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:rsidRPr="00A227F5" w14:paraId="080D79FD" w14:textId="77777777" w:rsidTr="00634D5E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Pr="00A227F5" w:rsidRDefault="00413EF6" w:rsidP="006F784A">
            <w:pPr>
              <w:pStyle w:val="Top"/>
              <w:tabs>
                <w:tab w:val="left" w:pos="7560"/>
              </w:tabs>
              <w:ind w:right="-1267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Paul </w:t>
            </w:r>
            <w:proofErr w:type="spellStart"/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Nikolich</w:t>
            </w:r>
            <w:proofErr w:type="spellEnd"/>
          </w:p>
        </w:tc>
      </w:tr>
      <w:tr w:rsidR="00D9374B" w:rsidRPr="00A227F5" w14:paraId="66838108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Chair, IEEE 802 LMSC</w:t>
            </w:r>
          </w:p>
        </w:tc>
      </w:tr>
      <w:tr w:rsidR="00D9374B" w:rsidRPr="00A227F5" w14:paraId="7D6BF4FE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A227F5" w:rsidRDefault="00F079CC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27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2C654C2F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9374B" w:rsidRPr="00A227F5" w14:paraId="79FBB9D7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6545261A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00C54B2D" w14:textId="77777777" w:rsidTr="00634D5E">
        <w:tc>
          <w:tcPr>
            <w:tcW w:w="7128" w:type="dxa"/>
            <w:gridSpan w:val="4"/>
          </w:tcPr>
          <w:p w14:paraId="28D3A3EA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A441422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7CC" w:rsidRPr="00A227F5" w14:paraId="7D1AC87F" w14:textId="77777777" w:rsidTr="00634D5E">
        <w:tc>
          <w:tcPr>
            <w:tcW w:w="1188" w:type="dxa"/>
          </w:tcPr>
          <w:p w14:paraId="2BE1A343" w14:textId="77777777" w:rsidR="005A27CC" w:rsidRPr="00A227F5" w:rsidRDefault="005A27CC" w:rsidP="006F784A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Pr="00A227F5" w:rsidRDefault="001D3069" w:rsidP="006F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52680F2B" w14:textId="31209EAA" w:rsidR="005A27CC" w:rsidRPr="00A227F5" w:rsidRDefault="005A27CC" w:rsidP="006F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CC:</w:t>
            </w:r>
            <w:r w:rsidR="003F512B"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3069" w:rsidRPr="00A227F5">
              <w:rPr>
                <w:rFonts w:asciiTheme="minorHAnsi" w:hAnsiTheme="minorHAnsi" w:cstheme="minorHAnsi"/>
                <w:bCs/>
                <w:sz w:val="22"/>
                <w:szCs w:val="22"/>
              </w:rPr>
              <w:t>IEEE 802 Executive Committee</w:t>
            </w:r>
          </w:p>
        </w:tc>
      </w:tr>
      <w:tr w:rsidR="00A064B8" w:rsidRPr="00A227F5" w14:paraId="4FB55B30" w14:textId="77777777" w:rsidTr="00634D5E">
        <w:tc>
          <w:tcPr>
            <w:tcW w:w="1188" w:type="dxa"/>
          </w:tcPr>
          <w:p w14:paraId="22BDB574" w14:textId="77777777" w:rsidR="00A064B8" w:rsidRPr="00A227F5" w:rsidRDefault="00A064B8" w:rsidP="006F784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172C4313" w:rsidR="00A064B8" w:rsidRPr="00A227F5" w:rsidRDefault="00F3271E" w:rsidP="006F784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11 July</w:t>
            </w:r>
            <w:r w:rsidR="001D3069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B936C4" w:rsidRPr="00A227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3069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802/SA Task Force meeting notes</w:t>
            </w:r>
          </w:p>
        </w:tc>
      </w:tr>
      <w:tr w:rsidR="00D9374B" w:rsidRPr="00A227F5" w14:paraId="2FE55A9A" w14:textId="77777777" w:rsidTr="00634D5E">
        <w:tc>
          <w:tcPr>
            <w:tcW w:w="1188" w:type="dxa"/>
          </w:tcPr>
          <w:p w14:paraId="1E9DDA14" w14:textId="77777777" w:rsidR="00D9374B" w:rsidRPr="00A227F5" w:rsidRDefault="00D9374B" w:rsidP="006F784A">
            <w:pPr>
              <w:pStyle w:val="Body"/>
              <w:tabs>
                <w:tab w:val="left" w:pos="162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7190416B" w:rsidR="00D9374B" w:rsidRPr="00A227F5" w:rsidRDefault="00F3271E" w:rsidP="006F784A">
            <w:pPr>
              <w:pStyle w:val="Body"/>
              <w:tabs>
                <w:tab w:val="left" w:pos="162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11 July</w:t>
            </w:r>
            <w:r w:rsidR="00946C8F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B936C4" w:rsidRPr="00A227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7E1CBF57" w14:textId="77777777" w:rsidR="00D9374B" w:rsidRPr="00A227F5" w:rsidRDefault="00D9374B" w:rsidP="006F784A">
            <w:pPr>
              <w:pStyle w:val="Body"/>
              <w:tabs>
                <w:tab w:val="left" w:pos="621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A325F" w14:textId="77777777" w:rsidR="002B2446" w:rsidRPr="00A227F5" w:rsidRDefault="002B2446" w:rsidP="006F784A">
      <w:pPr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3644A0E4" w14:textId="15440C58" w:rsidR="00D42C66" w:rsidRPr="00A227F5" w:rsidRDefault="00154A83" w:rsidP="00154A83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42C66"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802/SA Task Force Electronic Meeting held Monday </w:t>
      </w:r>
      <w:r w:rsidR="000B1D0D">
        <w:rPr>
          <w:rFonts w:asciiTheme="minorHAnsi" w:hAnsiTheme="minorHAnsi" w:cstheme="minorHAnsi"/>
          <w:color w:val="000000"/>
          <w:sz w:val="22"/>
          <w:szCs w:val="22"/>
        </w:rPr>
        <w:t>11 July</w:t>
      </w:r>
      <w:r w:rsidR="00D42C66"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 2022 16:00-17:00 ET</w:t>
      </w:r>
    </w:p>
    <w:p w14:paraId="2628F0CD" w14:textId="77777777" w:rsidR="00F3271E" w:rsidRPr="00D42C66" w:rsidRDefault="00F3271E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1DD128A" w14:textId="22789AC9" w:rsidR="00D42C66" w:rsidRPr="00154A83" w:rsidRDefault="00154A83" w:rsidP="00154A83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42C66"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Meeting </w:t>
      </w: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Notes</w:t>
      </w:r>
      <w:r w:rsidR="00D42C66" w:rsidRPr="00154A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271E" w:rsidRPr="00154A83">
        <w:rPr>
          <w:rFonts w:asciiTheme="minorHAnsi" w:hAnsiTheme="minorHAnsi" w:cstheme="minorHAnsi"/>
          <w:color w:val="000000"/>
          <w:sz w:val="22"/>
          <w:szCs w:val="22"/>
        </w:rPr>
        <w:t>&lt;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enter Mentor </w:t>
      </w:r>
      <w:r w:rsidR="00F3271E" w:rsidRPr="00154A83">
        <w:rPr>
          <w:rFonts w:asciiTheme="minorHAnsi" w:hAnsiTheme="minorHAnsi" w:cstheme="minorHAnsi"/>
          <w:color w:val="000000"/>
          <w:sz w:val="22"/>
          <w:szCs w:val="22"/>
        </w:rPr>
        <w:t>URL&gt;</w:t>
      </w:r>
    </w:p>
    <w:p w14:paraId="217133B7" w14:textId="77777777" w:rsidR="00A227F5" w:rsidRPr="00D42C66" w:rsidRDefault="00A227F5" w:rsidP="006F784A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E0B960B" w14:textId="3C1CBBBD" w:rsidR="00A227F5" w:rsidRPr="00A227F5" w:rsidRDefault="00A227F5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 xml:space="preserve">Mixed mode meeting called to order at 4:15pm ET </w:t>
      </w:r>
    </w:p>
    <w:p w14:paraId="048D7C9A" w14:textId="5F377836" w:rsidR="00D42C66" w:rsidRPr="00A227F5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IEEE SA tools update &amp; discussion</w:t>
      </w:r>
    </w:p>
    <w:p w14:paraId="42F1D0E0" w14:textId="41848179" w:rsidR="00D42C66" w:rsidRPr="00A227F5" w:rsidRDefault="00D42C66" w:rsidP="006F784A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Mentor, etc. tools – replacement study status, schedule, requirements, etc.</w:t>
      </w:r>
    </w:p>
    <w:p w14:paraId="347C3A1F" w14:textId="1B4E2A52" w:rsidR="00D42C66" w:rsidRPr="00987C78" w:rsidRDefault="001E564F" w:rsidP="001E564F">
      <w:pPr>
        <w:pStyle w:val="ListParagraph"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87C78">
        <w:rPr>
          <w:rFonts w:asciiTheme="minorHAnsi" w:hAnsiTheme="minorHAnsi" w:cstheme="minorHAnsi"/>
          <w:sz w:val="22"/>
          <w:szCs w:val="22"/>
        </w:rPr>
        <w:t>Markus Plessel</w:t>
      </w:r>
      <w:r w:rsidR="00987C78">
        <w:rPr>
          <w:rFonts w:asciiTheme="minorHAnsi" w:hAnsiTheme="minorHAnsi" w:cstheme="minorHAnsi"/>
          <w:sz w:val="22"/>
          <w:szCs w:val="22"/>
        </w:rPr>
        <w:t>,</w:t>
      </w:r>
      <w:r w:rsidRPr="00987C78">
        <w:rPr>
          <w:rFonts w:asciiTheme="minorHAnsi" w:hAnsiTheme="minorHAnsi" w:cstheme="minorHAnsi"/>
          <w:sz w:val="22"/>
          <w:szCs w:val="22"/>
        </w:rPr>
        <w:t xml:space="preserve"> Director, Standards Tools and Data Managemen</w:t>
      </w:r>
      <w:r w:rsidR="00D42C66" w:rsidRPr="00987C78">
        <w:rPr>
          <w:rFonts w:asciiTheme="minorHAnsi" w:hAnsiTheme="minorHAnsi" w:cstheme="minorHAnsi"/>
          <w:sz w:val="22"/>
          <w:szCs w:val="22"/>
        </w:rPr>
        <w:t>t</w:t>
      </w:r>
      <w:r w:rsidRPr="00987C78">
        <w:rPr>
          <w:rFonts w:asciiTheme="minorHAnsi" w:hAnsiTheme="minorHAnsi" w:cstheme="minorHAnsi"/>
          <w:sz w:val="22"/>
          <w:szCs w:val="22"/>
        </w:rPr>
        <w:t>,</w:t>
      </w:r>
      <w:r w:rsidR="00D42C66" w:rsidRPr="00987C78">
        <w:rPr>
          <w:rFonts w:asciiTheme="minorHAnsi" w:hAnsiTheme="minorHAnsi" w:cstheme="minorHAnsi"/>
          <w:sz w:val="22"/>
          <w:szCs w:val="22"/>
        </w:rPr>
        <w:t xml:space="preserve"> </w:t>
      </w:r>
      <w:r w:rsidRPr="00987C78">
        <w:rPr>
          <w:rFonts w:asciiTheme="minorHAnsi" w:hAnsiTheme="minorHAnsi" w:cstheme="minorHAnsi"/>
          <w:sz w:val="22"/>
          <w:szCs w:val="22"/>
        </w:rPr>
        <w:t>presented</w:t>
      </w:r>
      <w:r w:rsidR="00D42C66" w:rsidRPr="00987C78">
        <w:rPr>
          <w:rFonts w:asciiTheme="minorHAnsi" w:hAnsiTheme="minorHAnsi" w:cstheme="minorHAnsi"/>
          <w:sz w:val="22"/>
          <w:szCs w:val="22"/>
        </w:rPr>
        <w:t xml:space="preserve"> </w:t>
      </w:r>
      <w:r w:rsidR="00987C78" w:rsidRPr="00987C7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"IEEE802TF_SASolUpdate_07112022.pptx" providing a high level timeline/milestones and description of projects related to potential platform software tools to support standards development activities.</w:t>
      </w:r>
    </w:p>
    <w:p w14:paraId="23043864" w14:textId="5C434DAA" w:rsidR="00D42C66" w:rsidRDefault="00D42C66" w:rsidP="006F784A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Discuss SA’s plans to continue supplying access to Webex in 2023</w:t>
      </w:r>
    </w:p>
    <w:p w14:paraId="1D075F1B" w14:textId="7038E097" w:rsidR="00885D34" w:rsidRPr="00A227F5" w:rsidRDefault="00885D34" w:rsidP="00885D34">
      <w:pPr>
        <w:pStyle w:val="ListParagraph"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Jodi Haasz, </w:t>
      </w:r>
      <w:r w:rsidR="002E7130">
        <w:rPr>
          <w:rFonts w:asciiTheme="minorHAnsi" w:hAnsiTheme="minorHAnsi" w:cstheme="minorHAnsi"/>
          <w:sz w:val="22"/>
          <w:szCs w:val="22"/>
        </w:rPr>
        <w:t xml:space="preserve">Senior </w:t>
      </w:r>
      <w:r>
        <w:rPr>
          <w:rFonts w:asciiTheme="minorHAnsi" w:hAnsiTheme="minorHAnsi" w:cstheme="minorHAnsi"/>
          <w:sz w:val="22"/>
          <w:szCs w:val="22"/>
        </w:rPr>
        <w:t>Manager Operational Program Management</w:t>
      </w:r>
      <w:r w:rsidR="002E713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reported IEEE Webex availability</w:t>
      </w:r>
      <w:r w:rsidR="002E7130">
        <w:rPr>
          <w:rFonts w:asciiTheme="minorHAnsi" w:hAnsiTheme="minorHAnsi" w:cstheme="minorHAnsi"/>
          <w:sz w:val="22"/>
          <w:szCs w:val="22"/>
        </w:rPr>
        <w:t xml:space="preserve"> (or similar</w:t>
      </w:r>
      <w:r>
        <w:rPr>
          <w:rFonts w:asciiTheme="minorHAnsi" w:hAnsiTheme="minorHAnsi" w:cstheme="minorHAnsi"/>
          <w:sz w:val="22"/>
          <w:szCs w:val="22"/>
        </w:rPr>
        <w:t xml:space="preserve"> support</w:t>
      </w:r>
      <w:r w:rsidR="002E713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will continue</w:t>
      </w:r>
    </w:p>
    <w:p w14:paraId="0E225FF8" w14:textId="77777777" w:rsidR="00AE2B08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 xml:space="preserve">Schedule next meeting </w:t>
      </w:r>
    </w:p>
    <w:p w14:paraId="73F415D0" w14:textId="06CD5429" w:rsidR="00D42C66" w:rsidRPr="00A227F5" w:rsidRDefault="00D42C66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4-5pm ET</w:t>
      </w:r>
      <w:r w:rsidR="00AE2B08">
        <w:rPr>
          <w:rFonts w:asciiTheme="minorHAnsi" w:hAnsiTheme="minorHAnsi" w:cstheme="minorHAnsi"/>
          <w:sz w:val="22"/>
          <w:szCs w:val="22"/>
        </w:rPr>
        <w:t xml:space="preserve"> Monday</w:t>
      </w:r>
      <w:r w:rsidRPr="00A227F5">
        <w:rPr>
          <w:rFonts w:asciiTheme="minorHAnsi" w:hAnsiTheme="minorHAnsi" w:cstheme="minorHAnsi"/>
          <w:sz w:val="22"/>
          <w:szCs w:val="22"/>
        </w:rPr>
        <w:t xml:space="preserve"> </w:t>
      </w:r>
      <w:r w:rsidR="00DA3C6D">
        <w:rPr>
          <w:rFonts w:asciiTheme="minorHAnsi" w:hAnsiTheme="minorHAnsi" w:cstheme="minorHAnsi"/>
          <w:sz w:val="22"/>
          <w:szCs w:val="22"/>
        </w:rPr>
        <w:t xml:space="preserve">24 October </w:t>
      </w:r>
      <w:r w:rsidRPr="00A227F5">
        <w:rPr>
          <w:rFonts w:asciiTheme="minorHAnsi" w:hAnsiTheme="minorHAnsi" w:cstheme="minorHAnsi"/>
          <w:sz w:val="22"/>
          <w:szCs w:val="22"/>
        </w:rPr>
        <w:t>2022</w:t>
      </w:r>
    </w:p>
    <w:p w14:paraId="75F5C352" w14:textId="57C873FA" w:rsidR="00D42C66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Any other business</w:t>
      </w:r>
    </w:p>
    <w:p w14:paraId="40161137" w14:textId="3D7A44F0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None</w:t>
      </w:r>
    </w:p>
    <w:p w14:paraId="70531D3E" w14:textId="1B492DE3" w:rsidR="00D42C66" w:rsidRDefault="00DA3C6D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</w:t>
      </w:r>
      <w:r w:rsidR="00D42C66" w:rsidRPr="00A227F5">
        <w:rPr>
          <w:rFonts w:asciiTheme="minorHAnsi" w:hAnsiTheme="minorHAnsi" w:cstheme="minorHAnsi"/>
          <w:sz w:val="22"/>
          <w:szCs w:val="22"/>
        </w:rPr>
        <w:t xml:space="preserve">Action </w:t>
      </w:r>
      <w:r>
        <w:rPr>
          <w:rFonts w:asciiTheme="minorHAnsi" w:hAnsiTheme="minorHAnsi" w:cstheme="minorHAnsi"/>
          <w:sz w:val="22"/>
          <w:szCs w:val="22"/>
        </w:rPr>
        <w:t>I</w:t>
      </w:r>
      <w:r w:rsidR="00D42C66" w:rsidRPr="00A227F5">
        <w:rPr>
          <w:rFonts w:asciiTheme="minorHAnsi" w:hAnsiTheme="minorHAnsi" w:cstheme="minorHAnsi"/>
          <w:sz w:val="22"/>
          <w:szCs w:val="22"/>
        </w:rPr>
        <w:t xml:space="preserve">tem </w:t>
      </w:r>
      <w:r w:rsidR="00AE2B08">
        <w:rPr>
          <w:rFonts w:asciiTheme="minorHAnsi" w:hAnsiTheme="minorHAnsi" w:cstheme="minorHAnsi"/>
          <w:sz w:val="22"/>
          <w:szCs w:val="22"/>
        </w:rPr>
        <w:t>R</w:t>
      </w:r>
      <w:r w:rsidR="00D42C66" w:rsidRPr="00A227F5">
        <w:rPr>
          <w:rFonts w:asciiTheme="minorHAnsi" w:hAnsiTheme="minorHAnsi" w:cstheme="minorHAnsi"/>
          <w:sz w:val="22"/>
          <w:szCs w:val="22"/>
        </w:rPr>
        <w:t>eview</w:t>
      </w:r>
    </w:p>
    <w:p w14:paraId="61720B3F" w14:textId="77777777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</w:p>
    <w:p w14:paraId="3F95C87D" w14:textId="6F26490D" w:rsidR="00D42C66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Adjourn</w:t>
      </w:r>
    </w:p>
    <w:p w14:paraId="2ACD5768" w14:textId="43CD0A24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Adjourned 4:45pm ET</w:t>
      </w:r>
    </w:p>
    <w:p w14:paraId="4A478134" w14:textId="77777777" w:rsidR="00D42C66" w:rsidRPr="00D42C66" w:rsidRDefault="00D42C66" w:rsidP="006F784A">
      <w:pPr>
        <w:tabs>
          <w:tab w:val="left" w:pos="270"/>
        </w:tabs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392BB7" w14:textId="47CC29B0" w:rsidR="00D42C66" w:rsidRPr="00A227F5" w:rsidRDefault="00D42C66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Action Item</w:t>
      </w:r>
      <w:r w:rsidR="00C16FA7"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update</w:t>
      </w: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 from the 25 April 2022 meeting:</w:t>
      </w:r>
    </w:p>
    <w:p w14:paraId="3D214107" w14:textId="77777777" w:rsidR="00F3271E" w:rsidRPr="00D42C66" w:rsidRDefault="00F3271E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C4EF02F" w14:textId="3E6A8C01" w:rsidR="00D42C66" w:rsidRPr="00A227F5" w:rsidRDefault="00D42C66" w:rsidP="006F784A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AI: Markus</w:t>
      </w:r>
      <w:r w:rsidR="00FD1CF3">
        <w:rPr>
          <w:rFonts w:asciiTheme="minorHAnsi" w:hAnsiTheme="minorHAnsi" w:cstheme="minorHAnsi"/>
          <w:color w:val="000000"/>
          <w:sz w:val="22"/>
          <w:szCs w:val="22"/>
        </w:rPr>
        <w:t xml:space="preserve"> Plessel</w:t>
      </w: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 to provide status update on the “Volunteer Document Management Solutions” project at the next 802/SA TF meeting on 11 July 2022.</w:t>
      </w:r>
    </w:p>
    <w:p w14:paraId="62BA2C94" w14:textId="0868F6BB" w:rsidR="00F3271E" w:rsidRDefault="00F3271E" w:rsidP="006F784A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Update: completed</w:t>
      </w:r>
    </w:p>
    <w:p w14:paraId="3DCE1E01" w14:textId="77777777" w:rsidR="00885D34" w:rsidRDefault="00885D34" w:rsidP="00885D34">
      <w:pPr>
        <w:pStyle w:val="ListParagraph"/>
        <w:tabs>
          <w:tab w:val="left" w:pos="270"/>
        </w:tabs>
        <w:ind w:left="1800"/>
        <w:rPr>
          <w:rFonts w:asciiTheme="minorHAnsi" w:hAnsiTheme="minorHAnsi" w:cstheme="minorHAnsi"/>
          <w:color w:val="000000"/>
          <w:sz w:val="22"/>
          <w:szCs w:val="22"/>
        </w:rPr>
      </w:pPr>
    </w:p>
    <w:p w14:paraId="6CBED8E9" w14:textId="77777777" w:rsidR="00885D34" w:rsidRPr="00A227F5" w:rsidRDefault="00885D34" w:rsidP="00885D34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AI: Jodi to provide feedback on Webex support plans at next 802/SA TF meeting 11 July 2022.</w:t>
      </w:r>
    </w:p>
    <w:p w14:paraId="709445C6" w14:textId="77777777" w:rsidR="00885D34" w:rsidRPr="00A227F5" w:rsidRDefault="00885D34" w:rsidP="00885D34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Update: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completed </w:t>
      </w:r>
    </w:p>
    <w:p w14:paraId="5E89EFBC" w14:textId="77777777" w:rsidR="00885D34" w:rsidRPr="00885D34" w:rsidRDefault="00885D34" w:rsidP="00885D34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B6119B5" w14:textId="5F441249" w:rsidR="00D42C66" w:rsidRPr="00A227F5" w:rsidRDefault="00D42C66" w:rsidP="006F784A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AI: Jodi to obtain feedback from Gary Hoffman on the status of the ‘viability assessment’.</w:t>
      </w:r>
    </w:p>
    <w:p w14:paraId="2CF8E2EA" w14:textId="6AB9C0AD" w:rsidR="00987C78" w:rsidRPr="00885D34" w:rsidRDefault="00F3271E" w:rsidP="00987C78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="Calibri" w:hAnsi="Calibri" w:cs="Calibri"/>
          <w:color w:val="000000"/>
          <w:sz w:val="22"/>
          <w:szCs w:val="22"/>
        </w:rPr>
      </w:pPr>
      <w:r w:rsidRPr="002A6693">
        <w:rPr>
          <w:rFonts w:ascii="Calibri" w:hAnsi="Calibri" w:cs="Calibri"/>
          <w:color w:val="000000"/>
          <w:sz w:val="22"/>
          <w:szCs w:val="22"/>
        </w:rPr>
        <w:t xml:space="preserve">Update: </w:t>
      </w:r>
      <w:r w:rsidR="00987C78" w:rsidRPr="002A669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Jodi Haasz, Senior Manager, Operational Program Management, reported that George Zimmerman is </w:t>
      </w:r>
      <w:r w:rsidR="009A02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l</w:t>
      </w:r>
      <w:r w:rsidR="009A02DF" w:rsidRPr="009A02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eading an ad hoc which is focused on the SA potentially providing support for mixed mode and remote meetings, under the S&amp;SI SMDC.  That ad hoc has yet to meet</w:t>
      </w:r>
      <w:r w:rsidR="009A02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; therefore,</w:t>
      </w:r>
      <w:r w:rsidR="00987C78" w:rsidRPr="002A669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there is no update on 802's request for additional support from the SA for mixed mode meetings</w:t>
      </w:r>
      <w:r w:rsidR="009A02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at this time</w:t>
      </w:r>
      <w:r w:rsidR="00885D3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45622898" w14:textId="77777777" w:rsidR="00885D34" w:rsidRPr="002A6693" w:rsidRDefault="00885D34" w:rsidP="00885D34">
      <w:pPr>
        <w:pStyle w:val="ListParagraph"/>
        <w:tabs>
          <w:tab w:val="left" w:pos="270"/>
        </w:tabs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37241E67" w14:textId="28004236" w:rsidR="00D42C66" w:rsidRPr="00987C78" w:rsidRDefault="00D42C66" w:rsidP="00987C78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87C78">
        <w:rPr>
          <w:rFonts w:asciiTheme="minorHAnsi" w:hAnsiTheme="minorHAnsi" w:cstheme="minorHAnsi"/>
          <w:color w:val="000000"/>
          <w:sz w:val="22"/>
          <w:szCs w:val="22"/>
        </w:rPr>
        <w:lastRenderedPageBreak/>
        <w:t>AI: Zimmerman report status on Mixed Mode Meeting Requirements at the next 802/SA TF meeting (11 July 2022).</w:t>
      </w:r>
    </w:p>
    <w:p w14:paraId="6599865B" w14:textId="17F5F528" w:rsidR="00F3271E" w:rsidRPr="00A227F5" w:rsidRDefault="00F3271E" w:rsidP="006F784A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Update: </w:t>
      </w:r>
      <w:r w:rsidR="00DA3C6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3B74B3E5" w14:textId="77777777" w:rsidR="005B5148" w:rsidRPr="00A227F5" w:rsidRDefault="005B5148" w:rsidP="006F784A">
      <w:pPr>
        <w:tabs>
          <w:tab w:val="left" w:pos="27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245CE52" w14:textId="4D16BEE0" w:rsidR="002B068B" w:rsidRPr="00A227F5" w:rsidRDefault="002B068B" w:rsidP="006F784A">
      <w:pPr>
        <w:tabs>
          <w:tab w:val="left" w:pos="2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227F5">
        <w:rPr>
          <w:rFonts w:asciiTheme="minorHAnsi" w:hAnsiTheme="minorHAnsi" w:cstheme="minorHAnsi"/>
          <w:b/>
          <w:bCs/>
          <w:sz w:val="22"/>
          <w:szCs w:val="22"/>
        </w:rPr>
        <w:t xml:space="preserve">Meeting </w:t>
      </w:r>
      <w:r w:rsidR="00A227F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A227F5">
        <w:rPr>
          <w:rFonts w:asciiTheme="minorHAnsi" w:hAnsiTheme="minorHAnsi" w:cstheme="minorHAnsi"/>
          <w:b/>
          <w:bCs/>
          <w:sz w:val="22"/>
          <w:szCs w:val="22"/>
        </w:rPr>
        <w:t>ttendees</w:t>
      </w:r>
      <w:r w:rsidR="005B5148" w:rsidRPr="00A227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2F4369B" w14:textId="77777777" w:rsidR="00F3271E" w:rsidRPr="00A227F5" w:rsidRDefault="00F3271E" w:rsidP="006F784A">
      <w:pPr>
        <w:tabs>
          <w:tab w:val="left" w:pos="27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</w:tblGrid>
      <w:tr w:rsidR="00F3271E" w:rsidRPr="00A227F5" w14:paraId="2143EE32" w14:textId="77777777" w:rsidTr="002B068B">
        <w:tc>
          <w:tcPr>
            <w:tcW w:w="2697" w:type="dxa"/>
          </w:tcPr>
          <w:p w14:paraId="536C8E36" w14:textId="4F3D9C3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Paul </w:t>
            </w:r>
            <w:proofErr w:type="spellStart"/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Nikolich</w:t>
            </w:r>
            <w:proofErr w:type="spellEnd"/>
          </w:p>
        </w:tc>
      </w:tr>
      <w:tr w:rsidR="00F3271E" w:rsidRPr="00A227F5" w14:paraId="0BB4D7CF" w14:textId="77777777" w:rsidTr="002B068B">
        <w:tc>
          <w:tcPr>
            <w:tcW w:w="2697" w:type="dxa"/>
          </w:tcPr>
          <w:p w14:paraId="4615C41D" w14:textId="5B7E7A51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Dorothy Stanley</w:t>
            </w:r>
          </w:p>
        </w:tc>
      </w:tr>
      <w:tr w:rsidR="00F3271E" w:rsidRPr="00A227F5" w14:paraId="6F8A1468" w14:textId="77777777" w:rsidTr="002B068B">
        <w:tc>
          <w:tcPr>
            <w:tcW w:w="2697" w:type="dxa"/>
          </w:tcPr>
          <w:p w14:paraId="33C7E848" w14:textId="659D478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Jess</w:t>
            </w:r>
            <w:r w:rsidR="00A227F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A227F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yer</w:t>
            </w:r>
            <w:proofErr w:type="spellEnd"/>
          </w:p>
        </w:tc>
      </w:tr>
      <w:tr w:rsidR="00F3271E" w:rsidRPr="00A227F5" w14:paraId="03F75F2B" w14:textId="77777777" w:rsidTr="002B068B">
        <w:tc>
          <w:tcPr>
            <w:tcW w:w="2697" w:type="dxa"/>
          </w:tcPr>
          <w:p w14:paraId="1F3DD770" w14:textId="4C671271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Markus Plessel</w:t>
            </w:r>
          </w:p>
        </w:tc>
      </w:tr>
      <w:tr w:rsidR="00F3271E" w:rsidRPr="00A227F5" w14:paraId="3D256543" w14:textId="77777777" w:rsidTr="002B068B">
        <w:tc>
          <w:tcPr>
            <w:tcW w:w="2697" w:type="dxa"/>
          </w:tcPr>
          <w:p w14:paraId="440AA7B9" w14:textId="32574ACF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Jodi Haasz</w:t>
            </w:r>
          </w:p>
        </w:tc>
      </w:tr>
      <w:tr w:rsidR="00F3271E" w:rsidRPr="00A227F5" w14:paraId="64A94281" w14:textId="77777777" w:rsidTr="002B068B">
        <w:tc>
          <w:tcPr>
            <w:tcW w:w="2697" w:type="dxa"/>
          </w:tcPr>
          <w:p w14:paraId="5EAAA19E" w14:textId="33EA713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Jonathan Goldberg</w:t>
            </w:r>
          </w:p>
        </w:tc>
      </w:tr>
    </w:tbl>
    <w:p w14:paraId="336D703D" w14:textId="77777777" w:rsidR="001A3219" w:rsidRPr="00A227F5" w:rsidRDefault="001A3219" w:rsidP="006F784A">
      <w:pPr>
        <w:pStyle w:val="ListParagraph"/>
        <w:tabs>
          <w:tab w:val="left" w:pos="270"/>
        </w:tabs>
        <w:ind w:left="0"/>
        <w:rPr>
          <w:rFonts w:asciiTheme="minorHAnsi" w:hAnsiTheme="minorHAnsi" w:cstheme="minorHAnsi"/>
          <w:sz w:val="22"/>
          <w:szCs w:val="22"/>
        </w:rPr>
      </w:pPr>
    </w:p>
    <w:sectPr w:rsidR="001A3219" w:rsidRPr="00A227F5" w:rsidSect="007F3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973A" w14:textId="77777777" w:rsidR="004876C2" w:rsidRDefault="004876C2" w:rsidP="00D41CF3">
      <w:r>
        <w:separator/>
      </w:r>
    </w:p>
  </w:endnote>
  <w:endnote w:type="continuationSeparator" w:id="0">
    <w:p w14:paraId="1488EBB6" w14:textId="77777777" w:rsidR="004876C2" w:rsidRDefault="004876C2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C11C" w14:textId="77777777" w:rsidR="00637D35" w:rsidRDefault="00637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61D2" w14:textId="77777777" w:rsidR="00637D35" w:rsidRDefault="00637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7C8D" w14:textId="77777777" w:rsidR="00637D35" w:rsidRDefault="00637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2507" w14:textId="77777777" w:rsidR="004876C2" w:rsidRDefault="004876C2" w:rsidP="00D41CF3">
      <w:r>
        <w:separator/>
      </w:r>
    </w:p>
  </w:footnote>
  <w:footnote w:type="continuationSeparator" w:id="0">
    <w:p w14:paraId="7235B6A7" w14:textId="77777777" w:rsidR="004876C2" w:rsidRDefault="004876C2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5C1F" w14:textId="77777777" w:rsidR="00637D35" w:rsidRDefault="00637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350" w14:textId="6084C58A" w:rsidR="00D41CF3" w:rsidRDefault="00D41CF3" w:rsidP="00D41CF3">
    <w:pPr>
      <w:pStyle w:val="Header"/>
      <w:jc w:val="center"/>
    </w:pPr>
    <w:r w:rsidRPr="00D41CF3">
      <w:t xml:space="preserve">DCN </w:t>
    </w:r>
    <w:r w:rsidR="00637D35" w:rsidRPr="00637D35">
      <w:t>ec-22-0157-01-00EC</w:t>
    </w:r>
  </w:p>
  <w:p w14:paraId="1DAF37AB" w14:textId="77777777" w:rsidR="002420C5" w:rsidRDefault="002420C5" w:rsidP="00D41C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16FE" w14:textId="77777777" w:rsidR="00637D35" w:rsidRDefault="00637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9C8"/>
    <w:multiLevelType w:val="hybridMultilevel"/>
    <w:tmpl w:val="253E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B97088"/>
    <w:multiLevelType w:val="hybridMultilevel"/>
    <w:tmpl w:val="0102FE8E"/>
    <w:lvl w:ilvl="0" w:tplc="E56274BE">
      <w:start w:val="1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093C"/>
    <w:multiLevelType w:val="hybridMultilevel"/>
    <w:tmpl w:val="0A189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F0490"/>
    <w:multiLevelType w:val="multilevel"/>
    <w:tmpl w:val="3FB2E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5843BBF"/>
    <w:multiLevelType w:val="hybridMultilevel"/>
    <w:tmpl w:val="9830DB2A"/>
    <w:lvl w:ilvl="0" w:tplc="52CCE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A1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C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A8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68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4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83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66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6E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E6188"/>
    <w:multiLevelType w:val="hybridMultilevel"/>
    <w:tmpl w:val="BBE82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C1530E"/>
    <w:multiLevelType w:val="hybridMultilevel"/>
    <w:tmpl w:val="112C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95777">
    <w:abstractNumId w:val="2"/>
  </w:num>
  <w:num w:numId="2" w16cid:durableId="49958300">
    <w:abstractNumId w:val="4"/>
  </w:num>
  <w:num w:numId="3" w16cid:durableId="987786256">
    <w:abstractNumId w:val="6"/>
  </w:num>
  <w:num w:numId="4" w16cid:durableId="714503310">
    <w:abstractNumId w:val="9"/>
  </w:num>
  <w:num w:numId="5" w16cid:durableId="11304233">
    <w:abstractNumId w:val="5"/>
  </w:num>
  <w:num w:numId="6" w16cid:durableId="512457965">
    <w:abstractNumId w:val="1"/>
  </w:num>
  <w:num w:numId="7" w16cid:durableId="1800145405">
    <w:abstractNumId w:val="3"/>
  </w:num>
  <w:num w:numId="8" w16cid:durableId="445738438">
    <w:abstractNumId w:val="8"/>
  </w:num>
  <w:num w:numId="9" w16cid:durableId="2006007467">
    <w:abstractNumId w:val="0"/>
  </w:num>
  <w:num w:numId="10" w16cid:durableId="1094011999">
    <w:abstractNumId w:val="10"/>
  </w:num>
  <w:num w:numId="11" w16cid:durableId="945162949">
    <w:abstractNumId w:val="7"/>
  </w:num>
  <w:num w:numId="12" w16cid:durableId="1671365739">
    <w:abstractNumId w:val="11"/>
  </w:num>
  <w:num w:numId="13" w16cid:durableId="2105179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0871"/>
    <w:rsid w:val="00006D77"/>
    <w:rsid w:val="00036433"/>
    <w:rsid w:val="00044B0E"/>
    <w:rsid w:val="0008228B"/>
    <w:rsid w:val="00086950"/>
    <w:rsid w:val="00091D5E"/>
    <w:rsid w:val="000A450F"/>
    <w:rsid w:val="000B1D0D"/>
    <w:rsid w:val="000B5D30"/>
    <w:rsid w:val="000B7689"/>
    <w:rsid w:val="000C03FD"/>
    <w:rsid w:val="000C688E"/>
    <w:rsid w:val="000D490F"/>
    <w:rsid w:val="00121A03"/>
    <w:rsid w:val="0014074C"/>
    <w:rsid w:val="00154A83"/>
    <w:rsid w:val="001705B8"/>
    <w:rsid w:val="00180C60"/>
    <w:rsid w:val="0018186A"/>
    <w:rsid w:val="00185CDF"/>
    <w:rsid w:val="001A2642"/>
    <w:rsid w:val="001A3219"/>
    <w:rsid w:val="001A6DCC"/>
    <w:rsid w:val="001A7E5B"/>
    <w:rsid w:val="001C31D9"/>
    <w:rsid w:val="001D0663"/>
    <w:rsid w:val="001D3069"/>
    <w:rsid w:val="001E564F"/>
    <w:rsid w:val="002053FE"/>
    <w:rsid w:val="00211FC2"/>
    <w:rsid w:val="002131D3"/>
    <w:rsid w:val="002176DC"/>
    <w:rsid w:val="002420C5"/>
    <w:rsid w:val="00244E3C"/>
    <w:rsid w:val="0024646E"/>
    <w:rsid w:val="0026205F"/>
    <w:rsid w:val="0028589B"/>
    <w:rsid w:val="00297900"/>
    <w:rsid w:val="002A4486"/>
    <w:rsid w:val="002A6693"/>
    <w:rsid w:val="002B068B"/>
    <w:rsid w:val="002B2446"/>
    <w:rsid w:val="002D4121"/>
    <w:rsid w:val="002D6923"/>
    <w:rsid w:val="002E7130"/>
    <w:rsid w:val="00321BF6"/>
    <w:rsid w:val="00324EC9"/>
    <w:rsid w:val="00331D47"/>
    <w:rsid w:val="00342A59"/>
    <w:rsid w:val="00344397"/>
    <w:rsid w:val="00355A9F"/>
    <w:rsid w:val="00366477"/>
    <w:rsid w:val="00376F4B"/>
    <w:rsid w:val="00386A00"/>
    <w:rsid w:val="00392AED"/>
    <w:rsid w:val="00392DA9"/>
    <w:rsid w:val="003A5114"/>
    <w:rsid w:val="003B2E92"/>
    <w:rsid w:val="003E2CB6"/>
    <w:rsid w:val="003F0A90"/>
    <w:rsid w:val="003F3F82"/>
    <w:rsid w:val="003F512B"/>
    <w:rsid w:val="00413EF6"/>
    <w:rsid w:val="0046751A"/>
    <w:rsid w:val="004714E7"/>
    <w:rsid w:val="004768EB"/>
    <w:rsid w:val="0048517F"/>
    <w:rsid w:val="004876C2"/>
    <w:rsid w:val="004A61FA"/>
    <w:rsid w:val="004A6646"/>
    <w:rsid w:val="004A6986"/>
    <w:rsid w:val="004B26AD"/>
    <w:rsid w:val="004B469C"/>
    <w:rsid w:val="004C5C06"/>
    <w:rsid w:val="004C60F8"/>
    <w:rsid w:val="004D0E47"/>
    <w:rsid w:val="004D341D"/>
    <w:rsid w:val="004E7AE3"/>
    <w:rsid w:val="004E7BF5"/>
    <w:rsid w:val="004F4638"/>
    <w:rsid w:val="005020CA"/>
    <w:rsid w:val="00506C37"/>
    <w:rsid w:val="005226E9"/>
    <w:rsid w:val="00530DB2"/>
    <w:rsid w:val="005326A8"/>
    <w:rsid w:val="005547BB"/>
    <w:rsid w:val="00566496"/>
    <w:rsid w:val="00583E8E"/>
    <w:rsid w:val="00594C18"/>
    <w:rsid w:val="005955B4"/>
    <w:rsid w:val="005A27CC"/>
    <w:rsid w:val="005B1C60"/>
    <w:rsid w:val="005B2657"/>
    <w:rsid w:val="005B5148"/>
    <w:rsid w:val="005D67F6"/>
    <w:rsid w:val="005E43C3"/>
    <w:rsid w:val="005E7A81"/>
    <w:rsid w:val="005F2B79"/>
    <w:rsid w:val="005F6E1F"/>
    <w:rsid w:val="00633715"/>
    <w:rsid w:val="00634D5E"/>
    <w:rsid w:val="00637D35"/>
    <w:rsid w:val="00650CE3"/>
    <w:rsid w:val="00655397"/>
    <w:rsid w:val="0066766F"/>
    <w:rsid w:val="00672E7D"/>
    <w:rsid w:val="006736F3"/>
    <w:rsid w:val="00686691"/>
    <w:rsid w:val="006B73C7"/>
    <w:rsid w:val="006C47AC"/>
    <w:rsid w:val="006F6702"/>
    <w:rsid w:val="006F784A"/>
    <w:rsid w:val="0070247D"/>
    <w:rsid w:val="00703BA6"/>
    <w:rsid w:val="00705B94"/>
    <w:rsid w:val="00706918"/>
    <w:rsid w:val="00732BF1"/>
    <w:rsid w:val="00737036"/>
    <w:rsid w:val="0076036C"/>
    <w:rsid w:val="0076789B"/>
    <w:rsid w:val="0077760D"/>
    <w:rsid w:val="00777E00"/>
    <w:rsid w:val="007900F5"/>
    <w:rsid w:val="00792B68"/>
    <w:rsid w:val="007B046E"/>
    <w:rsid w:val="007F3BFA"/>
    <w:rsid w:val="007F443A"/>
    <w:rsid w:val="007F4C6F"/>
    <w:rsid w:val="007F60C5"/>
    <w:rsid w:val="00801700"/>
    <w:rsid w:val="00814570"/>
    <w:rsid w:val="008206D3"/>
    <w:rsid w:val="008315A2"/>
    <w:rsid w:val="00876853"/>
    <w:rsid w:val="00884696"/>
    <w:rsid w:val="00885D34"/>
    <w:rsid w:val="008A60E9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829B3"/>
    <w:rsid w:val="00987C78"/>
    <w:rsid w:val="009904C3"/>
    <w:rsid w:val="009A02DF"/>
    <w:rsid w:val="009A2F7C"/>
    <w:rsid w:val="009E0CFF"/>
    <w:rsid w:val="009E1278"/>
    <w:rsid w:val="009F115F"/>
    <w:rsid w:val="00A064B8"/>
    <w:rsid w:val="00A227F5"/>
    <w:rsid w:val="00A321EA"/>
    <w:rsid w:val="00A34ACB"/>
    <w:rsid w:val="00A35569"/>
    <w:rsid w:val="00A46A45"/>
    <w:rsid w:val="00A51588"/>
    <w:rsid w:val="00A737F3"/>
    <w:rsid w:val="00A75492"/>
    <w:rsid w:val="00A912B6"/>
    <w:rsid w:val="00AA5115"/>
    <w:rsid w:val="00AB5B64"/>
    <w:rsid w:val="00AC575E"/>
    <w:rsid w:val="00AD2C46"/>
    <w:rsid w:val="00AD3683"/>
    <w:rsid w:val="00AE2B08"/>
    <w:rsid w:val="00AE336D"/>
    <w:rsid w:val="00B14FB6"/>
    <w:rsid w:val="00B2503F"/>
    <w:rsid w:val="00B33A6C"/>
    <w:rsid w:val="00B36FEB"/>
    <w:rsid w:val="00B539D5"/>
    <w:rsid w:val="00B5590F"/>
    <w:rsid w:val="00B6472E"/>
    <w:rsid w:val="00B70364"/>
    <w:rsid w:val="00B81EBF"/>
    <w:rsid w:val="00B82B40"/>
    <w:rsid w:val="00B9289B"/>
    <w:rsid w:val="00B92A26"/>
    <w:rsid w:val="00B936C4"/>
    <w:rsid w:val="00B95D4F"/>
    <w:rsid w:val="00BA47DC"/>
    <w:rsid w:val="00BC0305"/>
    <w:rsid w:val="00BC0523"/>
    <w:rsid w:val="00BD4B58"/>
    <w:rsid w:val="00BE5077"/>
    <w:rsid w:val="00C021B4"/>
    <w:rsid w:val="00C05177"/>
    <w:rsid w:val="00C07DB1"/>
    <w:rsid w:val="00C16FA7"/>
    <w:rsid w:val="00C335B7"/>
    <w:rsid w:val="00C64C41"/>
    <w:rsid w:val="00C673E0"/>
    <w:rsid w:val="00C72592"/>
    <w:rsid w:val="00C80BF8"/>
    <w:rsid w:val="00CA612C"/>
    <w:rsid w:val="00CB0D5B"/>
    <w:rsid w:val="00CB101E"/>
    <w:rsid w:val="00CB5484"/>
    <w:rsid w:val="00CE123F"/>
    <w:rsid w:val="00CE320C"/>
    <w:rsid w:val="00CE38F7"/>
    <w:rsid w:val="00D24A47"/>
    <w:rsid w:val="00D403CE"/>
    <w:rsid w:val="00D41CF3"/>
    <w:rsid w:val="00D42C66"/>
    <w:rsid w:val="00D45823"/>
    <w:rsid w:val="00D6612D"/>
    <w:rsid w:val="00D81AB3"/>
    <w:rsid w:val="00D92D8E"/>
    <w:rsid w:val="00D9374B"/>
    <w:rsid w:val="00DA0D73"/>
    <w:rsid w:val="00DA276A"/>
    <w:rsid w:val="00DA3C6D"/>
    <w:rsid w:val="00DA3FC5"/>
    <w:rsid w:val="00DB6446"/>
    <w:rsid w:val="00DF57AA"/>
    <w:rsid w:val="00DF72F5"/>
    <w:rsid w:val="00E01BEE"/>
    <w:rsid w:val="00E04689"/>
    <w:rsid w:val="00E06BBC"/>
    <w:rsid w:val="00E2407F"/>
    <w:rsid w:val="00E367AE"/>
    <w:rsid w:val="00E4374F"/>
    <w:rsid w:val="00E56F38"/>
    <w:rsid w:val="00E64FB2"/>
    <w:rsid w:val="00E65EFD"/>
    <w:rsid w:val="00E6674C"/>
    <w:rsid w:val="00E73FEB"/>
    <w:rsid w:val="00E75C05"/>
    <w:rsid w:val="00E939B2"/>
    <w:rsid w:val="00E96F80"/>
    <w:rsid w:val="00EA14EB"/>
    <w:rsid w:val="00EB5BB9"/>
    <w:rsid w:val="00EB610B"/>
    <w:rsid w:val="00ED6B61"/>
    <w:rsid w:val="00EF3ABE"/>
    <w:rsid w:val="00F079CC"/>
    <w:rsid w:val="00F3271E"/>
    <w:rsid w:val="00F33573"/>
    <w:rsid w:val="00F3384D"/>
    <w:rsid w:val="00F505C9"/>
    <w:rsid w:val="00F56DF5"/>
    <w:rsid w:val="00FA003E"/>
    <w:rsid w:val="00FD1CF3"/>
    <w:rsid w:val="00FD28DE"/>
    <w:rsid w:val="00FE08D1"/>
    <w:rsid w:val="00FE3B8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9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Jodi Haasz</cp:lastModifiedBy>
  <cp:revision>2</cp:revision>
  <cp:lastPrinted>2022-01-31T20:52:00Z</cp:lastPrinted>
  <dcterms:created xsi:type="dcterms:W3CDTF">2022-07-15T19:24:00Z</dcterms:created>
  <dcterms:modified xsi:type="dcterms:W3CDTF">2022-07-15T19:24:00Z</dcterms:modified>
</cp:coreProperties>
</file>