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14:paraId="080D79FD" w14:textId="77777777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Default="00413EF6" w:rsidP="00413EF6">
            <w:pPr>
              <w:pStyle w:val="Top"/>
              <w:tabs>
                <w:tab w:val="left" w:pos="7560"/>
              </w:tabs>
              <w:ind w:right="-1267"/>
              <w:outlineLvl w:val="0"/>
              <w:rPr>
                <w:sz w:val="28"/>
              </w:rPr>
            </w:pPr>
            <w:r>
              <w:rPr>
                <w:sz w:val="28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F33573" w:rsidRDefault="00413EF6" w:rsidP="00413EF6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F33573" w:rsidRDefault="00413EF6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smartTag w:uri="urn:schemas-microsoft-com:office:smarttags" w:element="PersonName"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 xml:space="preserve">Paul </w:t>
              </w:r>
              <w:proofErr w:type="spellStart"/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>Nikolich</w:t>
              </w:r>
            </w:smartTag>
            <w:proofErr w:type="spellEnd"/>
          </w:p>
        </w:tc>
      </w:tr>
      <w:tr w:rsidR="00D9374B" w14:paraId="66838108" w14:textId="77777777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F33573" w:rsidRDefault="00413EF6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 w:rsidRPr="00F33573">
              <w:rPr>
                <w:rFonts w:ascii="Arial Black" w:hAnsi="Arial Black"/>
                <w:sz w:val="20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F33573">
              <w:rPr>
                <w:rFonts w:ascii="Helvetica" w:hAnsi="Helvetica"/>
                <w:b/>
                <w:sz w:val="22"/>
                <w:szCs w:val="22"/>
              </w:rPr>
              <w:t>Chair, IEEE 802 LMSC</w:t>
            </w:r>
          </w:p>
        </w:tc>
      </w:tr>
      <w:tr w:rsidR="00D9374B" w14:paraId="7D6BF4FE" w14:textId="77777777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F33573" w:rsidRDefault="00F079CC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2C654C2F" w14:textId="77777777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D9374B" w14:paraId="79FBB9D7" w14:textId="77777777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6545261A" w14:textId="77777777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F33573" w:rsidRDefault="00D9374B" w:rsidP="00F33573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00C54B2D" w14:textId="77777777">
        <w:tc>
          <w:tcPr>
            <w:tcW w:w="7128" w:type="dxa"/>
            <w:gridSpan w:val="4"/>
          </w:tcPr>
          <w:p w14:paraId="28D3A3EA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5A441422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5A27CC" w14:paraId="7D1AC87F" w14:textId="77777777">
        <w:tc>
          <w:tcPr>
            <w:tcW w:w="1188" w:type="dxa"/>
          </w:tcPr>
          <w:p w14:paraId="2BE1A343" w14:textId="77777777" w:rsidR="005A27CC" w:rsidRDefault="005A27CC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2FD66353" w:rsidR="0018186A" w:rsidRDefault="001D3069" w:rsidP="00F505C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802/SA Task Force</w:t>
            </w:r>
          </w:p>
        </w:tc>
        <w:tc>
          <w:tcPr>
            <w:tcW w:w="3960" w:type="dxa"/>
            <w:gridSpan w:val="2"/>
          </w:tcPr>
          <w:p w14:paraId="7E3856D4" w14:textId="709D79F0" w:rsidR="00F505C9" w:rsidRPr="003F512B" w:rsidRDefault="005A27CC" w:rsidP="00F505C9">
            <w:pPr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>CC</w:t>
            </w:r>
            <w:r w:rsidRPr="008C39A4">
              <w:rPr>
                <w:rFonts w:ascii="Helvetica" w:hAnsi="Helvetica" w:cs="Helvetica"/>
                <w:b/>
                <w:sz w:val="22"/>
                <w:szCs w:val="22"/>
              </w:rPr>
              <w:t>:</w:t>
            </w:r>
            <w:r w:rsidR="003F512B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="001D3069">
              <w:rPr>
                <w:rFonts w:ascii="Helvetica" w:hAnsi="Helvetica" w:cs="Helvetica"/>
                <w:bCs/>
                <w:sz w:val="22"/>
                <w:szCs w:val="22"/>
              </w:rPr>
              <w:t>IEEE 802 Executive Committee</w:t>
            </w:r>
          </w:p>
          <w:p w14:paraId="52680F2B" w14:textId="77777777" w:rsidR="005A27CC" w:rsidRDefault="005A27CC" w:rsidP="00A321EA">
            <w:pPr>
              <w:ind w:left="360"/>
              <w:rPr>
                <w:rFonts w:ascii="Helvetica" w:hAnsi="Helvetica"/>
              </w:rPr>
            </w:pPr>
          </w:p>
        </w:tc>
      </w:tr>
      <w:tr w:rsidR="00D9374B" w14:paraId="17BC02A2" w14:textId="77777777">
        <w:trPr>
          <w:trHeight w:val="234"/>
        </w:trPr>
        <w:tc>
          <w:tcPr>
            <w:tcW w:w="1188" w:type="dxa"/>
          </w:tcPr>
          <w:p w14:paraId="078AB537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  <w:b/>
              </w:rPr>
            </w:pPr>
          </w:p>
        </w:tc>
        <w:tc>
          <w:tcPr>
            <w:tcW w:w="5940" w:type="dxa"/>
            <w:gridSpan w:val="3"/>
          </w:tcPr>
          <w:p w14:paraId="6F56A2DE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69B31F13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A064B8" w14:paraId="4FB55B30" w14:textId="77777777">
        <w:tc>
          <w:tcPr>
            <w:tcW w:w="1188" w:type="dxa"/>
          </w:tcPr>
          <w:p w14:paraId="22BDB574" w14:textId="77777777" w:rsidR="00A064B8" w:rsidRDefault="00A064B8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2B36221A" w:rsidR="00A064B8" w:rsidRDefault="00BE5077" w:rsidP="007F443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18 OCT</w:t>
            </w:r>
            <w:r w:rsidR="001D3069">
              <w:rPr>
                <w:rFonts w:ascii="Helvetica" w:hAnsi="Helvetica"/>
                <w:sz w:val="22"/>
              </w:rPr>
              <w:t xml:space="preserve"> 202</w:t>
            </w:r>
            <w:r w:rsidR="00946C8F">
              <w:rPr>
                <w:rFonts w:ascii="Helvetica" w:hAnsi="Helvetica"/>
                <w:sz w:val="22"/>
              </w:rPr>
              <w:t>1</w:t>
            </w:r>
            <w:r w:rsidR="001D3069">
              <w:rPr>
                <w:rFonts w:ascii="Helvetica" w:hAnsi="Helvetica"/>
                <w:sz w:val="22"/>
              </w:rPr>
              <w:t xml:space="preserve"> 802/SA Task Force meeting notes</w:t>
            </w:r>
          </w:p>
        </w:tc>
      </w:tr>
      <w:tr w:rsidR="00D9374B" w14:paraId="08BEE683" w14:textId="77777777">
        <w:tc>
          <w:tcPr>
            <w:tcW w:w="1188" w:type="dxa"/>
          </w:tcPr>
          <w:p w14:paraId="7B781447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5940" w:type="dxa"/>
            <w:gridSpan w:val="3"/>
          </w:tcPr>
          <w:p w14:paraId="48AEF1D0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7A7F8283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</w:tr>
      <w:tr w:rsidR="00D9374B" w14:paraId="2FE55A9A" w14:textId="77777777">
        <w:tc>
          <w:tcPr>
            <w:tcW w:w="1188" w:type="dxa"/>
          </w:tcPr>
          <w:p w14:paraId="1E9DDA14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039CD735" w:rsidR="00D9374B" w:rsidRPr="000C03FD" w:rsidRDefault="00BE5077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>18 OCT</w:t>
            </w:r>
            <w:r w:rsidR="00946C8F">
              <w:rPr>
                <w:rFonts w:ascii="Helvetica" w:hAnsi="Helvetica"/>
                <w:sz w:val="22"/>
              </w:rPr>
              <w:t xml:space="preserve"> 2021</w:t>
            </w:r>
          </w:p>
        </w:tc>
        <w:tc>
          <w:tcPr>
            <w:tcW w:w="2520" w:type="dxa"/>
          </w:tcPr>
          <w:p w14:paraId="7E1CBF57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  <w:tr w:rsidR="00D9374B" w14:paraId="281CFE08" w14:textId="77777777">
        <w:tc>
          <w:tcPr>
            <w:tcW w:w="1188" w:type="dxa"/>
          </w:tcPr>
          <w:p w14:paraId="0CD1924D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b/>
                <w:smallCaps/>
              </w:rPr>
            </w:pPr>
          </w:p>
        </w:tc>
        <w:tc>
          <w:tcPr>
            <w:tcW w:w="5940" w:type="dxa"/>
            <w:gridSpan w:val="3"/>
          </w:tcPr>
          <w:p w14:paraId="5EE64AF8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43D6F25F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</w:tbl>
    <w:p w14:paraId="7B4A325F" w14:textId="77777777" w:rsidR="002B2446" w:rsidRPr="004D341D" w:rsidRDefault="002B2446" w:rsidP="002B2446">
      <w:pPr>
        <w:ind w:left="720"/>
        <w:rPr>
          <w:rFonts w:ascii="Helvetica" w:hAnsi="Helvetica" w:cs="Helvetica"/>
          <w:snapToGrid w:val="0"/>
          <w:sz w:val="18"/>
        </w:rPr>
      </w:pPr>
    </w:p>
    <w:p w14:paraId="075B4FAA" w14:textId="40B76E41" w:rsidR="001D3069" w:rsidRPr="00E73FEB" w:rsidRDefault="0014074C" w:rsidP="00413EF6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 xml:space="preserve">lectronic 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meeting</w:t>
      </w:r>
      <w:r>
        <w:rPr>
          <w:rFonts w:ascii="Helvetica" w:hAnsi="Helvetica" w:cs="Helvetica"/>
          <w:color w:val="000000"/>
          <w:sz w:val="22"/>
          <w:szCs w:val="22"/>
        </w:rPr>
        <w:t xml:space="preserve"> called to order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="00FE3B88">
        <w:rPr>
          <w:rFonts w:ascii="Helvetica" w:hAnsi="Helvetica" w:cs="Helvetica"/>
          <w:color w:val="000000"/>
          <w:sz w:val="22"/>
          <w:szCs w:val="22"/>
        </w:rPr>
        <w:t>4</w:t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:0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>0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pm ET </w:t>
      </w:r>
      <w:r w:rsidR="00BE5077">
        <w:rPr>
          <w:rFonts w:ascii="Helvetica" w:hAnsi="Helvetica" w:cs="Helvetica"/>
          <w:color w:val="000000"/>
          <w:sz w:val="22"/>
          <w:szCs w:val="22"/>
        </w:rPr>
        <w:t>18 OCT</w:t>
      </w:r>
      <w:r w:rsidR="00FE3B88">
        <w:rPr>
          <w:rFonts w:ascii="Helvetica" w:hAnsi="Helvetica" w:cs="Helvetica"/>
          <w:color w:val="000000"/>
          <w:sz w:val="22"/>
          <w:szCs w:val="22"/>
        </w:rPr>
        <w:t xml:space="preserve"> 2021</w:t>
      </w:r>
      <w:r w:rsidR="0090659E">
        <w:rPr>
          <w:rFonts w:ascii="Helvetica" w:hAnsi="Helvetica" w:cs="Helvetica"/>
          <w:color w:val="000000"/>
          <w:sz w:val="22"/>
          <w:szCs w:val="22"/>
        </w:rPr>
        <w:tab/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Participants: see Appendix</w:t>
      </w:r>
    </w:p>
    <w:p w14:paraId="62F4D738" w14:textId="77777777" w:rsidR="00CE123F" w:rsidRPr="00E73FEB" w:rsidRDefault="00CE123F" w:rsidP="00413EF6">
      <w:pPr>
        <w:rPr>
          <w:rFonts w:ascii="Helvetica" w:hAnsi="Helvetica" w:cs="Helvetica"/>
          <w:color w:val="000000"/>
          <w:sz w:val="22"/>
          <w:szCs w:val="22"/>
        </w:rPr>
      </w:pPr>
    </w:p>
    <w:p w14:paraId="3AE70E52" w14:textId="77777777" w:rsidR="004B26AD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802/SA Task Force draft agenda:</w:t>
      </w:r>
    </w:p>
    <w:p w14:paraId="33C2C7B0" w14:textId="49CC3A58" w:rsidR="003F0A90" w:rsidRPr="00E73FEB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br/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Open portion of meeting:</w:t>
      </w:r>
    </w:p>
    <w:p w14:paraId="52737424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IEEE SA tools update &amp; discussion</w:t>
      </w:r>
    </w:p>
    <w:p w14:paraId="6CAB7F98" w14:textId="77777777" w:rsidR="00E73FEB" w:rsidRPr="00E73FEB" w:rsidRDefault="003F0A90" w:rsidP="004B26AD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Remote meeting tools: </w:t>
      </w:r>
    </w:p>
    <w:p w14:paraId="11ED33DB" w14:textId="368AE052" w:rsidR="00B33A6C" w:rsidRDefault="00B33A6C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bookmarkStart w:id="0" w:name="_Hlk65504041"/>
      <w:r>
        <w:rPr>
          <w:rFonts w:ascii="Helvetica" w:hAnsi="Helvetica" w:cs="Helvetica"/>
          <w:color w:val="000000"/>
          <w:sz w:val="22"/>
          <w:szCs w:val="22"/>
        </w:rPr>
        <w:t>Mentor, etc. tools – replacement study status, schedule, requirements, etc</w:t>
      </w:r>
      <w:bookmarkEnd w:id="0"/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36DDDBFC" w14:textId="21C71DDE" w:rsidR="00E73FEB" w:rsidRPr="00E73FEB" w:rsidRDefault="00876853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Mixed Mode</w:t>
      </w:r>
      <w:r w:rsidR="00E73FEB" w:rsidRPr="00E73FEB">
        <w:rPr>
          <w:rFonts w:ascii="Helvetica" w:hAnsi="Helvetica" w:cs="Helvetica"/>
          <w:color w:val="000000"/>
          <w:sz w:val="22"/>
          <w:szCs w:val="22"/>
        </w:rPr>
        <w:t xml:space="preserve"> (i.e., in person and remote participants) meetings</w:t>
      </w:r>
    </w:p>
    <w:p w14:paraId="6FED6E46" w14:textId="77777777" w:rsidR="00E73FEB" w:rsidRPr="00E73FEB" w:rsidRDefault="00E73FEB" w:rsidP="004B26AD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Document Creation</w:t>
      </w:r>
    </w:p>
    <w:p w14:paraId="0939DC99" w14:textId="4EC818C3" w:rsidR="00E73FEB" w:rsidRPr="00E73FEB" w:rsidRDefault="00E73FEB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SA fund</w:t>
      </w:r>
      <w:r w:rsidR="00801700">
        <w:rPr>
          <w:rFonts w:ascii="Helvetica" w:hAnsi="Helvetica" w:cs="Helvetica"/>
          <w:color w:val="000000"/>
          <w:sz w:val="22"/>
          <w:szCs w:val="22"/>
        </w:rPr>
        <w:t>ing of</w:t>
      </w:r>
      <w:r w:rsidRPr="00E73FEB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Framemaker</w:t>
      </w:r>
      <w:proofErr w:type="spellEnd"/>
      <w:r w:rsidRPr="00E73FEB">
        <w:rPr>
          <w:rFonts w:ascii="Helvetica" w:hAnsi="Helvetica" w:cs="Helvetica"/>
          <w:color w:val="000000"/>
          <w:sz w:val="22"/>
          <w:szCs w:val="22"/>
        </w:rPr>
        <w:t xml:space="preserve"> licenses – status update</w:t>
      </w:r>
    </w:p>
    <w:p w14:paraId="4FF5023F" w14:textId="632DED89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Schedule next meeting 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4-5pm ET </w:t>
      </w:r>
      <w:r w:rsidR="00E56F38">
        <w:rPr>
          <w:rFonts w:ascii="Helvetica" w:hAnsi="Helvetica" w:cs="Helvetica"/>
          <w:color w:val="000000"/>
          <w:sz w:val="22"/>
          <w:szCs w:val="22"/>
        </w:rPr>
        <w:t>TBD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 2021</w:t>
      </w:r>
    </w:p>
    <w:p w14:paraId="05640002" w14:textId="77777777" w:rsidR="003F0A90" w:rsidRPr="00244E3C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color w:val="000000"/>
          <w:sz w:val="22"/>
          <w:szCs w:val="22"/>
        </w:rPr>
        <w:t>Any other business, 5 min, all?</w:t>
      </w:r>
    </w:p>
    <w:p w14:paraId="68610D63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Action item review, 5 min,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Nikolich</w:t>
      </w:r>
      <w:proofErr w:type="spellEnd"/>
    </w:p>
    <w:p w14:paraId="078E0062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Adjourn</w:t>
      </w:r>
    </w:p>
    <w:p w14:paraId="7DF65321" w14:textId="6DB155F6" w:rsidR="00086950" w:rsidRPr="00E73FEB" w:rsidRDefault="00086950" w:rsidP="003F0A90">
      <w:pPr>
        <w:rPr>
          <w:rFonts w:ascii="Helvetica" w:hAnsi="Helvetica" w:cs="Helvetica"/>
          <w:color w:val="000000"/>
          <w:sz w:val="22"/>
          <w:szCs w:val="22"/>
        </w:rPr>
      </w:pPr>
    </w:p>
    <w:p w14:paraId="080A52C9" w14:textId="77777777" w:rsidR="001A3219" w:rsidRDefault="00A737F3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color w:val="000000"/>
          <w:sz w:val="22"/>
        </w:rPr>
        <w:br/>
      </w:r>
      <w:r w:rsidR="001A3219">
        <w:rPr>
          <w:rFonts w:ascii="Helvetica" w:hAnsi="Helvetica" w:cs="Helvetica"/>
          <w:sz w:val="22"/>
        </w:rPr>
        <w:t>Notes:</w:t>
      </w:r>
    </w:p>
    <w:p w14:paraId="46074F4E" w14:textId="0F138ADF" w:rsidR="001D3069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Agenda approval</w:t>
      </w:r>
      <w:r w:rsidR="00981D4E">
        <w:rPr>
          <w:rFonts w:ascii="Helvetica" w:hAnsi="Helvetica" w:cs="Helvetica"/>
          <w:sz w:val="22"/>
        </w:rPr>
        <w:t xml:space="preserve"> -- no objections, above agenda approved</w:t>
      </w:r>
    </w:p>
    <w:p w14:paraId="0F5BE065" w14:textId="52BC4766" w:rsidR="00981D4E" w:rsidRDefault="00981D4E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p w14:paraId="68283A78" w14:textId="77777777" w:rsidR="00981D4E" w:rsidRDefault="00981D4E" w:rsidP="00981D4E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Tools update, remote meeting tools, </w:t>
      </w:r>
    </w:p>
    <w:p w14:paraId="1C0C038D" w14:textId="1707B3B1" w:rsidR="00981D4E" w:rsidRDefault="00D45823" w:rsidP="00981D4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 w:rsidRPr="00D45823">
        <w:rPr>
          <w:rFonts w:ascii="Helvetica" w:hAnsi="Helvetica" w:cs="Helvetica"/>
          <w:sz w:val="22"/>
        </w:rPr>
        <w:t xml:space="preserve">Mentor, etc. tools – replacement study status, schedule, requirements, </w:t>
      </w:r>
      <w:proofErr w:type="spellStart"/>
      <w:r w:rsidRPr="00D45823">
        <w:rPr>
          <w:rFonts w:ascii="Helvetica" w:hAnsi="Helvetica" w:cs="Helvetica"/>
          <w:sz w:val="22"/>
        </w:rPr>
        <w:t>etc</w:t>
      </w:r>
      <w:proofErr w:type="spellEnd"/>
      <w:r>
        <w:rPr>
          <w:rFonts w:ascii="Helvetica" w:hAnsi="Helvetica" w:cs="Helvetica"/>
          <w:sz w:val="22"/>
        </w:rPr>
        <w:br/>
        <w:t xml:space="preserve">-- </w:t>
      </w:r>
      <w:r w:rsidR="00F56DF5">
        <w:rPr>
          <w:rFonts w:ascii="Helvetica" w:hAnsi="Helvetica" w:cs="Helvetica"/>
          <w:sz w:val="22"/>
        </w:rPr>
        <w:t>Markus reported upon receiving final feedback on the Functional Requirements document, which is due 18 Oct 2021, the requirements will be sent to IEEE IT for review and prepare a draft recommendation on next steps with a schedule/milestones</w:t>
      </w:r>
      <w:r w:rsidR="003A5114">
        <w:rPr>
          <w:rFonts w:ascii="Helvetica" w:hAnsi="Helvetica" w:cs="Helvetica"/>
          <w:sz w:val="22"/>
        </w:rPr>
        <w:br/>
        <w:t>-- 802 members voiced their concerns regarding critical requirements that may not be met by the recommended tool set – e.g., stability, searchability, ease of use, etc.</w:t>
      </w:r>
      <w:r w:rsidR="003A5114">
        <w:rPr>
          <w:rFonts w:ascii="Helvetica" w:hAnsi="Helvetica" w:cs="Helvetica"/>
          <w:sz w:val="22"/>
        </w:rPr>
        <w:br/>
      </w:r>
      <w:r>
        <w:rPr>
          <w:rFonts w:ascii="Helvetica" w:hAnsi="Helvetica" w:cs="Helvetica"/>
          <w:sz w:val="22"/>
        </w:rPr>
        <w:t xml:space="preserve">-- </w:t>
      </w:r>
      <w:r w:rsidR="005020CA">
        <w:rPr>
          <w:rFonts w:ascii="Helvetica" w:hAnsi="Helvetica" w:cs="Helvetica"/>
          <w:sz w:val="22"/>
        </w:rPr>
        <w:t xml:space="preserve">inquiry regarding the </w:t>
      </w:r>
      <w:r>
        <w:rPr>
          <w:rFonts w:ascii="Helvetica" w:hAnsi="Helvetica" w:cs="Helvetica"/>
          <w:sz w:val="22"/>
        </w:rPr>
        <w:t>project plan/milestone</w:t>
      </w:r>
      <w:r w:rsidR="005020CA">
        <w:rPr>
          <w:rFonts w:ascii="Helvetica" w:hAnsi="Helvetica" w:cs="Helvetica"/>
          <w:sz w:val="22"/>
        </w:rPr>
        <w:t>s – does not exist yet.</w:t>
      </w:r>
      <w:r>
        <w:rPr>
          <w:rFonts w:ascii="Helvetica" w:hAnsi="Helvetica" w:cs="Helvetica"/>
          <w:sz w:val="22"/>
        </w:rPr>
        <w:t xml:space="preserve">  </w:t>
      </w:r>
      <w:r w:rsidR="00F56DF5">
        <w:rPr>
          <w:rFonts w:ascii="Helvetica" w:hAnsi="Helvetica" w:cs="Helvetica"/>
          <w:sz w:val="22"/>
        </w:rPr>
        <w:br/>
      </w:r>
      <w:r w:rsidR="00F56DF5" w:rsidRPr="00F56DF5">
        <w:rPr>
          <w:rFonts w:ascii="Helvetica" w:hAnsi="Helvetica" w:cs="Helvetica"/>
          <w:sz w:val="22"/>
          <w:highlight w:val="yellow"/>
        </w:rPr>
        <w:t>AI: Markus to bring rough schedule to next 802/SA Task Force meeting 13 DEC 2021</w:t>
      </w:r>
      <w:r w:rsidR="00F56DF5" w:rsidRPr="00F56DF5">
        <w:rPr>
          <w:rFonts w:ascii="Helvetica" w:hAnsi="Helvetica" w:cs="Helvetica"/>
          <w:sz w:val="22"/>
          <w:highlight w:val="yellow"/>
        </w:rPr>
        <w:br/>
        <w:t xml:space="preserve">AI: Markus to seek feedback from 802 after </w:t>
      </w:r>
      <w:proofErr w:type="gramStart"/>
      <w:r w:rsidR="00F56DF5" w:rsidRPr="00F56DF5">
        <w:rPr>
          <w:rFonts w:ascii="Helvetica" w:hAnsi="Helvetica" w:cs="Helvetica"/>
          <w:sz w:val="22"/>
          <w:highlight w:val="yellow"/>
        </w:rPr>
        <w:t>a</w:t>
      </w:r>
      <w:proofErr w:type="gramEnd"/>
      <w:r w:rsidR="00F56DF5" w:rsidRPr="00F56DF5">
        <w:rPr>
          <w:rFonts w:ascii="Helvetica" w:hAnsi="Helvetica" w:cs="Helvetica"/>
          <w:sz w:val="22"/>
          <w:highlight w:val="yellow"/>
        </w:rPr>
        <w:t xml:space="preserve"> IEEE IT review</w:t>
      </w:r>
    </w:p>
    <w:p w14:paraId="3607FDBE" w14:textId="5BDD68BC" w:rsidR="00981D4E" w:rsidRPr="00CB101E" w:rsidRDefault="00981D4E" w:rsidP="00CB101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hybrid meetings –</w:t>
      </w:r>
      <w:r w:rsidR="004B26AD">
        <w:rPr>
          <w:rFonts w:ascii="Helvetica" w:hAnsi="Helvetica" w:cs="Helvetica"/>
          <w:sz w:val="22"/>
        </w:rPr>
        <w:br/>
        <w:t xml:space="preserve">-- </w:t>
      </w:r>
      <w:r w:rsidR="009904C3">
        <w:rPr>
          <w:rFonts w:ascii="Helvetica" w:hAnsi="Helvetica" w:cs="Helvetica"/>
          <w:sz w:val="22"/>
        </w:rPr>
        <w:t>George Zimmerman (Mixed Mode Meeting – Guiding Principles ad hoc) and Andrew Myles (Future Meeting Vision sub ad hoc) are</w:t>
      </w:r>
      <w:r w:rsidR="004B26AD">
        <w:rPr>
          <w:rFonts w:ascii="Helvetica" w:hAnsi="Helvetica" w:cs="Helvetica"/>
          <w:sz w:val="22"/>
        </w:rPr>
        <w:t xml:space="preserve"> leading sub ad </w:t>
      </w:r>
      <w:proofErr w:type="spellStart"/>
      <w:r w:rsidR="004B26AD">
        <w:rPr>
          <w:rFonts w:ascii="Helvetica" w:hAnsi="Helvetica" w:cs="Helvetica"/>
          <w:sz w:val="22"/>
        </w:rPr>
        <w:t>hoc</w:t>
      </w:r>
      <w:r w:rsidR="009904C3">
        <w:rPr>
          <w:rFonts w:ascii="Helvetica" w:hAnsi="Helvetica" w:cs="Helvetica"/>
          <w:sz w:val="22"/>
        </w:rPr>
        <w:t>s</w:t>
      </w:r>
      <w:proofErr w:type="spellEnd"/>
      <w:r w:rsidR="004B26AD">
        <w:rPr>
          <w:rFonts w:ascii="Helvetica" w:hAnsi="Helvetica" w:cs="Helvetica"/>
          <w:sz w:val="22"/>
        </w:rPr>
        <w:t xml:space="preserve"> under the auspices of the 802 reorganization ad hoc</w:t>
      </w:r>
      <w:r w:rsidR="005020CA">
        <w:rPr>
          <w:rFonts w:ascii="Helvetica" w:hAnsi="Helvetica" w:cs="Helvetica"/>
          <w:sz w:val="22"/>
        </w:rPr>
        <w:br/>
        <w:t xml:space="preserve">-- Steve requested clarity on which sessions the sub ad </w:t>
      </w:r>
      <w:proofErr w:type="spellStart"/>
      <w:r w:rsidR="005020CA">
        <w:rPr>
          <w:rFonts w:ascii="Helvetica" w:hAnsi="Helvetica" w:cs="Helvetica"/>
          <w:sz w:val="22"/>
        </w:rPr>
        <w:t>hocs</w:t>
      </w:r>
      <w:proofErr w:type="spellEnd"/>
      <w:r w:rsidR="005020CA">
        <w:rPr>
          <w:rFonts w:ascii="Helvetica" w:hAnsi="Helvetica" w:cs="Helvetica"/>
          <w:sz w:val="22"/>
        </w:rPr>
        <w:t xml:space="preserve"> are developing recommendations for – after some discussion, it was clarified they will apply to 802 Plenary Sessions.  The WGs will retain the flexibility they currently have for non-plenary session meetings.</w:t>
      </w:r>
      <w:r w:rsidR="001A7E5B">
        <w:rPr>
          <w:rFonts w:ascii="Helvetica" w:hAnsi="Helvetica" w:cs="Helvetica"/>
          <w:sz w:val="22"/>
        </w:rPr>
        <w:br/>
        <w:t xml:space="preserve">-- Paul </w:t>
      </w:r>
      <w:r w:rsidR="00F56DF5">
        <w:rPr>
          <w:rFonts w:ascii="Helvetica" w:hAnsi="Helvetica" w:cs="Helvetica"/>
          <w:sz w:val="22"/>
        </w:rPr>
        <w:t>has</w:t>
      </w:r>
      <w:r w:rsidR="001A7E5B">
        <w:rPr>
          <w:rFonts w:ascii="Helvetica" w:hAnsi="Helvetica" w:cs="Helvetica"/>
          <w:sz w:val="22"/>
        </w:rPr>
        <w:t xml:space="preserve"> use of IEEE HQ Ada meeting room to </w:t>
      </w:r>
      <w:r w:rsidR="009904C3">
        <w:rPr>
          <w:rFonts w:ascii="Helvetica" w:hAnsi="Helvetica" w:cs="Helvetica"/>
          <w:sz w:val="22"/>
        </w:rPr>
        <w:t>continue the mixed mode</w:t>
      </w:r>
      <w:r w:rsidR="001A7E5B">
        <w:rPr>
          <w:rFonts w:ascii="Helvetica" w:hAnsi="Helvetica" w:cs="Helvetica"/>
          <w:sz w:val="22"/>
        </w:rPr>
        <w:t xml:space="preserve"> 802 closing EC meeting</w:t>
      </w:r>
      <w:r w:rsidR="00506C37">
        <w:rPr>
          <w:rFonts w:ascii="Helvetica" w:hAnsi="Helvetica" w:cs="Helvetica"/>
          <w:sz w:val="22"/>
        </w:rPr>
        <w:t xml:space="preserve"> </w:t>
      </w:r>
      <w:r w:rsidR="009904C3">
        <w:rPr>
          <w:rFonts w:ascii="Helvetica" w:hAnsi="Helvetica" w:cs="Helvetica"/>
          <w:sz w:val="22"/>
        </w:rPr>
        <w:t xml:space="preserve">experiment </w:t>
      </w:r>
      <w:r w:rsidR="00506C37">
        <w:rPr>
          <w:rFonts w:ascii="Helvetica" w:hAnsi="Helvetica" w:cs="Helvetica"/>
          <w:sz w:val="22"/>
        </w:rPr>
        <w:t xml:space="preserve">on </w:t>
      </w:r>
      <w:r w:rsidR="009904C3">
        <w:rPr>
          <w:rFonts w:ascii="Helvetica" w:hAnsi="Helvetica" w:cs="Helvetica"/>
          <w:sz w:val="22"/>
        </w:rPr>
        <w:t>19 November</w:t>
      </w:r>
      <w:r w:rsidR="00506C37">
        <w:rPr>
          <w:rFonts w:ascii="Helvetica" w:hAnsi="Helvetica" w:cs="Helvetica"/>
          <w:sz w:val="22"/>
        </w:rPr>
        <w:t xml:space="preserve"> 2021</w:t>
      </w:r>
      <w:r w:rsidR="001A7E5B">
        <w:rPr>
          <w:rFonts w:ascii="Helvetica" w:hAnsi="Helvetica" w:cs="Helvetica"/>
          <w:sz w:val="22"/>
        </w:rPr>
        <w:t xml:space="preserve">, with the objective </w:t>
      </w:r>
      <w:r w:rsidR="00D6612D">
        <w:rPr>
          <w:rFonts w:ascii="Helvetica" w:hAnsi="Helvetica" w:cs="Helvetica"/>
          <w:sz w:val="22"/>
        </w:rPr>
        <w:t xml:space="preserve">of continued </w:t>
      </w:r>
      <w:r w:rsidR="001A7E5B">
        <w:rPr>
          <w:rFonts w:ascii="Helvetica" w:hAnsi="Helvetica" w:cs="Helvetica"/>
          <w:sz w:val="22"/>
        </w:rPr>
        <w:t>evaluati</w:t>
      </w:r>
      <w:r w:rsidR="00D6612D">
        <w:rPr>
          <w:rFonts w:ascii="Helvetica" w:hAnsi="Helvetica" w:cs="Helvetica"/>
          <w:sz w:val="22"/>
        </w:rPr>
        <w:t>on of</w:t>
      </w:r>
      <w:r w:rsidR="001A7E5B">
        <w:rPr>
          <w:rFonts w:ascii="Helvetica" w:hAnsi="Helvetica" w:cs="Helvetica"/>
          <w:sz w:val="22"/>
        </w:rPr>
        <w:t xml:space="preserve"> the pros/cons and operational challenges associated with a </w:t>
      </w:r>
      <w:r w:rsidR="00D6612D">
        <w:rPr>
          <w:rFonts w:ascii="Helvetica" w:hAnsi="Helvetica" w:cs="Helvetica"/>
          <w:sz w:val="22"/>
        </w:rPr>
        <w:t>small mixed-mode</w:t>
      </w:r>
      <w:r w:rsidR="001A7E5B">
        <w:rPr>
          <w:rFonts w:ascii="Helvetica" w:hAnsi="Helvetica" w:cs="Helvetica"/>
          <w:sz w:val="22"/>
        </w:rPr>
        <w:t xml:space="preserve"> standards committee </w:t>
      </w:r>
      <w:r w:rsidR="001A7E5B">
        <w:rPr>
          <w:rFonts w:ascii="Helvetica" w:hAnsi="Helvetica" w:cs="Helvetica"/>
          <w:sz w:val="22"/>
        </w:rPr>
        <w:lastRenderedPageBreak/>
        <w:t>meeting.</w:t>
      </w:r>
      <w:r w:rsidR="00506C37">
        <w:rPr>
          <w:rFonts w:ascii="Helvetica" w:hAnsi="Helvetica" w:cs="Helvetica"/>
          <w:sz w:val="22"/>
        </w:rPr>
        <w:t xml:space="preserve">  </w:t>
      </w:r>
      <w:r w:rsidR="00506C37">
        <w:rPr>
          <w:rFonts w:ascii="Helvetica" w:hAnsi="Helvetica" w:cs="Helvetica"/>
          <w:sz w:val="22"/>
        </w:rPr>
        <w:br/>
      </w:r>
    </w:p>
    <w:p w14:paraId="7D288A0D" w14:textId="17D3AB13" w:rsidR="00737036" w:rsidRDefault="004F4638" w:rsidP="00981D4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proofErr w:type="spellStart"/>
      <w:r>
        <w:rPr>
          <w:rFonts w:ascii="Helvetica" w:hAnsi="Helvetica" w:cs="Helvetica"/>
          <w:sz w:val="22"/>
        </w:rPr>
        <w:t>Framemaker</w:t>
      </w:r>
      <w:proofErr w:type="spellEnd"/>
      <w:r>
        <w:rPr>
          <w:rFonts w:ascii="Helvetica" w:hAnsi="Helvetica" w:cs="Helvetica"/>
          <w:sz w:val="22"/>
        </w:rPr>
        <w:t xml:space="preserve"> licenses</w:t>
      </w:r>
      <w:r w:rsidR="0090659E">
        <w:rPr>
          <w:rFonts w:ascii="Helvetica" w:hAnsi="Helvetica" w:cs="Helvetica"/>
          <w:sz w:val="22"/>
        </w:rPr>
        <w:br/>
        <w:t xml:space="preserve">-- </w:t>
      </w:r>
      <w:r w:rsidR="00F56DF5">
        <w:rPr>
          <w:rFonts w:ascii="Helvetica" w:hAnsi="Helvetica" w:cs="Helvetica"/>
          <w:sz w:val="22"/>
        </w:rPr>
        <w:t>Jodi reported 802 has submitted the invoice to IEEE for payment to the IEEE 802 treasury, Clint Chaplin indicated it hasn’t been received yet.</w:t>
      </w:r>
    </w:p>
    <w:p w14:paraId="6AD1A796" w14:textId="1CA7AC48" w:rsidR="00981D4E" w:rsidRDefault="00D81AB3" w:rsidP="00D45823">
      <w:pPr>
        <w:pStyle w:val="ListParagraph"/>
        <w:tabs>
          <w:tab w:val="left" w:pos="270"/>
        </w:tabs>
        <w:ind w:left="1440"/>
        <w:rPr>
          <w:rFonts w:ascii="Helvetica" w:hAnsi="Helvetica" w:cs="Helvetica"/>
          <w:sz w:val="22"/>
        </w:rPr>
      </w:pPr>
      <w:r w:rsidRPr="00D81AB3">
        <w:rPr>
          <w:rFonts w:ascii="Helvetica" w:hAnsi="Helvetica" w:cs="Helvetica"/>
          <w:sz w:val="22"/>
        </w:rPr>
        <w:t xml:space="preserve">  </w:t>
      </w:r>
    </w:p>
    <w:p w14:paraId="65DD99E3" w14:textId="6B8CB632" w:rsidR="00244E3C" w:rsidRDefault="00D81AB3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Tentative schedule </w:t>
      </w:r>
      <w:r w:rsidR="00941204">
        <w:rPr>
          <w:rFonts w:ascii="Helvetica" w:hAnsi="Helvetica" w:cs="Helvetica"/>
          <w:sz w:val="22"/>
        </w:rPr>
        <w:t xml:space="preserve">for </w:t>
      </w:r>
      <w:r>
        <w:rPr>
          <w:rFonts w:ascii="Helvetica" w:hAnsi="Helvetica" w:cs="Helvetica"/>
          <w:sz w:val="22"/>
        </w:rPr>
        <w:t xml:space="preserve">next meeting for </w:t>
      </w:r>
      <w:r w:rsidR="00D6612D">
        <w:rPr>
          <w:rFonts w:ascii="Helvetica" w:hAnsi="Helvetica" w:cs="Helvetica"/>
          <w:sz w:val="22"/>
        </w:rPr>
        <w:t>1</w:t>
      </w:r>
      <w:r w:rsidR="00F56DF5">
        <w:rPr>
          <w:rFonts w:ascii="Helvetica" w:hAnsi="Helvetica" w:cs="Helvetica"/>
          <w:sz w:val="22"/>
        </w:rPr>
        <w:t>3 DEC</w:t>
      </w:r>
      <w:r w:rsidR="0090659E">
        <w:rPr>
          <w:rFonts w:ascii="Helvetica" w:hAnsi="Helvetica" w:cs="Helvetica"/>
          <w:sz w:val="22"/>
        </w:rPr>
        <w:t xml:space="preserve"> 202</w:t>
      </w:r>
      <w:r w:rsidR="00F56DF5">
        <w:rPr>
          <w:rFonts w:ascii="Helvetica" w:hAnsi="Helvetica" w:cs="Helvetica"/>
          <w:sz w:val="22"/>
        </w:rPr>
        <w:t>1</w:t>
      </w:r>
      <w:r>
        <w:rPr>
          <w:rFonts w:ascii="Helvetica" w:hAnsi="Helvetica" w:cs="Helvetica"/>
          <w:sz w:val="22"/>
        </w:rPr>
        <w:t xml:space="preserve"> </w:t>
      </w:r>
      <w:r w:rsidR="0090659E">
        <w:rPr>
          <w:rFonts w:ascii="Helvetica" w:hAnsi="Helvetica" w:cs="Helvetica"/>
          <w:sz w:val="22"/>
        </w:rPr>
        <w:t>4-5</w:t>
      </w:r>
      <w:r>
        <w:rPr>
          <w:rFonts w:ascii="Helvetica" w:hAnsi="Helvetica" w:cs="Helvetica"/>
          <w:sz w:val="22"/>
        </w:rPr>
        <w:t>pm ET</w:t>
      </w:r>
      <w:r w:rsidR="00941204">
        <w:rPr>
          <w:rFonts w:ascii="Helvetica" w:hAnsi="Helvetica" w:cs="Helvetica"/>
          <w:sz w:val="22"/>
        </w:rPr>
        <w:t>.</w:t>
      </w:r>
      <w:r w:rsidR="00244E3C">
        <w:rPr>
          <w:rFonts w:ascii="Helvetica" w:hAnsi="Helvetica" w:cs="Helvetica"/>
          <w:sz w:val="22"/>
        </w:rPr>
        <w:br/>
      </w:r>
    </w:p>
    <w:p w14:paraId="303EEC2C" w14:textId="77777777" w:rsidR="00506C37" w:rsidRDefault="00244E3C" w:rsidP="0090659E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Any other business</w:t>
      </w:r>
    </w:p>
    <w:p w14:paraId="62033D7F" w14:textId="594C6B00" w:rsidR="00D81AB3" w:rsidRPr="0090659E" w:rsidRDefault="00F56DF5" w:rsidP="00506C37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none</w:t>
      </w:r>
      <w:r w:rsidR="00506C37">
        <w:rPr>
          <w:rFonts w:ascii="Helvetica" w:hAnsi="Helvetica" w:cs="Helvetica"/>
          <w:sz w:val="22"/>
        </w:rPr>
        <w:t>.</w:t>
      </w:r>
      <w:r w:rsidR="00DA3FC5" w:rsidRPr="0090659E">
        <w:rPr>
          <w:rFonts w:ascii="Helvetica" w:hAnsi="Helvetica" w:cs="Helvetica"/>
          <w:sz w:val="22"/>
        </w:rPr>
        <w:br/>
      </w:r>
    </w:p>
    <w:p w14:paraId="15AD949D" w14:textId="34A6FBD6" w:rsidR="00D81AB3" w:rsidRDefault="00566496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Meeting adjourned at </w:t>
      </w:r>
      <w:r w:rsidR="00506C37">
        <w:rPr>
          <w:rFonts w:ascii="Helvetica" w:hAnsi="Helvetica" w:cs="Helvetica"/>
          <w:sz w:val="22"/>
        </w:rPr>
        <w:t>4:</w:t>
      </w:r>
      <w:r w:rsidR="00F56DF5">
        <w:rPr>
          <w:rFonts w:ascii="Helvetica" w:hAnsi="Helvetica" w:cs="Helvetica"/>
          <w:sz w:val="22"/>
        </w:rPr>
        <w:t>42</w:t>
      </w:r>
      <w:r w:rsidR="00506C37">
        <w:rPr>
          <w:rFonts w:ascii="Helvetica" w:hAnsi="Helvetica" w:cs="Helvetica"/>
          <w:sz w:val="22"/>
        </w:rPr>
        <w:t xml:space="preserve"> </w:t>
      </w:r>
      <w:r>
        <w:rPr>
          <w:rFonts w:ascii="Helvetica" w:hAnsi="Helvetica" w:cs="Helvetica"/>
          <w:sz w:val="22"/>
        </w:rPr>
        <w:t>pm ET</w:t>
      </w:r>
    </w:p>
    <w:p w14:paraId="1D6DC576" w14:textId="1A179D6B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16FECF3D" w14:textId="486127EF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5245CE52" w14:textId="29D0915C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Appendix: Meeting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B068B" w14:paraId="2143EE32" w14:textId="77777777" w:rsidTr="002B068B">
        <w:tc>
          <w:tcPr>
            <w:tcW w:w="2697" w:type="dxa"/>
          </w:tcPr>
          <w:p w14:paraId="536C8E36" w14:textId="7DD60BAE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Paul </w:t>
            </w:r>
            <w:proofErr w:type="spellStart"/>
            <w:r>
              <w:rPr>
                <w:rFonts w:ascii="Helvetica" w:hAnsi="Helvetica" w:cs="Helvetica"/>
                <w:sz w:val="22"/>
              </w:rPr>
              <w:t>Nikolich</w:t>
            </w:r>
            <w:proofErr w:type="spellEnd"/>
          </w:p>
        </w:tc>
        <w:tc>
          <w:tcPr>
            <w:tcW w:w="2697" w:type="dxa"/>
          </w:tcPr>
          <w:p w14:paraId="0698953F" w14:textId="4FD2465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Jon </w:t>
            </w:r>
            <w:proofErr w:type="spellStart"/>
            <w:r>
              <w:rPr>
                <w:rFonts w:ascii="Helvetica" w:hAnsi="Helvetica" w:cs="Helvetica"/>
                <w:sz w:val="22"/>
              </w:rPr>
              <w:t>Rosdahl</w:t>
            </w:r>
            <w:proofErr w:type="spellEnd"/>
          </w:p>
        </w:tc>
        <w:tc>
          <w:tcPr>
            <w:tcW w:w="2698" w:type="dxa"/>
          </w:tcPr>
          <w:p w14:paraId="26A24D62" w14:textId="32ACAFA1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Ben Rolfe</w:t>
            </w:r>
          </w:p>
        </w:tc>
        <w:tc>
          <w:tcPr>
            <w:tcW w:w="2698" w:type="dxa"/>
          </w:tcPr>
          <w:p w14:paraId="3B7F649F" w14:textId="55BAE8D0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Powell</w:t>
            </w:r>
          </w:p>
        </w:tc>
      </w:tr>
      <w:tr w:rsidR="002B068B" w14:paraId="0BB4D7CF" w14:textId="77777777" w:rsidTr="002B068B">
        <w:tc>
          <w:tcPr>
            <w:tcW w:w="2697" w:type="dxa"/>
          </w:tcPr>
          <w:p w14:paraId="4615C41D" w14:textId="0EBBE98E" w:rsidR="002B068B" w:rsidRDefault="00CE320C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Glenn Parsons</w:t>
            </w:r>
          </w:p>
        </w:tc>
        <w:tc>
          <w:tcPr>
            <w:tcW w:w="2697" w:type="dxa"/>
          </w:tcPr>
          <w:p w14:paraId="4C115F1B" w14:textId="119778E3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Steve </w:t>
            </w:r>
            <w:proofErr w:type="spellStart"/>
            <w:r>
              <w:rPr>
                <w:rFonts w:ascii="Helvetica" w:hAnsi="Helvetica" w:cs="Helvetica"/>
                <w:sz w:val="22"/>
              </w:rPr>
              <w:t>Shellhammer</w:t>
            </w:r>
            <w:proofErr w:type="spellEnd"/>
          </w:p>
        </w:tc>
        <w:tc>
          <w:tcPr>
            <w:tcW w:w="2698" w:type="dxa"/>
          </w:tcPr>
          <w:p w14:paraId="517A6F17" w14:textId="1024C993" w:rsidR="002B068B" w:rsidRDefault="00633715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Stuart Kerry</w:t>
            </w:r>
          </w:p>
        </w:tc>
        <w:tc>
          <w:tcPr>
            <w:tcW w:w="2698" w:type="dxa"/>
          </w:tcPr>
          <w:p w14:paraId="6104AEDA" w14:textId="1FE180BC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Christian Orlando</w:t>
            </w:r>
          </w:p>
        </w:tc>
      </w:tr>
      <w:tr w:rsidR="002B068B" w14:paraId="6F8A1468" w14:textId="77777777" w:rsidTr="002B068B">
        <w:tc>
          <w:tcPr>
            <w:tcW w:w="2697" w:type="dxa"/>
          </w:tcPr>
          <w:p w14:paraId="33C7E848" w14:textId="04BC4148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Christy Bahn</w:t>
            </w:r>
          </w:p>
        </w:tc>
        <w:tc>
          <w:tcPr>
            <w:tcW w:w="2697" w:type="dxa"/>
          </w:tcPr>
          <w:p w14:paraId="1726E1F5" w14:textId="70F5FB73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Chaplin</w:t>
            </w:r>
          </w:p>
        </w:tc>
        <w:tc>
          <w:tcPr>
            <w:tcW w:w="2698" w:type="dxa"/>
          </w:tcPr>
          <w:p w14:paraId="49B738A3" w14:textId="4F33745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David Law</w:t>
            </w:r>
          </w:p>
        </w:tc>
        <w:tc>
          <w:tcPr>
            <w:tcW w:w="2698" w:type="dxa"/>
          </w:tcPr>
          <w:p w14:paraId="1504ADBE" w14:textId="4AA06F95" w:rsidR="002B068B" w:rsidRDefault="00814570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Markus </w:t>
            </w:r>
            <w:proofErr w:type="spellStart"/>
            <w:r>
              <w:rPr>
                <w:rFonts w:ascii="Helvetica" w:hAnsi="Helvetica" w:cs="Helvetica"/>
                <w:sz w:val="22"/>
              </w:rPr>
              <w:t>Plessul</w:t>
            </w:r>
            <w:proofErr w:type="spellEnd"/>
          </w:p>
        </w:tc>
      </w:tr>
      <w:tr w:rsidR="002B068B" w14:paraId="03F75F2B" w14:textId="77777777" w:rsidTr="002B068B">
        <w:tc>
          <w:tcPr>
            <w:tcW w:w="2697" w:type="dxa"/>
          </w:tcPr>
          <w:p w14:paraId="1F3DD770" w14:textId="6A044716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Geoff Thompson</w:t>
            </w:r>
          </w:p>
        </w:tc>
        <w:tc>
          <w:tcPr>
            <w:tcW w:w="2697" w:type="dxa"/>
          </w:tcPr>
          <w:p w14:paraId="227EAEB1" w14:textId="5A3372C9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Glenn Parsons</w:t>
            </w:r>
          </w:p>
        </w:tc>
        <w:tc>
          <w:tcPr>
            <w:tcW w:w="2698" w:type="dxa"/>
          </w:tcPr>
          <w:p w14:paraId="71008F52" w14:textId="73DC204A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Jay Holcomb</w:t>
            </w:r>
          </w:p>
        </w:tc>
        <w:tc>
          <w:tcPr>
            <w:tcW w:w="2698" w:type="dxa"/>
          </w:tcPr>
          <w:p w14:paraId="3D872085" w14:textId="6FD8A6B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Jessy Royer</w:t>
            </w:r>
          </w:p>
        </w:tc>
      </w:tr>
      <w:tr w:rsidR="002B068B" w14:paraId="3D256543" w14:textId="77777777" w:rsidTr="002B068B">
        <w:tc>
          <w:tcPr>
            <w:tcW w:w="2697" w:type="dxa"/>
          </w:tcPr>
          <w:p w14:paraId="440AA7B9" w14:textId="658AA89F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Jodi </w:t>
            </w:r>
            <w:proofErr w:type="spellStart"/>
            <w:r>
              <w:rPr>
                <w:rFonts w:ascii="Helvetica" w:hAnsi="Helvetica" w:cs="Helvetica"/>
                <w:sz w:val="22"/>
              </w:rPr>
              <w:t>Haasz</w:t>
            </w:r>
            <w:proofErr w:type="spellEnd"/>
          </w:p>
        </w:tc>
        <w:tc>
          <w:tcPr>
            <w:tcW w:w="2697" w:type="dxa"/>
          </w:tcPr>
          <w:p w14:paraId="67D13966" w14:textId="77CC5D3E" w:rsidR="002B068B" w:rsidRDefault="00CE320C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Roger Marks</w:t>
            </w:r>
          </w:p>
        </w:tc>
        <w:tc>
          <w:tcPr>
            <w:tcW w:w="2698" w:type="dxa"/>
          </w:tcPr>
          <w:p w14:paraId="6093EC0C" w14:textId="0F5A899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John </w:t>
            </w:r>
            <w:proofErr w:type="spellStart"/>
            <w:r>
              <w:rPr>
                <w:rFonts w:ascii="Helvetica" w:hAnsi="Helvetica" w:cs="Helvetica"/>
                <w:sz w:val="22"/>
              </w:rPr>
              <w:t>D’Ambrosia</w:t>
            </w:r>
            <w:proofErr w:type="spellEnd"/>
          </w:p>
        </w:tc>
        <w:tc>
          <w:tcPr>
            <w:tcW w:w="2698" w:type="dxa"/>
          </w:tcPr>
          <w:p w14:paraId="25D37B14" w14:textId="6C07A389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Jo</w:t>
            </w:r>
            <w:r w:rsidR="001705B8">
              <w:rPr>
                <w:rFonts w:ascii="Helvetica" w:hAnsi="Helvetica" w:cs="Helvetica"/>
                <w:sz w:val="22"/>
              </w:rPr>
              <w:t>s</w:t>
            </w:r>
            <w:r>
              <w:rPr>
                <w:rFonts w:ascii="Helvetica" w:hAnsi="Helvetica" w:cs="Helvetica"/>
                <w:sz w:val="22"/>
              </w:rPr>
              <w:t>e</w:t>
            </w:r>
            <w:r w:rsidR="001705B8">
              <w:rPr>
                <w:rFonts w:ascii="Helvetica" w:hAnsi="Helvetica" w:cs="Helvetica"/>
                <w:sz w:val="22"/>
              </w:rPr>
              <w:t>ph</w:t>
            </w:r>
            <w:r>
              <w:rPr>
                <w:rFonts w:ascii="Helvetica" w:hAnsi="Helvetica" w:cs="Helvetica"/>
                <w:sz w:val="22"/>
              </w:rPr>
              <w:t xml:space="preserve"> Levy</w:t>
            </w:r>
          </w:p>
        </w:tc>
      </w:tr>
      <w:tr w:rsidR="002B068B" w14:paraId="64A94281" w14:textId="77777777" w:rsidTr="002B068B">
        <w:tc>
          <w:tcPr>
            <w:tcW w:w="2697" w:type="dxa"/>
          </w:tcPr>
          <w:p w14:paraId="5EAAA19E" w14:textId="36C483E0" w:rsidR="002B068B" w:rsidRDefault="00814570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Roger Marks</w:t>
            </w:r>
          </w:p>
        </w:tc>
        <w:tc>
          <w:tcPr>
            <w:tcW w:w="2697" w:type="dxa"/>
          </w:tcPr>
          <w:p w14:paraId="530701EA" w14:textId="4000F5EC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4EE14DD7" w14:textId="2401E57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34741729" w14:textId="4496A9FF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  <w:tr w:rsidR="002B068B" w14:paraId="7A02D2CB" w14:textId="77777777" w:rsidTr="002B068B">
        <w:tc>
          <w:tcPr>
            <w:tcW w:w="2697" w:type="dxa"/>
          </w:tcPr>
          <w:p w14:paraId="4C693B0F" w14:textId="33A1218A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7" w:type="dxa"/>
          </w:tcPr>
          <w:p w14:paraId="7C0B9360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6321BD6A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06C68F2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  <w:tr w:rsidR="002B068B" w14:paraId="132E958F" w14:textId="77777777" w:rsidTr="002B068B">
        <w:tc>
          <w:tcPr>
            <w:tcW w:w="2697" w:type="dxa"/>
          </w:tcPr>
          <w:p w14:paraId="595DAF8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7" w:type="dxa"/>
          </w:tcPr>
          <w:p w14:paraId="7A22C825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3651CF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791419CC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</w:tbl>
    <w:p w14:paraId="41654E63" w14:textId="77777777" w:rsidR="002B068B" w:rsidRP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336D703D" w14:textId="77777777" w:rsidR="001A3219" w:rsidRPr="001D0663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sectPr w:rsidR="001A3219" w:rsidRPr="001D0663" w:rsidSect="007F3BFA">
      <w:head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800FC" w14:textId="77777777" w:rsidR="0066766F" w:rsidRDefault="0066766F" w:rsidP="00D41CF3">
      <w:r>
        <w:separator/>
      </w:r>
    </w:p>
  </w:endnote>
  <w:endnote w:type="continuationSeparator" w:id="0">
    <w:p w14:paraId="2341A542" w14:textId="77777777" w:rsidR="0066766F" w:rsidRDefault="0066766F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37DC3" w14:textId="77777777" w:rsidR="0066766F" w:rsidRDefault="0066766F" w:rsidP="00D41CF3">
      <w:r>
        <w:separator/>
      </w:r>
    </w:p>
  </w:footnote>
  <w:footnote w:type="continuationSeparator" w:id="0">
    <w:p w14:paraId="43E2F877" w14:textId="77777777" w:rsidR="0066766F" w:rsidRDefault="0066766F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7350" w14:textId="4D8D3E9D" w:rsidR="00D41CF3" w:rsidRDefault="00D41CF3" w:rsidP="00D41CF3">
    <w:pPr>
      <w:pStyle w:val="Header"/>
      <w:jc w:val="center"/>
    </w:pPr>
    <w:r w:rsidRPr="00D41CF3">
      <w:t>DCN ec-2</w:t>
    </w:r>
    <w:r w:rsidR="00AB5B64">
      <w:t>1</w:t>
    </w:r>
    <w:r w:rsidRPr="00D41CF3">
      <w:t>-0</w:t>
    </w:r>
    <w:r w:rsidR="00C021B4">
      <w:t>241</w:t>
    </w:r>
    <w:r w:rsidRPr="00D41CF3">
      <w:t>-00-00EC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21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890107"/>
    <w:multiLevelType w:val="hybridMultilevel"/>
    <w:tmpl w:val="ED7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54FA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C6F2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36F1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6D77"/>
    <w:rsid w:val="00036433"/>
    <w:rsid w:val="00044B0E"/>
    <w:rsid w:val="0008228B"/>
    <w:rsid w:val="00086950"/>
    <w:rsid w:val="000C03FD"/>
    <w:rsid w:val="000C688E"/>
    <w:rsid w:val="000D490F"/>
    <w:rsid w:val="00121A03"/>
    <w:rsid w:val="0014074C"/>
    <w:rsid w:val="001705B8"/>
    <w:rsid w:val="00180C60"/>
    <w:rsid w:val="0018186A"/>
    <w:rsid w:val="00185CDF"/>
    <w:rsid w:val="001A2642"/>
    <w:rsid w:val="001A3219"/>
    <w:rsid w:val="001A6DCC"/>
    <w:rsid w:val="001A7E5B"/>
    <w:rsid w:val="001D0663"/>
    <w:rsid w:val="001D3069"/>
    <w:rsid w:val="00211FC2"/>
    <w:rsid w:val="002131D3"/>
    <w:rsid w:val="002176DC"/>
    <w:rsid w:val="00244E3C"/>
    <w:rsid w:val="0028589B"/>
    <w:rsid w:val="00297900"/>
    <w:rsid w:val="002A4486"/>
    <w:rsid w:val="002B068B"/>
    <w:rsid w:val="002B2446"/>
    <w:rsid w:val="002D4121"/>
    <w:rsid w:val="00321BF6"/>
    <w:rsid w:val="00331D47"/>
    <w:rsid w:val="00342A59"/>
    <w:rsid w:val="00344397"/>
    <w:rsid w:val="00366477"/>
    <w:rsid w:val="00386A00"/>
    <w:rsid w:val="00392AED"/>
    <w:rsid w:val="003A5114"/>
    <w:rsid w:val="003E2CB6"/>
    <w:rsid w:val="003F0A90"/>
    <w:rsid w:val="003F3F82"/>
    <w:rsid w:val="003F512B"/>
    <w:rsid w:val="00413EF6"/>
    <w:rsid w:val="0046751A"/>
    <w:rsid w:val="004A61FA"/>
    <w:rsid w:val="004A6646"/>
    <w:rsid w:val="004B26AD"/>
    <w:rsid w:val="004B469C"/>
    <w:rsid w:val="004C5C06"/>
    <w:rsid w:val="004C60F8"/>
    <w:rsid w:val="004D0E47"/>
    <w:rsid w:val="004D341D"/>
    <w:rsid w:val="004E7AE3"/>
    <w:rsid w:val="004F4638"/>
    <w:rsid w:val="005020CA"/>
    <w:rsid w:val="00506C37"/>
    <w:rsid w:val="005226E9"/>
    <w:rsid w:val="00530DB2"/>
    <w:rsid w:val="005326A8"/>
    <w:rsid w:val="00566496"/>
    <w:rsid w:val="00583E8E"/>
    <w:rsid w:val="005955B4"/>
    <w:rsid w:val="005A27CC"/>
    <w:rsid w:val="005B2657"/>
    <w:rsid w:val="005D67F6"/>
    <w:rsid w:val="005E43C3"/>
    <w:rsid w:val="005F2B79"/>
    <w:rsid w:val="005F6E1F"/>
    <w:rsid w:val="00633715"/>
    <w:rsid w:val="0066766F"/>
    <w:rsid w:val="00672E7D"/>
    <w:rsid w:val="006736F3"/>
    <w:rsid w:val="00686691"/>
    <w:rsid w:val="006B73C7"/>
    <w:rsid w:val="006F6702"/>
    <w:rsid w:val="00703BA6"/>
    <w:rsid w:val="00705B94"/>
    <w:rsid w:val="00737036"/>
    <w:rsid w:val="0076036C"/>
    <w:rsid w:val="0076789B"/>
    <w:rsid w:val="00777E00"/>
    <w:rsid w:val="007900F5"/>
    <w:rsid w:val="00792B68"/>
    <w:rsid w:val="007B046E"/>
    <w:rsid w:val="007F3BFA"/>
    <w:rsid w:val="007F443A"/>
    <w:rsid w:val="00801700"/>
    <w:rsid w:val="00814570"/>
    <w:rsid w:val="00876853"/>
    <w:rsid w:val="008B262E"/>
    <w:rsid w:val="008C39A4"/>
    <w:rsid w:val="008F5F20"/>
    <w:rsid w:val="0090659E"/>
    <w:rsid w:val="00917403"/>
    <w:rsid w:val="00941204"/>
    <w:rsid w:val="00946C8F"/>
    <w:rsid w:val="0096533F"/>
    <w:rsid w:val="00975B28"/>
    <w:rsid w:val="00981D4E"/>
    <w:rsid w:val="009904C3"/>
    <w:rsid w:val="009E1278"/>
    <w:rsid w:val="009F115F"/>
    <w:rsid w:val="00A064B8"/>
    <w:rsid w:val="00A321EA"/>
    <w:rsid w:val="00A34ACB"/>
    <w:rsid w:val="00A46A45"/>
    <w:rsid w:val="00A737F3"/>
    <w:rsid w:val="00A75492"/>
    <w:rsid w:val="00A912B6"/>
    <w:rsid w:val="00AA5115"/>
    <w:rsid w:val="00AB5B64"/>
    <w:rsid w:val="00AC575E"/>
    <w:rsid w:val="00AD2C46"/>
    <w:rsid w:val="00AD3683"/>
    <w:rsid w:val="00AE336D"/>
    <w:rsid w:val="00B14FB6"/>
    <w:rsid w:val="00B2503F"/>
    <w:rsid w:val="00B33A6C"/>
    <w:rsid w:val="00B36FEB"/>
    <w:rsid w:val="00B70364"/>
    <w:rsid w:val="00B81EBF"/>
    <w:rsid w:val="00B82B40"/>
    <w:rsid w:val="00BA47DC"/>
    <w:rsid w:val="00BE5077"/>
    <w:rsid w:val="00C021B4"/>
    <w:rsid w:val="00C07DB1"/>
    <w:rsid w:val="00C64C41"/>
    <w:rsid w:val="00C72592"/>
    <w:rsid w:val="00C80BF8"/>
    <w:rsid w:val="00CA612C"/>
    <w:rsid w:val="00CB101E"/>
    <w:rsid w:val="00CE123F"/>
    <w:rsid w:val="00CE320C"/>
    <w:rsid w:val="00D41CF3"/>
    <w:rsid w:val="00D45823"/>
    <w:rsid w:val="00D6612D"/>
    <w:rsid w:val="00D81AB3"/>
    <w:rsid w:val="00D9374B"/>
    <w:rsid w:val="00DA3FC5"/>
    <w:rsid w:val="00DB6446"/>
    <w:rsid w:val="00DF72F5"/>
    <w:rsid w:val="00E2407F"/>
    <w:rsid w:val="00E367AE"/>
    <w:rsid w:val="00E56F38"/>
    <w:rsid w:val="00E65EFD"/>
    <w:rsid w:val="00E6674C"/>
    <w:rsid w:val="00E73FEB"/>
    <w:rsid w:val="00E939B2"/>
    <w:rsid w:val="00EA14EB"/>
    <w:rsid w:val="00EB5BB9"/>
    <w:rsid w:val="00EB610B"/>
    <w:rsid w:val="00EF3ABE"/>
    <w:rsid w:val="00F079CC"/>
    <w:rsid w:val="00F33573"/>
    <w:rsid w:val="00F3384D"/>
    <w:rsid w:val="00F505C9"/>
    <w:rsid w:val="00F56DF5"/>
    <w:rsid w:val="00FA003E"/>
    <w:rsid w:val="00FD28DE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11AF-AA42-47D3-B596-1CA455F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paulnikolich paulnikolich</cp:lastModifiedBy>
  <cp:revision>2</cp:revision>
  <cp:lastPrinted>2021-10-18T19:21:00Z</cp:lastPrinted>
  <dcterms:created xsi:type="dcterms:W3CDTF">2021-10-18T21:03:00Z</dcterms:created>
  <dcterms:modified xsi:type="dcterms:W3CDTF">2021-10-18T21:03:00Z</dcterms:modified>
</cp:coreProperties>
</file>