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1FE77FA3" w:rsidR="0018186A" w:rsidRDefault="005F6E1F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21 DEC</w:t>
            </w:r>
            <w:r w:rsidR="001D3069">
              <w:rPr>
                <w:rFonts w:ascii="Helvetica" w:hAnsi="Helvetica"/>
                <w:sz w:val="22"/>
              </w:rPr>
              <w:t xml:space="preserve"> 2020 802/SA Task Force meeting participants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0B3190DA" w:rsidR="00A064B8" w:rsidRDefault="005F6E1F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21 DEC</w:t>
            </w:r>
            <w:r w:rsidR="001D3069">
              <w:rPr>
                <w:rFonts w:ascii="Helvetica" w:hAnsi="Helvetica"/>
                <w:sz w:val="22"/>
              </w:rPr>
              <w:t xml:space="preserve"> 2020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280C91F3" w:rsidR="00D9374B" w:rsidRPr="000C03FD" w:rsidRDefault="005F6E1F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21 DEC </w:t>
            </w:r>
            <w:r w:rsidR="003F0A90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/>
                <w:sz w:val="22"/>
                <w:szCs w:val="22"/>
              </w:rPr>
              <w:t>2020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687B72ED" w14:textId="54D454E0" w:rsidR="00413EF6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: 2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pm ET </w:t>
      </w:r>
      <w:r w:rsidR="00583E8E">
        <w:rPr>
          <w:rFonts w:ascii="Helvetica" w:hAnsi="Helvetica" w:cs="Helvetica"/>
          <w:color w:val="000000"/>
          <w:sz w:val="22"/>
          <w:szCs w:val="22"/>
        </w:rPr>
        <w:t>21 DEC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2020</w:t>
      </w:r>
    </w:p>
    <w:p w14:paraId="075B4FAA" w14:textId="3503641E" w:rsidR="001D3069" w:rsidRPr="00E73FEB" w:rsidRDefault="001D3069" w:rsidP="00413EF6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3C2C7B0" w14:textId="77777777" w:rsidR="003F0A90" w:rsidRPr="00E73FEB" w:rsidRDefault="00086950" w:rsidP="003F0A90">
      <w:pPr>
        <w:numPr>
          <w:ilvl w:val="1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3F0A90">
      <w:pPr>
        <w:numPr>
          <w:ilvl w:val="2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3F0A90">
      <w:pPr>
        <w:numPr>
          <w:ilvl w:val="3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775D9F90" w14:textId="1B49178B" w:rsidR="00E73FEB" w:rsidRPr="00E73FEB" w:rsidRDefault="003F0A90" w:rsidP="00E73FEB">
      <w:pPr>
        <w:numPr>
          <w:ilvl w:val="4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web conferencing, </w:t>
      </w:r>
    </w:p>
    <w:p w14:paraId="0D65791E" w14:textId="77777777" w:rsidR="00E73FEB" w:rsidRPr="00E73FEB" w:rsidRDefault="003F0A90" w:rsidP="00E73FEB">
      <w:pPr>
        <w:numPr>
          <w:ilvl w:val="4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voting, </w:t>
      </w:r>
    </w:p>
    <w:p w14:paraId="36DDDBFC" w14:textId="018A6E76" w:rsidR="00E73FEB" w:rsidRPr="00E73FEB" w:rsidRDefault="00E73FEB" w:rsidP="00E73FEB">
      <w:pPr>
        <w:numPr>
          <w:ilvl w:val="4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hybrid (i.e., in person and remote participants) meetings</w:t>
      </w:r>
    </w:p>
    <w:p w14:paraId="6FED6E46" w14:textId="77777777" w:rsidR="00E73FEB" w:rsidRPr="00E73FEB" w:rsidRDefault="00E73FEB" w:rsidP="00E73FEB">
      <w:pPr>
        <w:numPr>
          <w:ilvl w:val="3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323B74AD" w14:textId="2C13A8A7" w:rsidR="003F0A90" w:rsidRPr="00E73FEB" w:rsidRDefault="003F0A90" w:rsidP="00E73FEB">
      <w:pPr>
        <w:numPr>
          <w:ilvl w:val="4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</w:t>
      </w:r>
    </w:p>
    <w:p w14:paraId="0939DC99" w14:textId="089666CB" w:rsidR="00E73FEB" w:rsidRPr="00E73FEB" w:rsidRDefault="00E73FEB" w:rsidP="00E73FEB">
      <w:pPr>
        <w:numPr>
          <w:ilvl w:val="4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SA to potentially fund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 – status update</w:t>
      </w:r>
    </w:p>
    <w:p w14:paraId="2DF7E465" w14:textId="77777777" w:rsidR="003F0A90" w:rsidRPr="00E73FEB" w:rsidRDefault="003F0A90" w:rsidP="003F0A90">
      <w:pPr>
        <w:numPr>
          <w:ilvl w:val="3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Mentor replacement investigation – status update</w:t>
      </w:r>
    </w:p>
    <w:p w14:paraId="4FF5023F" w14:textId="7144AB98" w:rsidR="003F0A90" w:rsidRPr="00E73FEB" w:rsidRDefault="003F0A90" w:rsidP="00566496">
      <w:pPr>
        <w:numPr>
          <w:ilvl w:val="1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E73FEB" w:rsidRPr="00E73FEB">
        <w:rPr>
          <w:rFonts w:ascii="Helvetica" w:hAnsi="Helvetica" w:cs="Helvetica"/>
          <w:color w:val="000000"/>
          <w:sz w:val="22"/>
          <w:szCs w:val="22"/>
        </w:rPr>
        <w:t>TBD</w:t>
      </w:r>
    </w:p>
    <w:p w14:paraId="7277E5D2" w14:textId="6BC6187E" w:rsidR="00E73FEB" w:rsidRPr="00981D4E" w:rsidRDefault="00E73FEB" w:rsidP="003F0A90">
      <w:pPr>
        <w:numPr>
          <w:ilvl w:val="2"/>
          <w:numId w:val="4"/>
        </w:numPr>
        <w:rPr>
          <w:rFonts w:ascii="Helvetica" w:hAnsi="Helvetica" w:cs="Helvetica"/>
          <w:strike/>
          <w:color w:val="000000"/>
          <w:sz w:val="22"/>
          <w:szCs w:val="22"/>
        </w:rPr>
      </w:pPr>
      <w:r w:rsidRPr="00981D4E">
        <w:rPr>
          <w:rFonts w:ascii="Helvetica" w:hAnsi="Helvetica" w:cs="Helvetica"/>
          <w:strike/>
          <w:color w:val="000000"/>
          <w:sz w:val="22"/>
          <w:szCs w:val="22"/>
        </w:rPr>
        <w:t xml:space="preserve">Public Visibility Standing Committee update, 5 min, </w:t>
      </w:r>
      <w:proofErr w:type="spellStart"/>
      <w:r w:rsidRPr="00981D4E">
        <w:rPr>
          <w:rFonts w:ascii="Helvetica" w:hAnsi="Helvetica" w:cs="Helvetica"/>
          <w:strike/>
          <w:color w:val="000000"/>
          <w:sz w:val="22"/>
          <w:szCs w:val="22"/>
        </w:rPr>
        <w:t>D’Ambrosia</w:t>
      </w:r>
      <w:proofErr w:type="spellEnd"/>
    </w:p>
    <w:p w14:paraId="05640002" w14:textId="77777777" w:rsidR="003F0A90" w:rsidRPr="00244E3C" w:rsidRDefault="003F0A90" w:rsidP="00244E3C">
      <w:pPr>
        <w:numPr>
          <w:ilvl w:val="1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244E3C">
      <w:pPr>
        <w:numPr>
          <w:ilvl w:val="1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6E4B85CC" w14:textId="77777777" w:rsidR="003F0A90" w:rsidRPr="00244E3C" w:rsidRDefault="003F0A90" w:rsidP="003F0A90">
      <w:pPr>
        <w:numPr>
          <w:ilvl w:val="1"/>
          <w:numId w:val="4"/>
        </w:numPr>
        <w:rPr>
          <w:rFonts w:ascii="Helvetica" w:hAnsi="Helvetica" w:cs="Helvetica"/>
          <w:strike/>
          <w:color w:val="000000"/>
          <w:sz w:val="22"/>
          <w:szCs w:val="22"/>
        </w:rPr>
      </w:pPr>
      <w:r w:rsidRPr="00244E3C">
        <w:rPr>
          <w:rFonts w:ascii="Helvetica" w:hAnsi="Helvetica" w:cs="Helvetica"/>
          <w:strike/>
          <w:color w:val="000000"/>
          <w:sz w:val="22"/>
          <w:szCs w:val="22"/>
        </w:rPr>
        <w:t xml:space="preserve">Closed portion of meeting: </w:t>
      </w:r>
    </w:p>
    <w:p w14:paraId="6258E675" w14:textId="77777777" w:rsidR="003F0A90" w:rsidRPr="00E73FEB" w:rsidRDefault="003F0A90" w:rsidP="003F0A90">
      <w:pPr>
        <w:numPr>
          <w:ilvl w:val="2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strike/>
          <w:color w:val="000000"/>
          <w:sz w:val="22"/>
          <w:szCs w:val="22"/>
        </w:rPr>
        <w:t>None at this time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78E0062" w14:textId="77777777" w:rsidR="003F0A90" w:rsidRPr="00E73FEB" w:rsidRDefault="003F0A90" w:rsidP="003F0A90">
      <w:pPr>
        <w:numPr>
          <w:ilvl w:val="1"/>
          <w:numId w:val="4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3B2AAD6F" w14:textId="11C00A68" w:rsidR="001A321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Reminder to sign into IMAT for attendance recording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1C0C038D" w14:textId="0F9A82CA" w:rsidR="00981D4E" w:rsidRDefault="00981D4E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web conferencing—SA will continue to support, even after in person meetings resume</w:t>
      </w:r>
    </w:p>
    <w:p w14:paraId="35983555" w14:textId="72A1F3AD" w:rsidR="00981D4E" w:rsidRPr="00DA3FC5" w:rsidRDefault="00981D4E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  <w:highlight w:val="yellow"/>
        </w:rPr>
      </w:pPr>
      <w:r>
        <w:rPr>
          <w:rFonts w:ascii="Helvetica" w:hAnsi="Helvetica" w:cs="Helvetica"/>
          <w:sz w:val="22"/>
        </w:rPr>
        <w:t>remote voting – SA has procured license for Direct Vote Live</w:t>
      </w:r>
      <w:r w:rsidR="00566496">
        <w:rPr>
          <w:rFonts w:ascii="Helvetica" w:hAnsi="Helvetica" w:cs="Helvetica"/>
          <w:sz w:val="22"/>
        </w:rPr>
        <w:t xml:space="preserve"> (DVL)</w:t>
      </w:r>
      <w:r>
        <w:rPr>
          <w:rFonts w:ascii="Helvetica" w:hAnsi="Helvetica" w:cs="Helvetica"/>
          <w:sz w:val="22"/>
        </w:rPr>
        <w:t xml:space="preserve">, SA will continue to support going forward.  </w:t>
      </w:r>
      <w:r w:rsidR="00D81AB3">
        <w:rPr>
          <w:rFonts w:ascii="Helvetica" w:hAnsi="Helvetica" w:cs="Helvetica"/>
          <w:sz w:val="22"/>
        </w:rPr>
        <w:t xml:space="preserve">There </w:t>
      </w:r>
      <w:r>
        <w:rPr>
          <w:rFonts w:ascii="Helvetica" w:hAnsi="Helvetica" w:cs="Helvetica"/>
          <w:sz w:val="22"/>
        </w:rPr>
        <w:t>is</w:t>
      </w:r>
      <w:r w:rsidR="00D81AB3">
        <w:rPr>
          <w:rFonts w:ascii="Helvetica" w:hAnsi="Helvetica" w:cs="Helvetica"/>
          <w:sz w:val="22"/>
        </w:rPr>
        <w:t xml:space="preserve"> no</w:t>
      </w:r>
      <w:r>
        <w:rPr>
          <w:rFonts w:ascii="Helvetica" w:hAnsi="Helvetica" w:cs="Helvetica"/>
          <w:sz w:val="22"/>
        </w:rPr>
        <w:t xml:space="preserve"> a cap to the number of simultaneous meetings using DVL</w:t>
      </w:r>
      <w:r w:rsidR="00D81AB3">
        <w:rPr>
          <w:rFonts w:ascii="Helvetica" w:hAnsi="Helvetica" w:cs="Helvetica"/>
          <w:sz w:val="22"/>
        </w:rPr>
        <w:t>.</w:t>
      </w:r>
      <w:r w:rsidR="00DA3FC5">
        <w:rPr>
          <w:rFonts w:ascii="Helvetica" w:hAnsi="Helvetica" w:cs="Helvetica"/>
          <w:sz w:val="22"/>
        </w:rPr>
        <w:t xml:space="preserve">  </w:t>
      </w:r>
      <w:r w:rsidR="00392AED">
        <w:rPr>
          <w:rFonts w:ascii="Helvetica" w:hAnsi="Helvetica" w:cs="Helvetica"/>
          <w:sz w:val="22"/>
        </w:rPr>
        <w:br/>
      </w:r>
      <w:r w:rsidR="00DA3FC5" w:rsidRPr="00DA3FC5">
        <w:rPr>
          <w:rFonts w:ascii="Helvetica" w:hAnsi="Helvetica" w:cs="Helvetica"/>
          <w:sz w:val="22"/>
          <w:highlight w:val="yellow"/>
        </w:rPr>
        <w:t>Erin – AI: determine the degree of staff support necessary</w:t>
      </w:r>
    </w:p>
    <w:p w14:paraId="3607FDBE" w14:textId="4A0E2417" w:rsidR="00981D4E" w:rsidRDefault="00981D4E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hybrid meetings – no plans to support from the SA, </w:t>
      </w:r>
      <w:r w:rsidR="00392AED">
        <w:rPr>
          <w:rFonts w:ascii="Helvetica" w:hAnsi="Helvetica" w:cs="Helvetica"/>
          <w:sz w:val="22"/>
        </w:rPr>
        <w:br/>
      </w:r>
      <w:r w:rsidRPr="00DA3FC5">
        <w:rPr>
          <w:rFonts w:ascii="Helvetica" w:hAnsi="Helvetica" w:cs="Helvetica"/>
          <w:sz w:val="22"/>
          <w:highlight w:val="yellow"/>
        </w:rPr>
        <w:t>Erin Action Item – will ask Adam Newman if this is something that can be supported</w:t>
      </w:r>
      <w:r w:rsidR="00737036" w:rsidRPr="00DA3FC5">
        <w:rPr>
          <w:rFonts w:ascii="Helvetica" w:hAnsi="Helvetica" w:cs="Helvetica"/>
          <w:sz w:val="22"/>
          <w:highlight w:val="yellow"/>
        </w:rPr>
        <w:t>?</w:t>
      </w:r>
      <w:r w:rsidR="00737036">
        <w:rPr>
          <w:rFonts w:ascii="Helvetica" w:hAnsi="Helvetica" w:cs="Helvetica"/>
          <w:sz w:val="22"/>
        </w:rPr>
        <w:br/>
        <w:t>-- should begin investigation immediately</w:t>
      </w:r>
      <w:r w:rsidR="00737036">
        <w:rPr>
          <w:rFonts w:ascii="Helvetica" w:hAnsi="Helvetica" w:cs="Helvetica"/>
          <w:sz w:val="22"/>
        </w:rPr>
        <w:br/>
        <w:t>-- plenary’s have professional audio support</w:t>
      </w:r>
      <w:r w:rsidR="00737036">
        <w:rPr>
          <w:rFonts w:ascii="Helvetica" w:hAnsi="Helvetica" w:cs="Helvetica"/>
          <w:sz w:val="22"/>
        </w:rPr>
        <w:br/>
        <w:t>-- need to keep in mind, we need to support many simultaneous meetings</w:t>
      </w:r>
      <w:r w:rsidR="000C688E">
        <w:rPr>
          <w:rFonts w:ascii="Helvetica" w:hAnsi="Helvetica" w:cs="Helvetica"/>
          <w:sz w:val="22"/>
        </w:rPr>
        <w:t>, this could become prohibitively expensive</w:t>
      </w:r>
      <w:r w:rsidR="00737036">
        <w:rPr>
          <w:rFonts w:ascii="Helvetica" w:hAnsi="Helvetica" w:cs="Helvetica"/>
          <w:sz w:val="22"/>
        </w:rPr>
        <w:br/>
        <w:t xml:space="preserve">-- </w:t>
      </w:r>
      <w:r w:rsidR="000C688E">
        <w:rPr>
          <w:rFonts w:ascii="Helvetica" w:hAnsi="Helvetica" w:cs="Helvetica"/>
          <w:sz w:val="22"/>
        </w:rPr>
        <w:t>things have changed this year, hybrid capabilities have improved a lot recently, we need to kick off a study</w:t>
      </w:r>
      <w:r w:rsidR="00C64C41">
        <w:rPr>
          <w:rFonts w:ascii="Helvetica" w:hAnsi="Helvetica" w:cs="Helvetica"/>
          <w:sz w:val="22"/>
        </w:rPr>
        <w:br/>
      </w:r>
      <w:r w:rsidR="00C64C41">
        <w:rPr>
          <w:rFonts w:ascii="Helvetica" w:hAnsi="Helvetica" w:cs="Helvetica"/>
          <w:sz w:val="22"/>
        </w:rPr>
        <w:lastRenderedPageBreak/>
        <w:t>-- hybrid meetings are a reality we need to pay attention to.  A list of requirements should be developed – what are we looking for?</w:t>
      </w:r>
      <w:r w:rsidR="00C64C41">
        <w:rPr>
          <w:rFonts w:ascii="Helvetica" w:hAnsi="Helvetica" w:cs="Helvetica"/>
          <w:sz w:val="22"/>
        </w:rPr>
        <w:br/>
        <w:t>-- we need to understand the capabilities of hybrid meeting platforms</w:t>
      </w:r>
      <w:r w:rsidR="004F4638">
        <w:rPr>
          <w:rFonts w:ascii="Helvetica" w:hAnsi="Helvetica" w:cs="Helvetica"/>
          <w:sz w:val="22"/>
        </w:rPr>
        <w:t>, we need to kick off an examination of hybrid meeting requirements and viability.</w:t>
      </w:r>
    </w:p>
    <w:p w14:paraId="7D288A0D" w14:textId="02187808" w:rsidR="00737036" w:rsidRDefault="004F4638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proofErr w:type="spellStart"/>
      <w:r>
        <w:rPr>
          <w:rFonts w:ascii="Helvetica" w:hAnsi="Helvetica" w:cs="Helvetica"/>
          <w:sz w:val="22"/>
        </w:rPr>
        <w:t>Framemaker</w:t>
      </w:r>
      <w:proofErr w:type="spellEnd"/>
      <w:r>
        <w:rPr>
          <w:rFonts w:ascii="Helvetica" w:hAnsi="Helvetica" w:cs="Helvetica"/>
          <w:sz w:val="22"/>
        </w:rPr>
        <w:t xml:space="preserve"> licenses – 5 licenses until mid</w:t>
      </w:r>
      <w:r w:rsidR="005B2657">
        <w:rPr>
          <w:rFonts w:ascii="Helvetica" w:hAnsi="Helvetica" w:cs="Helvetica"/>
          <w:sz w:val="22"/>
        </w:rPr>
        <w:t>-</w:t>
      </w:r>
      <w:r>
        <w:rPr>
          <w:rFonts w:ascii="Helvetica" w:hAnsi="Helvetica" w:cs="Helvetica"/>
          <w:sz w:val="22"/>
        </w:rPr>
        <w:t>2021</w:t>
      </w:r>
      <w:r w:rsidR="005B2657">
        <w:rPr>
          <w:rFonts w:ascii="Helvetica" w:hAnsi="Helvetica" w:cs="Helvetica"/>
          <w:sz w:val="22"/>
        </w:rPr>
        <w:t>, $500/license</w:t>
      </w:r>
      <w:r>
        <w:rPr>
          <w:rFonts w:ascii="Helvetica" w:hAnsi="Helvetica" w:cs="Helvetica"/>
          <w:sz w:val="22"/>
        </w:rPr>
        <w:t xml:space="preserve">.  </w:t>
      </w:r>
      <w:r w:rsidR="005B2657">
        <w:rPr>
          <w:rFonts w:ascii="Helvetica" w:hAnsi="Helvetica" w:cs="Helvetica"/>
          <w:sz w:val="22"/>
        </w:rPr>
        <w:t xml:space="preserve">Jodi was speaking with </w:t>
      </w:r>
      <w:proofErr w:type="gramStart"/>
      <w:r w:rsidR="005B2657">
        <w:rPr>
          <w:rFonts w:ascii="Helvetica" w:hAnsi="Helvetica" w:cs="Helvetica"/>
          <w:sz w:val="22"/>
        </w:rPr>
        <w:t>Yvette,</w:t>
      </w:r>
      <w:proofErr w:type="gramEnd"/>
      <w:r w:rsidR="005B2657">
        <w:rPr>
          <w:rFonts w:ascii="Helvetica" w:hAnsi="Helvetica" w:cs="Helvetica"/>
          <w:sz w:val="22"/>
        </w:rPr>
        <w:t xml:space="preserve"> the standards committee has to oversee management of the licenses.</w:t>
      </w:r>
      <w:r w:rsidR="00DA3FC5">
        <w:rPr>
          <w:rFonts w:ascii="Helvetica" w:hAnsi="Helvetica" w:cs="Helvetica"/>
          <w:sz w:val="22"/>
        </w:rPr>
        <w:t xml:space="preserve"> </w:t>
      </w:r>
      <w:r w:rsidR="00392AED">
        <w:rPr>
          <w:rFonts w:ascii="Helvetica" w:hAnsi="Helvetica" w:cs="Helvetica"/>
          <w:sz w:val="22"/>
        </w:rPr>
        <w:br/>
      </w:r>
      <w:r w:rsidR="00DA3FC5" w:rsidRPr="00DA3FC5">
        <w:rPr>
          <w:rFonts w:ascii="Helvetica" w:hAnsi="Helvetica" w:cs="Helvetica"/>
          <w:sz w:val="22"/>
          <w:highlight w:val="yellow"/>
        </w:rPr>
        <w:t>Erin AI – check with Adam</w:t>
      </w:r>
      <w:r w:rsidR="00392AED">
        <w:rPr>
          <w:rFonts w:ascii="Helvetica" w:hAnsi="Helvetica" w:cs="Helvetica"/>
          <w:sz w:val="22"/>
        </w:rPr>
        <w:t xml:space="preserve"> </w:t>
      </w:r>
      <w:r w:rsidR="00392AED" w:rsidRPr="00392AED">
        <w:rPr>
          <w:rFonts w:ascii="Helvetica" w:hAnsi="Helvetica" w:cs="Helvetica"/>
          <w:sz w:val="22"/>
          <w:highlight w:val="yellow"/>
        </w:rPr>
        <w:t>feasibility of allocation SA budget to cover future license expenses</w:t>
      </w:r>
      <w:r w:rsidR="005B2657">
        <w:rPr>
          <w:rFonts w:ascii="Helvetica" w:hAnsi="Helvetica" w:cs="Helvetica"/>
          <w:sz w:val="22"/>
        </w:rPr>
        <w:br/>
        <w:t>-- volunteer FM licenses reduces the amount of staff time needed for publication</w:t>
      </w:r>
      <w:r w:rsidR="005B2657">
        <w:rPr>
          <w:rFonts w:ascii="Helvetica" w:hAnsi="Helvetica" w:cs="Helvetica"/>
          <w:sz w:val="22"/>
        </w:rPr>
        <w:br/>
        <w:t xml:space="preserve">-- concern for the value of the 802 FM experiment because of the </w:t>
      </w:r>
      <w:proofErr w:type="gramStart"/>
      <w:r w:rsidR="005B2657">
        <w:rPr>
          <w:rFonts w:ascii="Helvetica" w:hAnsi="Helvetica" w:cs="Helvetica"/>
          <w:sz w:val="22"/>
        </w:rPr>
        <w:t>1 year</w:t>
      </w:r>
      <w:proofErr w:type="gramEnd"/>
      <w:r w:rsidR="005B2657">
        <w:rPr>
          <w:rFonts w:ascii="Helvetica" w:hAnsi="Helvetica" w:cs="Helvetica"/>
          <w:sz w:val="22"/>
        </w:rPr>
        <w:t xml:space="preserve"> time limit.  </w:t>
      </w:r>
      <w:r w:rsidR="004A6646">
        <w:rPr>
          <w:rFonts w:ascii="Helvetica" w:hAnsi="Helvetica" w:cs="Helvetica"/>
          <w:sz w:val="22"/>
        </w:rPr>
        <w:br/>
        <w:t>-- we should obtain a license for the duration of a project</w:t>
      </w:r>
      <w:r w:rsidR="00366477">
        <w:rPr>
          <w:rFonts w:ascii="Helvetica" w:hAnsi="Helvetica" w:cs="Helvetica"/>
          <w:sz w:val="22"/>
        </w:rPr>
        <w:t>, otherwise it is unlikely an editor will take advantage of it.</w:t>
      </w:r>
    </w:p>
    <w:p w14:paraId="6AD1A796" w14:textId="71E5ECD9" w:rsidR="00981D4E" w:rsidRDefault="00EA14EB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Mentor replacement investigation – status update</w:t>
      </w:r>
      <w:r>
        <w:rPr>
          <w:rFonts w:ascii="Helvetica" w:hAnsi="Helvetica" w:cs="Helvetica"/>
          <w:sz w:val="22"/>
        </w:rPr>
        <w:br/>
        <w:t>-- SA is working with an outside consultant, Fresh Consulting, assessing Mentor, IMAT and IMEET</w:t>
      </w:r>
      <w:r>
        <w:rPr>
          <w:rFonts w:ascii="Helvetica" w:hAnsi="Helvetica" w:cs="Helvetica"/>
          <w:sz w:val="22"/>
        </w:rPr>
        <w:br/>
        <w:t xml:space="preserve">-- outside consultant will be conducting interviews with </w:t>
      </w:r>
      <w:proofErr w:type="spellStart"/>
      <w:r>
        <w:rPr>
          <w:rFonts w:ascii="Helvetica" w:hAnsi="Helvetica" w:cs="Helvetica"/>
          <w:sz w:val="22"/>
        </w:rPr>
        <w:t>JonR</w:t>
      </w:r>
      <w:proofErr w:type="spellEnd"/>
      <w:r>
        <w:rPr>
          <w:rFonts w:ascii="Helvetica" w:hAnsi="Helvetica" w:cs="Helvetica"/>
          <w:sz w:val="22"/>
        </w:rPr>
        <w:t xml:space="preserve">, </w:t>
      </w:r>
      <w:proofErr w:type="spellStart"/>
      <w:r>
        <w:rPr>
          <w:rFonts w:ascii="Helvetica" w:hAnsi="Helvetica" w:cs="Helvetica"/>
          <w:sz w:val="22"/>
        </w:rPr>
        <w:t>RogerM</w:t>
      </w:r>
      <w:proofErr w:type="spellEnd"/>
      <w:r>
        <w:rPr>
          <w:rFonts w:ascii="Helvetica" w:hAnsi="Helvetica" w:cs="Helvetica"/>
          <w:sz w:val="22"/>
        </w:rPr>
        <w:t xml:space="preserve">, </w:t>
      </w:r>
      <w:proofErr w:type="spellStart"/>
      <w:r>
        <w:rPr>
          <w:rFonts w:ascii="Helvetica" w:hAnsi="Helvetica" w:cs="Helvetica"/>
          <w:sz w:val="22"/>
        </w:rPr>
        <w:t>DavidL</w:t>
      </w:r>
      <w:proofErr w:type="spellEnd"/>
      <w:r>
        <w:rPr>
          <w:rFonts w:ascii="Helvetica" w:hAnsi="Helvetica" w:cs="Helvetica"/>
          <w:sz w:val="22"/>
        </w:rPr>
        <w:t xml:space="preserve"> with </w:t>
      </w:r>
      <w:proofErr w:type="spellStart"/>
      <w:r>
        <w:rPr>
          <w:rFonts w:ascii="Helvetica" w:hAnsi="Helvetica" w:cs="Helvetica"/>
          <w:sz w:val="22"/>
        </w:rPr>
        <w:t>DorothyS</w:t>
      </w:r>
      <w:proofErr w:type="spellEnd"/>
      <w:r>
        <w:rPr>
          <w:rFonts w:ascii="Helvetica" w:hAnsi="Helvetica" w:cs="Helvetica"/>
          <w:sz w:val="22"/>
        </w:rPr>
        <w:t xml:space="preserve"> and </w:t>
      </w:r>
      <w:proofErr w:type="spellStart"/>
      <w:r>
        <w:rPr>
          <w:rFonts w:ascii="Helvetica" w:hAnsi="Helvetica" w:cs="Helvetica"/>
          <w:sz w:val="22"/>
        </w:rPr>
        <w:t>GlennP</w:t>
      </w:r>
      <w:proofErr w:type="spellEnd"/>
      <w:r>
        <w:rPr>
          <w:rFonts w:ascii="Helvetica" w:hAnsi="Helvetica" w:cs="Helvetica"/>
          <w:sz w:val="22"/>
        </w:rPr>
        <w:t xml:space="preserve"> as backup</w:t>
      </w:r>
      <w:r w:rsidR="00D81AB3">
        <w:rPr>
          <w:rFonts w:ascii="Helvetica" w:hAnsi="Helvetica" w:cs="Helvetica"/>
          <w:sz w:val="22"/>
        </w:rPr>
        <w:t xml:space="preserve"> to obtain input on needs of 802</w:t>
      </w:r>
      <w:r>
        <w:rPr>
          <w:rFonts w:ascii="Helvetica" w:hAnsi="Helvetica" w:cs="Helvetica"/>
          <w:sz w:val="22"/>
        </w:rPr>
        <w:br/>
        <w:t xml:space="preserve">-- </w:t>
      </w:r>
      <w:r w:rsidR="00D81AB3">
        <w:rPr>
          <w:rFonts w:ascii="Helvetica" w:hAnsi="Helvetica" w:cs="Helvetica"/>
          <w:sz w:val="22"/>
        </w:rPr>
        <w:t xml:space="preserve">is there a project plan/milestones identified?  </w:t>
      </w:r>
      <w:r w:rsidR="00D81AB3" w:rsidRPr="00DA3FC5">
        <w:rPr>
          <w:rFonts w:ascii="Helvetica" w:hAnsi="Helvetica" w:cs="Helvetica"/>
          <w:sz w:val="22"/>
          <w:highlight w:val="yellow"/>
        </w:rPr>
        <w:t>AI: Erin will check with Adam.</w:t>
      </w:r>
      <w:r w:rsidR="00D81AB3">
        <w:rPr>
          <w:rFonts w:ascii="Helvetica" w:hAnsi="Helvetica" w:cs="Helvetica"/>
          <w:sz w:val="22"/>
        </w:rPr>
        <w:br/>
        <w:t xml:space="preserve">-- </w:t>
      </w:r>
      <w:r w:rsidR="00D81AB3" w:rsidRPr="00D81AB3">
        <w:rPr>
          <w:rFonts w:ascii="Helvetica" w:hAnsi="Helvetica" w:cs="Helvetica"/>
          <w:sz w:val="22"/>
        </w:rPr>
        <w:t xml:space="preserve">Mentor is the best of all the doc tools we use!  It is not modern and flashy, which are things we don't need. We need reliable versioning </w:t>
      </w:r>
      <w:proofErr w:type="spellStart"/>
      <w:r w:rsidR="00D81AB3" w:rsidRPr="00D81AB3">
        <w:rPr>
          <w:rFonts w:ascii="Helvetica" w:hAnsi="Helvetica" w:cs="Helvetica"/>
          <w:sz w:val="22"/>
        </w:rPr>
        <w:t>ands</w:t>
      </w:r>
      <w:proofErr w:type="spellEnd"/>
      <w:r w:rsidR="00D81AB3" w:rsidRPr="00D81AB3">
        <w:rPr>
          <w:rFonts w:ascii="Helvetica" w:hAnsi="Helvetica" w:cs="Helvetica"/>
          <w:sz w:val="22"/>
        </w:rPr>
        <w:t xml:space="preserve"> a UI that does not require high bandwidth.</w:t>
      </w:r>
      <w:r w:rsidR="00DA3FC5">
        <w:rPr>
          <w:rFonts w:ascii="Helvetica" w:hAnsi="Helvetica" w:cs="Helvetica"/>
          <w:sz w:val="22"/>
        </w:rPr>
        <w:br/>
      </w:r>
      <w:r w:rsidR="00D81AB3" w:rsidRPr="00D81AB3">
        <w:rPr>
          <w:rFonts w:ascii="Helvetica" w:hAnsi="Helvetica" w:cs="Helvetica"/>
          <w:sz w:val="22"/>
        </w:rPr>
        <w:t xml:space="preserve">  </w:t>
      </w:r>
    </w:p>
    <w:p w14:paraId="65DD99E3" w14:textId="01658BA9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Tentative schedule next meeting for Monday 01 March 2-3pm ET</w:t>
      </w:r>
      <w:r w:rsidR="00244E3C">
        <w:rPr>
          <w:rFonts w:ascii="Helvetica" w:hAnsi="Helvetica" w:cs="Helvetica"/>
          <w:sz w:val="22"/>
        </w:rPr>
        <w:br/>
      </w:r>
    </w:p>
    <w:p w14:paraId="797DFD8C" w14:textId="77777777" w:rsidR="00244E3C" w:rsidRDefault="00244E3C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 – none</w:t>
      </w:r>
      <w:r>
        <w:rPr>
          <w:rFonts w:ascii="Helvetica" w:hAnsi="Helvetica" w:cs="Helvetica"/>
          <w:sz w:val="22"/>
        </w:rPr>
        <w:br/>
      </w:r>
    </w:p>
    <w:p w14:paraId="62033D7F" w14:textId="64999BF8" w:rsidR="00D81AB3" w:rsidRDefault="00244E3C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Closed portion of meeting -- none</w:t>
      </w:r>
      <w:r w:rsidR="00DA3FC5">
        <w:rPr>
          <w:rFonts w:ascii="Helvetica" w:hAnsi="Helvetica" w:cs="Helvetica"/>
          <w:sz w:val="22"/>
        </w:rPr>
        <w:br/>
      </w:r>
    </w:p>
    <w:p w14:paraId="15AD949D" w14:textId="34454123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adjourned at 2:47pm ET</w:t>
      </w: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BDC4" w14:textId="77777777" w:rsidR="0028589B" w:rsidRDefault="0028589B" w:rsidP="00D41CF3">
      <w:r>
        <w:separator/>
      </w:r>
    </w:p>
  </w:endnote>
  <w:endnote w:type="continuationSeparator" w:id="0">
    <w:p w14:paraId="755BA690" w14:textId="77777777" w:rsidR="0028589B" w:rsidRDefault="0028589B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42BF" w14:textId="77777777" w:rsidR="0028589B" w:rsidRDefault="0028589B" w:rsidP="00D41CF3">
      <w:r>
        <w:separator/>
      </w:r>
    </w:p>
  </w:footnote>
  <w:footnote w:type="continuationSeparator" w:id="0">
    <w:p w14:paraId="6AFE23AA" w14:textId="77777777" w:rsidR="0028589B" w:rsidRDefault="0028589B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7350" w14:textId="2B91785C" w:rsidR="00D41CF3" w:rsidRDefault="00D41CF3" w:rsidP="00D41CF3">
    <w:pPr>
      <w:pStyle w:val="Header"/>
      <w:jc w:val="center"/>
    </w:pPr>
    <w:r w:rsidRPr="00D41CF3">
      <w:t>DCN ec-20-0</w:t>
    </w:r>
    <w:r w:rsidR="00C72592">
      <w:t>259</w:t>
    </w:r>
    <w:r w:rsidRPr="00D41CF3">
      <w:t>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4F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6F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8186A"/>
    <w:rsid w:val="001A2642"/>
    <w:rsid w:val="001A3219"/>
    <w:rsid w:val="001A6DCC"/>
    <w:rsid w:val="001D0663"/>
    <w:rsid w:val="001D3069"/>
    <w:rsid w:val="00211FC2"/>
    <w:rsid w:val="002131D3"/>
    <w:rsid w:val="002176DC"/>
    <w:rsid w:val="00244E3C"/>
    <w:rsid w:val="0028589B"/>
    <w:rsid w:val="00297900"/>
    <w:rsid w:val="002A4486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E2CB6"/>
    <w:rsid w:val="003F0A90"/>
    <w:rsid w:val="003F3F82"/>
    <w:rsid w:val="003F512B"/>
    <w:rsid w:val="00413EF6"/>
    <w:rsid w:val="0046751A"/>
    <w:rsid w:val="004A61FA"/>
    <w:rsid w:val="004A6646"/>
    <w:rsid w:val="004C5C06"/>
    <w:rsid w:val="004D341D"/>
    <w:rsid w:val="004E7AE3"/>
    <w:rsid w:val="004F4638"/>
    <w:rsid w:val="005226E9"/>
    <w:rsid w:val="00530DB2"/>
    <w:rsid w:val="005326A8"/>
    <w:rsid w:val="00566496"/>
    <w:rsid w:val="00583E8E"/>
    <w:rsid w:val="005A27CC"/>
    <w:rsid w:val="005B2657"/>
    <w:rsid w:val="005F6E1F"/>
    <w:rsid w:val="00672E7D"/>
    <w:rsid w:val="006736F3"/>
    <w:rsid w:val="00686691"/>
    <w:rsid w:val="006F6702"/>
    <w:rsid w:val="00703BA6"/>
    <w:rsid w:val="00705B94"/>
    <w:rsid w:val="00737036"/>
    <w:rsid w:val="0076036C"/>
    <w:rsid w:val="0076789B"/>
    <w:rsid w:val="007900F5"/>
    <w:rsid w:val="00792B68"/>
    <w:rsid w:val="007B046E"/>
    <w:rsid w:val="007F3BFA"/>
    <w:rsid w:val="007F443A"/>
    <w:rsid w:val="008B262E"/>
    <w:rsid w:val="008C39A4"/>
    <w:rsid w:val="008F5F20"/>
    <w:rsid w:val="00917403"/>
    <w:rsid w:val="00975B28"/>
    <w:rsid w:val="00981D4E"/>
    <w:rsid w:val="009E1278"/>
    <w:rsid w:val="009F115F"/>
    <w:rsid w:val="00A064B8"/>
    <w:rsid w:val="00A321EA"/>
    <w:rsid w:val="00A34ACB"/>
    <w:rsid w:val="00A737F3"/>
    <w:rsid w:val="00A912B6"/>
    <w:rsid w:val="00AA5115"/>
    <w:rsid w:val="00AC575E"/>
    <w:rsid w:val="00AD2C46"/>
    <w:rsid w:val="00AD3683"/>
    <w:rsid w:val="00AE336D"/>
    <w:rsid w:val="00B14FB6"/>
    <w:rsid w:val="00B2503F"/>
    <w:rsid w:val="00B36FEB"/>
    <w:rsid w:val="00B70364"/>
    <w:rsid w:val="00B82B40"/>
    <w:rsid w:val="00C07DB1"/>
    <w:rsid w:val="00C64C41"/>
    <w:rsid w:val="00C72592"/>
    <w:rsid w:val="00C80BF8"/>
    <w:rsid w:val="00CA612C"/>
    <w:rsid w:val="00CE123F"/>
    <w:rsid w:val="00D41CF3"/>
    <w:rsid w:val="00D81AB3"/>
    <w:rsid w:val="00D9374B"/>
    <w:rsid w:val="00DA3FC5"/>
    <w:rsid w:val="00DF72F5"/>
    <w:rsid w:val="00E65EFD"/>
    <w:rsid w:val="00E73FEB"/>
    <w:rsid w:val="00E939B2"/>
    <w:rsid w:val="00EA14EB"/>
    <w:rsid w:val="00EB610B"/>
    <w:rsid w:val="00EF3ABE"/>
    <w:rsid w:val="00F079CC"/>
    <w:rsid w:val="00F33573"/>
    <w:rsid w:val="00F3384D"/>
    <w:rsid w:val="00F505C9"/>
    <w:rsid w:val="00FA003E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2020-12-21T18:13:00Z</cp:lastPrinted>
  <dcterms:created xsi:type="dcterms:W3CDTF">2020-12-21T19:56:00Z</dcterms:created>
  <dcterms:modified xsi:type="dcterms:W3CDTF">2020-12-21T19:56:00Z</dcterms:modified>
</cp:coreProperties>
</file>