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FBFCEB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32ADF">
              <w:rPr>
                <w:rFonts w:eastAsia="Times New Roman"/>
              </w:rPr>
              <w:t>July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C13127">
              <w:rPr>
                <w:rFonts w:eastAsia="Times New Roman"/>
              </w:rPr>
              <w:t>2017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D3995AF" w:rsidR="00344BF6" w:rsidRPr="006E70B6" w:rsidRDefault="00BA6802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 15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C13127">
              <w:rPr>
                <w:rFonts w:eastAsia="Times New Roman"/>
              </w:rPr>
              <w:t>2017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D68F49" w14:textId="1F42EA86" w:rsidR="008F35DC" w:rsidRDefault="00BA6802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Benjamin A. Rolfe</w:t>
            </w:r>
          </w:p>
          <w:p w14:paraId="652BD58B" w14:textId="5DAC1E8B" w:rsidR="00BA6802" w:rsidRPr="006E70B6" w:rsidRDefault="00BA6802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Blind Creek Associates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90357F4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</w:t>
            </w:r>
            <w:r w:rsidR="00BA6802">
              <w:rPr>
                <w:lang w:val="pl-PL"/>
              </w:rPr>
              <w:t>1 4083957207</w:t>
            </w:r>
          </w:p>
          <w:p w14:paraId="5A12593E" w14:textId="467DE198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BA6802">
              <w:t>ben.rolfe@ieee.org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988B34C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BA6802">
        <w:rPr>
          <w:rFonts w:eastAsia="Arial"/>
          <w:b/>
          <w:szCs w:val="24"/>
        </w:rPr>
        <w:t>September 10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832ADF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2017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BA6802">
        <w:rPr>
          <w:rFonts w:eastAsia="Arial"/>
          <w:b/>
          <w:szCs w:val="24"/>
        </w:rPr>
        <w:t>Aloha Time Zone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2D89D4D7" w14:textId="3E0A6202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 xml:space="preserve">Wireless Chairs Committee Meeting </w:t>
      </w:r>
      <w:r w:rsidR="00832ADF">
        <w:rPr>
          <w:rFonts w:eastAsia="Arial"/>
          <w:b/>
          <w:szCs w:val="24"/>
        </w:rPr>
        <w:t>–</w:t>
      </w:r>
      <w:r w:rsidR="007555A8">
        <w:rPr>
          <w:rFonts w:eastAsia="Arial"/>
          <w:b/>
          <w:szCs w:val="24"/>
        </w:rPr>
        <w:t xml:space="preserve"> </w:t>
      </w:r>
      <w:r w:rsidR="00BA6802">
        <w:rPr>
          <w:rFonts w:eastAsia="Arial"/>
          <w:b/>
          <w:szCs w:val="24"/>
        </w:rPr>
        <w:t>Sept 10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Pr="0069573E">
        <w:rPr>
          <w:rFonts w:eastAsia="Arial"/>
          <w:b/>
          <w:szCs w:val="24"/>
        </w:rPr>
        <w:t xml:space="preserve">, </w:t>
      </w:r>
      <w:r w:rsidR="00832ADF">
        <w:rPr>
          <w:rFonts w:eastAsia="Arial"/>
          <w:b/>
          <w:szCs w:val="24"/>
        </w:rPr>
        <w:t xml:space="preserve">2017 – </w:t>
      </w:r>
      <w:r w:rsidR="00BA6802">
        <w:rPr>
          <w:rFonts w:eastAsia="Arial"/>
          <w:b/>
          <w:szCs w:val="24"/>
        </w:rPr>
        <w:t>Da Big Island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55A26F41" w:rsidR="00BA6802" w:rsidRPr="00AB1B84" w:rsidRDefault="0069573E" w:rsidP="007C4AB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AB1B84">
        <w:rPr>
          <w:rFonts w:eastAsia="Arial"/>
          <w:b/>
          <w:szCs w:val="24"/>
        </w:rPr>
        <w:t>Attendees</w:t>
      </w:r>
      <w:r w:rsidRPr="00AB1B84">
        <w:rPr>
          <w:rFonts w:eastAsia="Arial"/>
          <w:szCs w:val="24"/>
        </w:rPr>
        <w:t>: S</w:t>
      </w:r>
      <w:r w:rsidR="00F8480B" w:rsidRPr="00AB1B84">
        <w:rPr>
          <w:rFonts w:eastAsia="Arial"/>
          <w:szCs w:val="24"/>
        </w:rPr>
        <w:t>tephen McCann, Adrian Stephens</w:t>
      </w:r>
      <w:r w:rsidRPr="00AB1B84">
        <w:rPr>
          <w:rFonts w:eastAsia="Arial"/>
          <w:szCs w:val="24"/>
        </w:rPr>
        <w:t>, Bob Heile</w:t>
      </w:r>
      <w:r w:rsidR="00082708" w:rsidRPr="00AB1B84">
        <w:rPr>
          <w:rFonts w:eastAsia="Arial"/>
          <w:szCs w:val="24"/>
        </w:rPr>
        <w:t xml:space="preserve">, </w:t>
      </w:r>
      <w:r w:rsidR="00F154C2" w:rsidRPr="00AB1B84">
        <w:rPr>
          <w:rFonts w:eastAsia="Arial"/>
          <w:szCs w:val="24"/>
        </w:rPr>
        <w:t>Richard Kennedy</w:t>
      </w:r>
      <w:r w:rsidR="00082708" w:rsidRPr="00AB1B84">
        <w:rPr>
          <w:rFonts w:eastAsia="Arial"/>
          <w:szCs w:val="24"/>
        </w:rPr>
        <w:t xml:space="preserve">, </w:t>
      </w:r>
      <w:r w:rsidR="003659A5" w:rsidRPr="00AB1B84">
        <w:rPr>
          <w:rFonts w:eastAsia="Arial"/>
          <w:szCs w:val="24"/>
        </w:rPr>
        <w:t xml:space="preserve">Jay </w:t>
      </w:r>
      <w:r w:rsidR="00D448BB" w:rsidRPr="00AB1B84">
        <w:rPr>
          <w:rFonts w:eastAsia="Arial"/>
          <w:szCs w:val="24"/>
        </w:rPr>
        <w:t>Holcomb</w:t>
      </w:r>
      <w:r w:rsidR="00722FB6" w:rsidRPr="00AB1B84">
        <w:rPr>
          <w:rFonts w:eastAsia="Arial"/>
          <w:szCs w:val="24"/>
        </w:rPr>
        <w:t xml:space="preserve">, </w:t>
      </w:r>
      <w:r w:rsidR="00D448BB" w:rsidRPr="00AB1B84">
        <w:rPr>
          <w:rFonts w:eastAsia="Arial"/>
          <w:szCs w:val="24"/>
        </w:rPr>
        <w:t>Rick Alfvin</w:t>
      </w:r>
      <w:r w:rsidR="00755743" w:rsidRPr="00AB1B84">
        <w:rPr>
          <w:rFonts w:eastAsia="Arial"/>
          <w:szCs w:val="24"/>
        </w:rPr>
        <w:t xml:space="preserve">, </w:t>
      </w:r>
      <w:r w:rsidR="003E7D61" w:rsidRPr="00AB1B84">
        <w:rPr>
          <w:rFonts w:eastAsia="Arial"/>
          <w:szCs w:val="24"/>
        </w:rPr>
        <w:t xml:space="preserve">Ben </w:t>
      </w:r>
      <w:r w:rsidR="00D1432C" w:rsidRPr="00AB1B84">
        <w:rPr>
          <w:rFonts w:eastAsia="Arial"/>
          <w:szCs w:val="24"/>
        </w:rPr>
        <w:t>Rolf</w:t>
      </w:r>
      <w:r w:rsidR="003E7D61" w:rsidRPr="00AB1B84">
        <w:rPr>
          <w:rFonts w:eastAsia="Arial"/>
          <w:szCs w:val="24"/>
        </w:rPr>
        <w:t>e,</w:t>
      </w:r>
      <w:r w:rsidR="009B72A2" w:rsidRPr="00AB1B84">
        <w:rPr>
          <w:rFonts w:eastAsia="Arial"/>
          <w:szCs w:val="24"/>
        </w:rPr>
        <w:t xml:space="preserve"> </w:t>
      </w:r>
      <w:r w:rsidR="00D1432C" w:rsidRPr="00AB1B84">
        <w:rPr>
          <w:rFonts w:eastAsia="Arial"/>
          <w:szCs w:val="24"/>
        </w:rPr>
        <w:t xml:space="preserve">Jon Rosdahl, Dawn Slykhouse, </w:t>
      </w:r>
      <w:r w:rsidR="003F3FEE" w:rsidRPr="00AB1B84">
        <w:rPr>
          <w:rFonts w:eastAsia="Arial"/>
          <w:szCs w:val="24"/>
        </w:rPr>
        <w:t>Dorothy Stanley</w:t>
      </w:r>
      <w:r w:rsidR="00572530" w:rsidRPr="00AB1B84">
        <w:rPr>
          <w:rFonts w:eastAsia="Arial"/>
          <w:szCs w:val="24"/>
        </w:rPr>
        <w:t xml:space="preserve">, </w:t>
      </w:r>
      <w:r w:rsidR="002C08CE" w:rsidRPr="00AB1B84">
        <w:rPr>
          <w:rFonts w:eastAsia="Arial"/>
          <w:szCs w:val="24"/>
        </w:rPr>
        <w:t>Pat Kinney</w:t>
      </w:r>
      <w:r w:rsidR="00AB1B84" w:rsidRPr="00AB1B84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</w:t>
      </w:r>
      <w:r w:rsidR="00BA6802" w:rsidRPr="00AB1B84">
        <w:rPr>
          <w:rFonts w:eastAsia="Arial"/>
          <w:szCs w:val="24"/>
        </w:rPr>
        <w:t>Steve</w:t>
      </w:r>
      <w:r w:rsidR="00AB1B84" w:rsidRPr="00AB1B84">
        <w:rPr>
          <w:rFonts w:eastAsia="Arial"/>
          <w:szCs w:val="24"/>
        </w:rPr>
        <w:t xml:space="preserve"> Shellhammer</w:t>
      </w:r>
      <w:r w:rsidR="00BA6802" w:rsidRPr="00AB1B84">
        <w:rPr>
          <w:rFonts w:eastAsia="Arial"/>
          <w:szCs w:val="24"/>
        </w:rPr>
        <w:t xml:space="preserve">, </w:t>
      </w:r>
      <w:r w:rsidR="00BA6802" w:rsidRPr="00AB1B84">
        <w:rPr>
          <w:rFonts w:eastAsia="Arial"/>
          <w:szCs w:val="24"/>
        </w:rPr>
        <w:t xml:space="preserve"> Harry B</w:t>
      </w:r>
      <w:r w:rsidR="00AB1B84" w:rsidRPr="00AB1B84">
        <w:rPr>
          <w:rFonts w:eastAsia="Arial"/>
          <w:szCs w:val="24"/>
        </w:rPr>
        <w:t>imms</w:t>
      </w:r>
      <w:r w:rsidR="00BA6802" w:rsidRPr="00AB1B84">
        <w:rPr>
          <w:rFonts w:eastAsia="Arial"/>
          <w:szCs w:val="24"/>
        </w:rPr>
        <w:t>., Mike Lynch, Donald Eastlake</w:t>
      </w:r>
    </w:p>
    <w:p w14:paraId="596A3B3E" w14:textId="59815712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 xml:space="preserve">: </w:t>
      </w:r>
      <w:r w:rsidR="00AB1B84">
        <w:rPr>
          <w:rFonts w:eastAsia="Arial"/>
          <w:szCs w:val="24"/>
        </w:rPr>
        <w:t xml:space="preserve">Benjamin Rolfe filling in adequately for the very capable </w:t>
      </w:r>
      <w:r w:rsidRPr="00BE258E">
        <w:rPr>
          <w:rFonts w:eastAsia="Arial"/>
          <w:szCs w:val="24"/>
        </w:rPr>
        <w:t>Stephen McCann</w:t>
      </w:r>
    </w:p>
    <w:p w14:paraId="3DA326B3" w14:textId="5C700D73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1DCACD8B" w14:textId="5502C910" w:rsidR="00AB1B84" w:rsidRPr="00AB1B84" w:rsidRDefault="00AB1B84" w:rsidP="0053197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7" w:history="1">
        <w:r w:rsidRPr="00693230">
          <w:rPr>
            <w:rStyle w:val="Hyperlink"/>
          </w:rPr>
          <w:t>https://mentor.ieee.org/802-ec/dcn/17/ec-17-0119-00-WCSG-802-wireless-chairs-meeting-agenda-2017-07-09.docx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63CDE507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AB1B84">
        <w:rPr>
          <w:rFonts w:eastAsia="Arial"/>
          <w:szCs w:val="24"/>
        </w:rPr>
        <w:t>Ben Rolfe,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 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08281E2F" w:rsidR="0032304C" w:rsidRPr="00947E83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09581D1B" w14:textId="0A41A1E0" w:rsidR="00AB1B84" w:rsidRPr="00AB1B84" w:rsidRDefault="00AB1B84" w:rsidP="00BA31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8" w:history="1">
        <w:r w:rsidRPr="00AB1B84">
          <w:rPr>
            <w:rStyle w:val="Hyperlink"/>
            <w:rFonts w:eastAsia="Arial"/>
            <w:b/>
            <w:szCs w:val="24"/>
          </w:rPr>
          <w:t>https://mentor.ieee.org/802-ec/dcn/17/ec-17-0118-00-WCSG-berlin-july-2017-minutes.docx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776C6EB5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AB1B84">
        <w:rPr>
          <w:rFonts w:eastAsia="Arial"/>
          <w:szCs w:val="24"/>
        </w:rPr>
        <w:t xml:space="preserve">Jon </w:t>
      </w:r>
      <w:r w:rsidR="00AB1B84" w:rsidRPr="00AB1B84">
        <w:rPr>
          <w:rFonts w:eastAsia="Arial"/>
          <w:szCs w:val="24"/>
        </w:rPr>
        <w:t>Rosdahl</w:t>
      </w:r>
      <w:r w:rsidR="00AB1B84">
        <w:rPr>
          <w:rFonts w:eastAsia="Arial"/>
          <w:szCs w:val="24"/>
        </w:rPr>
        <w:t xml:space="preserve"> </w:t>
      </w:r>
      <w:r w:rsidR="00AB1B84">
        <w:rPr>
          <w:rFonts w:eastAsia="Arial"/>
          <w:szCs w:val="24"/>
        </w:rPr>
        <w:t>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AB1B84">
        <w:rPr>
          <w:rFonts w:eastAsia="Arial"/>
          <w:szCs w:val="24"/>
        </w:rPr>
        <w:t>Adrian Stephens</w:t>
      </w:r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55C3914" w14:textId="46F8A42C" w:rsidR="00A903D1" w:rsidRDefault="00D1432C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4BBEF6C3" w14:textId="236C21D3" w:rsidR="00FF452D" w:rsidRPr="00A903D1" w:rsidRDefault="00E84581" w:rsidP="00FF452D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Meeting “top 10” </w:t>
      </w:r>
    </w:p>
    <w:p w14:paraId="77903263" w14:textId="03C7A1B2" w:rsidR="00F8480B" w:rsidRDefault="00E84581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E84581">
        <w:rPr>
          <w:rFonts w:eastAsia="Arial"/>
          <w:szCs w:val="24"/>
        </w:rPr>
        <w:t>Social tickets are included with meeting registration for all paid IEEE 802 Wireless participants and their guests</w:t>
      </w:r>
      <w:r w:rsidR="003C229E">
        <w:rPr>
          <w:rFonts w:eastAsia="Arial"/>
          <w:szCs w:val="24"/>
        </w:rPr>
        <w:t>.</w:t>
      </w:r>
      <w:r w:rsidRPr="00E84581">
        <w:t xml:space="preserve"> </w:t>
      </w:r>
      <w:r w:rsidRPr="00E84581">
        <w:rPr>
          <w:rFonts w:eastAsia="Arial"/>
          <w:szCs w:val="24"/>
        </w:rPr>
        <w:t>1 hour hosted bar by HWV</w:t>
      </w:r>
      <w:r>
        <w:rPr>
          <w:rFonts w:eastAsia="Arial"/>
          <w:szCs w:val="24"/>
        </w:rPr>
        <w:t xml:space="preserve">. Complimentary guest badges will available Tuesday. </w:t>
      </w:r>
    </w:p>
    <w:p w14:paraId="520A9B92" w14:textId="77777777" w:rsidR="00E84581" w:rsidRDefault="00E84581" w:rsidP="00D9516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E84581">
        <w:rPr>
          <w:rFonts w:eastAsia="Arial"/>
          <w:szCs w:val="24"/>
        </w:rPr>
        <w:t>Registration &amp; Information Hours:</w:t>
      </w:r>
      <w:r w:rsidRPr="00E84581">
        <w:rPr>
          <w:rFonts w:eastAsia="Arial"/>
          <w:szCs w:val="24"/>
        </w:rPr>
        <w:t xml:space="preserve"> </w:t>
      </w:r>
    </w:p>
    <w:p w14:paraId="02F4055D" w14:textId="77777777" w:rsidR="00E84581" w:rsidRDefault="00E84581" w:rsidP="00E84581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 w:rsidRPr="00E84581">
        <w:rPr>
          <w:rFonts w:eastAsia="Arial"/>
          <w:szCs w:val="24"/>
        </w:rPr>
        <w:t>Monday &amp; Tuesday 7:30 AM – 5:00 PM</w:t>
      </w:r>
      <w:r w:rsidRPr="00E84581">
        <w:rPr>
          <w:rFonts w:eastAsia="Arial"/>
          <w:szCs w:val="24"/>
        </w:rPr>
        <w:t xml:space="preserve"> </w:t>
      </w:r>
    </w:p>
    <w:p w14:paraId="1E72561D" w14:textId="667E5FE1" w:rsidR="003C229E" w:rsidRPr="00E84581" w:rsidRDefault="00E84581" w:rsidP="00E84581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 w:rsidRPr="00E84581">
        <w:rPr>
          <w:rFonts w:eastAsia="Arial"/>
          <w:szCs w:val="24"/>
        </w:rPr>
        <w:t>Wednesday  7:30 AM – 1:30 PM</w:t>
      </w:r>
    </w:p>
    <w:p w14:paraId="28E039B1" w14:textId="08B1796D" w:rsidR="00E84581" w:rsidRPr="00E84581" w:rsidRDefault="00E84581" w:rsidP="00C43C6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E84581">
        <w:rPr>
          <w:rFonts w:eastAsia="Arial"/>
          <w:szCs w:val="24"/>
        </w:rPr>
        <w:t>After Hours (including evenings)</w:t>
      </w:r>
      <w:r w:rsidRPr="00E84581">
        <w:rPr>
          <w:rFonts w:eastAsia="Arial"/>
          <w:szCs w:val="24"/>
        </w:rPr>
        <w:t xml:space="preserve"> </w:t>
      </w:r>
      <w:r w:rsidRPr="00E84581">
        <w:rPr>
          <w:rFonts w:eastAsia="Arial"/>
          <w:szCs w:val="24"/>
        </w:rPr>
        <w:t>text Dawn</w:t>
      </w:r>
      <w:r>
        <w:rPr>
          <w:rFonts w:eastAsia="Arial"/>
          <w:szCs w:val="24"/>
        </w:rPr>
        <w:t>.</w:t>
      </w:r>
    </w:p>
    <w:p w14:paraId="36D608BE" w14:textId="26D9B2EA" w:rsidR="003C229E" w:rsidRDefault="00E84581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E84581">
        <w:rPr>
          <w:rFonts w:eastAsia="Arial"/>
          <w:szCs w:val="24"/>
        </w:rPr>
        <w:t>Meeting Space Requests or Issues</w:t>
      </w:r>
      <w:r>
        <w:rPr>
          <w:rFonts w:eastAsia="Arial"/>
          <w:szCs w:val="24"/>
        </w:rPr>
        <w:t>, contact Dawn</w:t>
      </w:r>
      <w:r w:rsidR="003C229E">
        <w:rPr>
          <w:rFonts w:eastAsia="Arial"/>
          <w:szCs w:val="24"/>
        </w:rPr>
        <w:t>.</w:t>
      </w:r>
    </w:p>
    <w:p w14:paraId="7E68A017" w14:textId="155C7625" w:rsidR="003C229E" w:rsidRDefault="00E84581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AV Issues: Video, contact Rick, Audio contact Dawn.</w:t>
      </w:r>
    </w:p>
    <w:p w14:paraId="5C371063" w14:textId="72321297" w:rsidR="003C229E" w:rsidRDefault="00E84581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Network, contact Linespeed. Help desk outside Kona meeting rooms. </w:t>
      </w:r>
    </w:p>
    <w:p w14:paraId="7618D11D" w14:textId="34EB1A72" w:rsidR="00FF452D" w:rsidRDefault="00E84581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Food and Beverage: the usual place (</w:t>
      </w:r>
      <w:r w:rsidRPr="00E84581">
        <w:rPr>
          <w:rFonts w:eastAsia="Arial"/>
          <w:szCs w:val="24"/>
        </w:rPr>
        <w:t>Lagoon Lanai</w:t>
      </w:r>
      <w:r>
        <w:rPr>
          <w:rFonts w:eastAsia="Arial"/>
          <w:szCs w:val="24"/>
        </w:rPr>
        <w:t xml:space="preserve">) and hours. Remind your attendees the F&amp;B is for registered attendees ONLY (not guests). </w:t>
      </w:r>
      <w:r w:rsidRPr="00E84581">
        <w:rPr>
          <w:rFonts w:eastAsia="Arial"/>
          <w:szCs w:val="24"/>
        </w:rPr>
        <w:t xml:space="preserve">Waikoloa 1  </w:t>
      </w:r>
    </w:p>
    <w:p w14:paraId="7F514C7B" w14:textId="34AF388F" w:rsidR="00E84581" w:rsidRDefault="00E84581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Event office and Linespeed NOC: Waikoloa 1.</w:t>
      </w:r>
    </w:p>
    <w:p w14:paraId="7DFF91FA" w14:textId="77777777" w:rsidR="002E7DA8" w:rsidRPr="002E7DA8" w:rsidRDefault="00E84581" w:rsidP="00E8458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2E7DA8">
        <w:rPr>
          <w:rFonts w:eastAsia="Arial"/>
          <w:b/>
          <w:szCs w:val="24"/>
        </w:rPr>
        <w:t>Non attendee informal gathering</w:t>
      </w:r>
    </w:p>
    <w:p w14:paraId="2B855233" w14:textId="2481F1A1" w:rsidR="00E84581" w:rsidRPr="000D3F7D" w:rsidRDefault="002E7DA8" w:rsidP="002E7DA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Adrian and Dawn propos to send an email to attendees that an informal </w:t>
      </w:r>
      <w:r w:rsidR="00E84581" w:rsidRPr="00E84581">
        <w:rPr>
          <w:rFonts w:eastAsia="Arial"/>
          <w:szCs w:val="24"/>
        </w:rPr>
        <w:t xml:space="preserve">meetup </w:t>
      </w:r>
      <w:r>
        <w:rPr>
          <w:rFonts w:eastAsia="Arial"/>
          <w:szCs w:val="24"/>
        </w:rPr>
        <w:t xml:space="preserve">to be held </w:t>
      </w:r>
      <w:r w:rsidR="00E84581" w:rsidRPr="00E84581">
        <w:rPr>
          <w:rFonts w:eastAsia="Arial"/>
          <w:szCs w:val="24"/>
        </w:rPr>
        <w:t>Monday 1:30pm at the toddler pool</w:t>
      </w:r>
      <w:r>
        <w:rPr>
          <w:rFonts w:eastAsia="Arial"/>
          <w:szCs w:val="24"/>
        </w:rPr>
        <w:t>. No objections heard; action Dawn and Adrian.</w:t>
      </w:r>
    </w:p>
    <w:p w14:paraId="79E3797A" w14:textId="23B6FAA8" w:rsidR="00FF452D" w:rsidRPr="00FF452D" w:rsidRDefault="00E84581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Orlando</w:t>
      </w:r>
    </w:p>
    <w:p w14:paraId="544D5A6F" w14:textId="4A7918D6" w:rsidR="00242000" w:rsidRPr="006D1AC2" w:rsidRDefault="00FF452D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Registration </w:t>
      </w:r>
      <w:r w:rsidR="00E84581">
        <w:rPr>
          <w:rFonts w:eastAsia="Arial"/>
          <w:szCs w:val="24"/>
        </w:rPr>
        <w:t>will be live by the end of the week</w:t>
      </w:r>
    </w:p>
    <w:p w14:paraId="7C9DA75B" w14:textId="2C0813D9" w:rsidR="009D6772" w:rsidRPr="009D6772" w:rsidRDefault="009D6772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9D6772">
        <w:rPr>
          <w:rFonts w:eastAsia="Arial"/>
          <w:b/>
          <w:szCs w:val="24"/>
        </w:rPr>
        <w:t>Schedule</w:t>
      </w:r>
    </w:p>
    <w:p w14:paraId="4CEE4260" w14:textId="4E6DF1B8" w:rsidR="009D6772" w:rsidRDefault="002E7DA8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New schedule tool available thanks to Adrian and Dawn</w:t>
      </w:r>
    </w:p>
    <w:p w14:paraId="431D18CD" w14:textId="39B113EC" w:rsidR="00FF452D" w:rsidRPr="002E7DA8" w:rsidRDefault="002E7DA8" w:rsidP="00206AE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2E7DA8">
        <w:rPr>
          <w:rFonts w:eastAsia="Arial"/>
          <w:szCs w:val="24"/>
        </w:rPr>
        <w:t xml:space="preserve">New portal provieed by Linespeed with link to schedule, attendance, documents: </w:t>
      </w:r>
      <w:hyperlink r:id="rId9" w:history="1">
        <w:r w:rsidRPr="00693230">
          <w:rPr>
            <w:rStyle w:val="Hyperlink"/>
          </w:rPr>
          <w:t>http://ieee802.linespeed.io</w:t>
        </w:r>
      </w:hyperlink>
    </w:p>
    <w:p w14:paraId="724D9363" w14:textId="1EC75FD8" w:rsidR="000A0499" w:rsidRPr="000A0499" w:rsidRDefault="000A0499" w:rsidP="000A049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</w:t>
      </w:r>
      <w:r w:rsidR="009D6772">
        <w:rPr>
          <w:rFonts w:eastAsia="Arial"/>
          <w:b/>
          <w:szCs w:val="24"/>
        </w:rPr>
        <w:t>etwork Provider (</w:t>
      </w:r>
      <w:r w:rsidR="002E7DA8">
        <w:rPr>
          <w:rFonts w:eastAsia="Arial"/>
          <w:b/>
          <w:szCs w:val="24"/>
        </w:rPr>
        <w:t>Linespeed</w:t>
      </w:r>
      <w:r w:rsidRPr="000A0499">
        <w:rPr>
          <w:rFonts w:eastAsia="Arial"/>
          <w:b/>
          <w:szCs w:val="24"/>
        </w:rPr>
        <w:t>)</w:t>
      </w:r>
    </w:p>
    <w:p w14:paraId="17A5A492" w14:textId="2C318472" w:rsidR="009D6772" w:rsidRDefault="002E7DA8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Rick gives two thumbs up, good to go.</w:t>
      </w:r>
    </w:p>
    <w:p w14:paraId="333C73D3" w14:textId="21EB0EA3" w:rsidR="009D6772" w:rsidRDefault="009D6772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 xml:space="preserve">Treasurer’s report </w:t>
      </w:r>
      <w:r w:rsidRPr="009D6772">
        <w:rPr>
          <w:rFonts w:eastAsia="Arial"/>
          <w:szCs w:val="24"/>
        </w:rPr>
        <w:t>(</w:t>
      </w:r>
      <w:r w:rsidR="002E7DA8" w:rsidRPr="002E7DA8">
        <w:rPr>
          <w:rFonts w:eastAsia="Arial"/>
          <w:szCs w:val="24"/>
        </w:rPr>
        <w:t>11-17-1265</w:t>
      </w:r>
      <w:r w:rsidR="002E7DA8">
        <w:rPr>
          <w:rFonts w:eastAsia="Arial"/>
          <w:szCs w:val="24"/>
        </w:rPr>
        <w:t>r0</w:t>
      </w:r>
      <w:r w:rsidRPr="009D6772">
        <w:rPr>
          <w:rFonts w:eastAsia="Arial"/>
          <w:szCs w:val="24"/>
        </w:rPr>
        <w:t>)</w:t>
      </w:r>
    </w:p>
    <w:p w14:paraId="77A8C031" w14:textId="5380DA71" w:rsidR="004D1B98" w:rsidRDefault="002E7DA8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Usual content</w:t>
      </w:r>
    </w:p>
    <w:p w14:paraId="2C03EAA2" w14:textId="6842ABCD" w:rsidR="004D1B98" w:rsidRPr="009D6772" w:rsidRDefault="004D1B98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budget for the Waikoloa meeting is predicting</w:t>
      </w:r>
      <w:r w:rsidR="005C41B0">
        <w:rPr>
          <w:rFonts w:eastAsia="Arial"/>
          <w:szCs w:val="24"/>
        </w:rPr>
        <w:t xml:space="preserve"> a </w:t>
      </w:r>
      <w:r w:rsidR="002E7DA8">
        <w:rPr>
          <w:rFonts w:eastAsia="Arial"/>
          <w:szCs w:val="24"/>
        </w:rPr>
        <w:t>larger loss than expected in July</w:t>
      </w:r>
      <w:r w:rsidR="005C41B0">
        <w:rPr>
          <w:rFonts w:eastAsia="Arial"/>
          <w:szCs w:val="24"/>
        </w:rPr>
        <w:t>.</w:t>
      </w:r>
      <w:r w:rsidR="002E7DA8">
        <w:rPr>
          <w:rFonts w:eastAsia="Arial"/>
          <w:szCs w:val="24"/>
        </w:rPr>
        <w:t xml:space="preserve"> Presently at 273 registered, budget forcast at 300. </w:t>
      </w:r>
    </w:p>
    <w:p w14:paraId="271B6A4A" w14:textId="768D5D09" w:rsidR="005C41B0" w:rsidRPr="002E7DA8" w:rsidRDefault="0069573E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61C971BF" w14:textId="62E813AB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January 14-19, 2018- Hotel Irvine, Newport Beach</w:t>
      </w:r>
      <w:r w:rsidR="002E7DA8">
        <w:rPr>
          <w:rFonts w:eastAsia="Arial"/>
          <w:szCs w:val="24"/>
        </w:rPr>
        <w:t xml:space="preserve">, 802 Wireless Interim Session. All proceeding according to plan so far. </w:t>
      </w:r>
    </w:p>
    <w:p w14:paraId="081D9690" w14:textId="797C1E2E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May 6-11, 2018, Warsaw Marriott, Warsaw Poland (TBC</w:t>
      </w:r>
      <w:r w:rsidR="00732B7F">
        <w:rPr>
          <w:rFonts w:eastAsia="Arial"/>
          <w:szCs w:val="24"/>
        </w:rPr>
        <w:t>) 802 Wireless Interim Session.</w:t>
      </w:r>
      <w:r w:rsidR="002E7DA8">
        <w:rPr>
          <w:rFonts w:eastAsia="Arial"/>
          <w:szCs w:val="24"/>
        </w:rPr>
        <w:t xml:space="preserve">  Done except for IEEE final process, expected to complete sometime. </w:t>
      </w:r>
    </w:p>
    <w:p w14:paraId="7225D48C" w14:textId="4C0662E4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September 9-14, 2018, Hilton Waikoloa Village, Kona, HI, USA</w:t>
      </w:r>
      <w:r w:rsidR="002E7DA8">
        <w:rPr>
          <w:rFonts w:eastAsia="Arial"/>
          <w:szCs w:val="24"/>
        </w:rPr>
        <w:t xml:space="preserve">, 802 Wireless Interim Session. On track. </w:t>
      </w:r>
    </w:p>
    <w:p w14:paraId="3057EE94" w14:textId="39330AB3" w:rsid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2019 Jan or</w:t>
      </w:r>
      <w:r w:rsidR="002C08CE">
        <w:rPr>
          <w:rFonts w:eastAsia="Arial"/>
          <w:szCs w:val="24"/>
        </w:rPr>
        <w:t xml:space="preserve"> Sep- Marriott Hanoi/</w:t>
      </w:r>
      <w:r w:rsidRPr="005C41B0">
        <w:rPr>
          <w:rFonts w:eastAsia="Arial"/>
          <w:szCs w:val="24"/>
        </w:rPr>
        <w:t>Centara Bangkok/Marriott City Center Shanghai</w:t>
      </w:r>
      <w:r w:rsidR="002E7DA8">
        <w:rPr>
          <w:rFonts w:eastAsia="Arial"/>
          <w:szCs w:val="24"/>
        </w:rPr>
        <w:t>.</w:t>
      </w:r>
      <w:r w:rsidR="00B2019C">
        <w:rPr>
          <w:rFonts w:eastAsia="Arial"/>
          <w:szCs w:val="24"/>
        </w:rPr>
        <w:t xml:space="preserve"> Bob suggest Sept better for</w:t>
      </w:r>
      <w:r w:rsidR="002E7DA8">
        <w:rPr>
          <w:rFonts w:eastAsia="Arial"/>
          <w:szCs w:val="24"/>
        </w:rPr>
        <w:t xml:space="preserve"> Bangkok </w:t>
      </w:r>
      <w:r w:rsidR="00B2019C">
        <w:rPr>
          <w:rFonts w:eastAsia="Arial"/>
          <w:szCs w:val="24"/>
        </w:rPr>
        <w:t xml:space="preserve">as we’ll be in Bangkok in November 18 for the plenary. General agreement. </w:t>
      </w:r>
    </w:p>
    <w:p w14:paraId="2A6948CF" w14:textId="32D407D8" w:rsidR="000E7C7B" w:rsidRPr="005C41B0" w:rsidRDefault="000E7C7B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May 2019 – Atlanta Buckhead </w:t>
      </w:r>
      <w:r w:rsidR="002E7DA8">
        <w:rPr>
          <w:rFonts w:eastAsia="Arial"/>
          <w:szCs w:val="24"/>
        </w:rPr>
        <w:t>again.</w:t>
      </w:r>
    </w:p>
    <w:p w14:paraId="5C01BA60" w14:textId="2125ABCA" w:rsidR="005C41B0" w:rsidRPr="00D8775A" w:rsidRDefault="003C1DFC" w:rsidP="002C08C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E7C7B">
        <w:rPr>
          <w:rFonts w:eastAsia="Arial"/>
          <w:b/>
          <w:szCs w:val="24"/>
        </w:rPr>
        <w:t>PCO for Warsaw</w:t>
      </w:r>
    </w:p>
    <w:p w14:paraId="03DF0031" w14:textId="4F2B7C44" w:rsidR="00F1131C" w:rsidRDefault="006D1AC2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next Warsaw meeting (May 2018) will </w:t>
      </w:r>
      <w:r w:rsidR="003E3A32">
        <w:rPr>
          <w:rFonts w:eastAsia="Arial"/>
          <w:szCs w:val="24"/>
        </w:rPr>
        <w:t xml:space="preserve">be the </w:t>
      </w:r>
      <w:r w:rsidR="00D8775A">
        <w:rPr>
          <w:rFonts w:eastAsia="Arial"/>
          <w:szCs w:val="24"/>
        </w:rPr>
        <w:t xml:space="preserve">last </w:t>
      </w:r>
      <w:r w:rsidR="00F1131C">
        <w:rPr>
          <w:rFonts w:eastAsia="Arial"/>
          <w:szCs w:val="24"/>
        </w:rPr>
        <w:t xml:space="preserve">contract with Arinex, </w:t>
      </w:r>
      <w:r w:rsidR="003E3A32">
        <w:rPr>
          <w:rFonts w:eastAsia="Arial"/>
          <w:szCs w:val="24"/>
        </w:rPr>
        <w:t>however</w:t>
      </w:r>
      <w:r w:rsidR="00F1131C">
        <w:rPr>
          <w:rFonts w:eastAsia="Arial"/>
          <w:szCs w:val="24"/>
        </w:rPr>
        <w:t xml:space="preserve"> the personal who are </w:t>
      </w:r>
      <w:r w:rsidR="00676145">
        <w:rPr>
          <w:rFonts w:eastAsia="Arial"/>
          <w:szCs w:val="24"/>
        </w:rPr>
        <w:t>familiar</w:t>
      </w:r>
      <w:r w:rsidR="00F1131C">
        <w:rPr>
          <w:rFonts w:eastAsia="Arial"/>
          <w:szCs w:val="24"/>
        </w:rPr>
        <w:t xml:space="preserve"> with IEEE 802 meeting</w:t>
      </w:r>
      <w:r w:rsidR="007C6855">
        <w:rPr>
          <w:rFonts w:eastAsia="Arial"/>
          <w:szCs w:val="24"/>
        </w:rPr>
        <w:t>s</w:t>
      </w:r>
      <w:r w:rsidR="00F1131C">
        <w:rPr>
          <w:rFonts w:eastAsia="Arial"/>
          <w:szCs w:val="24"/>
        </w:rPr>
        <w:t xml:space="preserve"> have now moved on</w:t>
      </w:r>
      <w:r w:rsidR="003E3A32">
        <w:rPr>
          <w:rFonts w:eastAsia="Arial"/>
          <w:szCs w:val="24"/>
        </w:rPr>
        <w:t xml:space="preserve"> and are no longer with Arinex</w:t>
      </w:r>
      <w:r w:rsidR="00F1131C">
        <w:rPr>
          <w:rFonts w:eastAsia="Arial"/>
          <w:szCs w:val="24"/>
        </w:rPr>
        <w:t>. Therefore</w:t>
      </w:r>
      <w:r w:rsidR="00676145">
        <w:rPr>
          <w:rFonts w:eastAsia="Arial"/>
          <w:szCs w:val="24"/>
        </w:rPr>
        <w:t>,</w:t>
      </w:r>
      <w:r w:rsidR="00F1131C">
        <w:rPr>
          <w:rFonts w:eastAsia="Arial"/>
          <w:szCs w:val="24"/>
        </w:rPr>
        <w:t xml:space="preserve"> there is</w:t>
      </w:r>
      <w:r w:rsidR="003E3A32">
        <w:rPr>
          <w:rFonts w:eastAsia="Arial"/>
          <w:szCs w:val="24"/>
        </w:rPr>
        <w:t xml:space="preserve"> a proposal to change providers for </w:t>
      </w:r>
      <w:r>
        <w:rPr>
          <w:rFonts w:eastAsia="Arial"/>
          <w:szCs w:val="24"/>
        </w:rPr>
        <w:t xml:space="preserve">European and </w:t>
      </w:r>
      <w:r w:rsidR="003E3A32">
        <w:rPr>
          <w:rFonts w:eastAsia="Arial"/>
          <w:szCs w:val="24"/>
        </w:rPr>
        <w:t>S-E Asia interim meetings. Initially a price comparison and due diligence will be performed w</w:t>
      </w:r>
      <w:r w:rsidR="00181BFB">
        <w:rPr>
          <w:rFonts w:eastAsia="Arial"/>
          <w:szCs w:val="24"/>
        </w:rPr>
        <w:t>ith Arinex and potential</w:t>
      </w:r>
      <w:r w:rsidR="003E3A32">
        <w:rPr>
          <w:rFonts w:eastAsia="Arial"/>
          <w:szCs w:val="24"/>
        </w:rPr>
        <w:t xml:space="preserve"> new providers.</w:t>
      </w:r>
      <w:r w:rsidR="00C62C17">
        <w:rPr>
          <w:rFonts w:eastAsia="Arial"/>
          <w:szCs w:val="24"/>
        </w:rPr>
        <w:t xml:space="preserve">  There is no objection to this.</w:t>
      </w:r>
    </w:p>
    <w:p w14:paraId="1D8FD9DB" w14:textId="1A8A9528" w:rsidR="00C62C17" w:rsidRDefault="00C62C17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Question: What is the time frame for this?</w:t>
      </w:r>
    </w:p>
    <w:p w14:paraId="5188E524" w14:textId="7FC97831" w:rsidR="00C62C17" w:rsidRDefault="00C62C17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Answer: No later than September 2017.</w:t>
      </w:r>
    </w:p>
    <w:p w14:paraId="6F14E510" w14:textId="23AE8017" w:rsidR="007C6855" w:rsidRDefault="007C6855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may be possible to produce an RFP this week.</w:t>
      </w:r>
    </w:p>
    <w:p w14:paraId="7D6F28B1" w14:textId="14009A09" w:rsidR="00CE5D28" w:rsidRPr="00813A8D" w:rsidRDefault="006E5DF4" w:rsidP="00813A8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Wireless Joint EC will work on this.</w:t>
      </w:r>
    </w:p>
    <w:p w14:paraId="2A979F72" w14:textId="77777777" w:rsidR="00DC3F24" w:rsidRDefault="00DC3F24" w:rsidP="00DC3F24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Pr="0069573E">
        <w:rPr>
          <w:rFonts w:eastAsia="Arial"/>
          <w:b/>
          <w:szCs w:val="24"/>
        </w:rPr>
        <w:t>Regulatory is</w:t>
      </w:r>
      <w:r>
        <w:rPr>
          <w:rFonts w:eastAsia="Arial"/>
          <w:b/>
          <w:szCs w:val="24"/>
        </w:rPr>
        <w:t>sues being considered this week</w:t>
      </w:r>
    </w:p>
    <w:p w14:paraId="6A0A1966" w14:textId="3693549E" w:rsidR="00941D2D" w:rsidRDefault="00B2019C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Rich nodes that there is a potentially exciting NOI from the FCC regarding the “mid-band” between 5 and 7 GHz.  Participation is encouraged.</w:t>
      </w:r>
    </w:p>
    <w:p w14:paraId="4779D2F6" w14:textId="4D3F0717" w:rsidR="00E96C6A" w:rsidRPr="00E96C6A" w:rsidRDefault="00E96C6A" w:rsidP="00E96C6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96C6A">
        <w:rPr>
          <w:rFonts w:eastAsia="Arial"/>
          <w:b/>
          <w:szCs w:val="24"/>
        </w:rPr>
        <w:t>802.24 Smart Grid issues</w:t>
      </w:r>
    </w:p>
    <w:p w14:paraId="3D617816" w14:textId="3F3E26C5" w:rsidR="00941D2D" w:rsidRDefault="00B2019C" w:rsidP="00F40D5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Only 2 meetings, Monday and Tuesday, otherwise SOP. </w:t>
      </w:r>
    </w:p>
    <w:p w14:paraId="1ED507C7" w14:textId="77777777" w:rsidR="00B2019C" w:rsidRPr="00B2019C" w:rsidRDefault="00B2019C" w:rsidP="00B2019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B2019C">
        <w:rPr>
          <w:rFonts w:eastAsia="Arial"/>
          <w:b/>
          <w:szCs w:val="24"/>
        </w:rPr>
        <w:t>Schedule tool presentation</w:t>
      </w:r>
    </w:p>
    <w:p w14:paraId="4E623892" w14:textId="463C33DD" w:rsidR="00B2019C" w:rsidRDefault="00B2019C" w:rsidP="00B2019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B2019C">
        <w:rPr>
          <w:rFonts w:eastAsia="Arial"/>
          <w:szCs w:val="24"/>
        </w:rPr>
        <w:t>Adrian</w:t>
      </w:r>
      <w:r>
        <w:rPr>
          <w:rFonts w:eastAsia="Arial"/>
          <w:szCs w:val="24"/>
        </w:rPr>
        <w:t xml:space="preserve"> presents short tutorial on </w:t>
      </w:r>
      <w:r w:rsidRPr="00B2019C">
        <w:rPr>
          <w:rFonts w:eastAsia="Arial"/>
          <w:szCs w:val="24"/>
        </w:rPr>
        <w:t xml:space="preserve">changes to the schedule tool. </w:t>
      </w:r>
      <w:r>
        <w:rPr>
          <w:rFonts w:eastAsia="Arial"/>
          <w:szCs w:val="24"/>
        </w:rPr>
        <w:t xml:space="preserve">It can be found at </w:t>
      </w:r>
      <w:r w:rsidRPr="00B2019C">
        <w:rPr>
          <w:rFonts w:eastAsia="Arial"/>
          <w:szCs w:val="24"/>
        </w:rPr>
        <w:t xml:space="preserve">Schedule.802world.com, </w:t>
      </w:r>
      <w:r>
        <w:rPr>
          <w:rFonts w:eastAsia="Arial"/>
          <w:szCs w:val="24"/>
        </w:rPr>
        <w:t xml:space="preserve">or via ieee802.Linspeed.io portal. Many </w:t>
      </w:r>
      <w:r>
        <w:rPr>
          <w:rFonts w:eastAsia="Arial"/>
          <w:szCs w:val="24"/>
        </w:rPr>
        <w:lastRenderedPageBreak/>
        <w:t>new formats are added for viewing. There is a c</w:t>
      </w:r>
      <w:r w:rsidRPr="00B2019C">
        <w:rPr>
          <w:rFonts w:eastAsia="Arial"/>
          <w:szCs w:val="24"/>
        </w:rPr>
        <w:t xml:space="preserve">alendar integration </w:t>
      </w:r>
      <w:r>
        <w:rPr>
          <w:rFonts w:eastAsia="Arial"/>
          <w:szCs w:val="24"/>
        </w:rPr>
        <w:t>tool if you wish to import into your personal calendar to get reminders and such. There is an a</w:t>
      </w:r>
      <w:r w:rsidRPr="00B2019C">
        <w:rPr>
          <w:rFonts w:eastAsia="Arial"/>
          <w:szCs w:val="24"/>
        </w:rPr>
        <w:t xml:space="preserve">uto email notification </w:t>
      </w:r>
      <w:r>
        <w:rPr>
          <w:rFonts w:eastAsia="Arial"/>
          <w:szCs w:val="24"/>
        </w:rPr>
        <w:t xml:space="preserve">feature to send an </w:t>
      </w:r>
      <w:r w:rsidRPr="00B2019C">
        <w:rPr>
          <w:rFonts w:eastAsia="Arial"/>
          <w:szCs w:val="24"/>
        </w:rPr>
        <w:t>email</w:t>
      </w:r>
      <w:r>
        <w:rPr>
          <w:rFonts w:eastAsia="Arial"/>
          <w:szCs w:val="24"/>
        </w:rPr>
        <w:t xml:space="preserve"> to a specified list of  people when changes occur. </w:t>
      </w:r>
      <w:r w:rsidRPr="00B2019C">
        <w:rPr>
          <w:rFonts w:eastAsia="Arial"/>
          <w:szCs w:val="24"/>
        </w:rPr>
        <w:t xml:space="preserve">Adrian suggests default </w:t>
      </w:r>
      <w:r>
        <w:rPr>
          <w:rFonts w:eastAsia="Arial"/>
          <w:szCs w:val="24"/>
        </w:rPr>
        <w:t xml:space="preserve">list include </w:t>
      </w:r>
      <w:r w:rsidRPr="00B2019C">
        <w:rPr>
          <w:rFonts w:eastAsia="Arial"/>
          <w:szCs w:val="24"/>
        </w:rPr>
        <w:t xml:space="preserve">WG </w:t>
      </w:r>
      <w:r>
        <w:rPr>
          <w:rFonts w:eastAsia="Arial"/>
          <w:szCs w:val="24"/>
        </w:rPr>
        <w:t xml:space="preserve">chairs. General awe and appreciation is expressed for the fine work. </w:t>
      </w:r>
    </w:p>
    <w:p w14:paraId="734B5166" w14:textId="2B7EB2BD" w:rsidR="00B2019C" w:rsidRPr="00B2019C" w:rsidRDefault="00B2019C" w:rsidP="00B2019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B2019C">
        <w:rPr>
          <w:rFonts w:eastAsia="Arial"/>
          <w:b/>
          <w:szCs w:val="24"/>
        </w:rPr>
        <w:t>Executive session</w:t>
      </w:r>
    </w:p>
    <w:p w14:paraId="369BB9BA" w14:textId="77777777" w:rsidR="00B2019C" w:rsidRDefault="00B2019C" w:rsidP="00B2019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B2019C">
        <w:rPr>
          <w:rFonts w:eastAsia="Arial"/>
          <w:szCs w:val="24"/>
        </w:rPr>
        <w:t xml:space="preserve">Executive session commence at 16:57 to consider the RFP responses for May 2018. </w:t>
      </w:r>
    </w:p>
    <w:p w14:paraId="72B07296" w14:textId="7FD41E3C" w:rsidR="00B2019C" w:rsidRPr="00F40D51" w:rsidRDefault="00B2019C" w:rsidP="00B2019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Output of exec session:</w:t>
      </w:r>
      <w:r w:rsidRPr="00B2019C">
        <w:rPr>
          <w:rFonts w:eastAsia="Arial"/>
          <w:szCs w:val="24"/>
        </w:rPr>
        <w:t xml:space="preserve"> MTG Events is selected as the PCO for 802W May 2018 wireless interim in Warsaw.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AoB</w:t>
      </w:r>
    </w:p>
    <w:p w14:paraId="29F1C2A4" w14:textId="70B59F4D" w:rsidR="00F40D51" w:rsidRDefault="00B2019C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Non heard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4954D861" w14:textId="6F387144" w:rsidR="0015255A" w:rsidRDefault="001411D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 w:rsidR="004B49FA">
        <w:rPr>
          <w:rFonts w:eastAsia="Arial"/>
          <w:szCs w:val="24"/>
        </w:rPr>
        <w:t xml:space="preserve"> approvin</w:t>
      </w:r>
      <w:r w:rsidR="0015255A">
        <w:rPr>
          <w:rFonts w:eastAsia="Arial"/>
          <w:szCs w:val="24"/>
        </w:rPr>
        <w:t>g by unanimous consent</w:t>
      </w:r>
    </w:p>
    <w:p w14:paraId="6F786209" w14:textId="6576FC1A" w:rsidR="001411D5" w:rsidRPr="00B72DD1" w:rsidRDefault="0015255A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17:1</w:t>
      </w:r>
      <w:r w:rsidR="00115BA4">
        <w:rPr>
          <w:rFonts w:eastAsia="Arial"/>
          <w:szCs w:val="24"/>
        </w:rPr>
        <w:t>3</w:t>
      </w:r>
      <w:r>
        <w:rPr>
          <w:rFonts w:eastAsia="Arial"/>
          <w:szCs w:val="24"/>
        </w:rPr>
        <w:t xml:space="preserve"> local time.</w:t>
      </w:r>
      <w:r w:rsidRPr="0015255A">
        <w:t xml:space="preserve"> </w:t>
      </w:r>
    </w:p>
    <w:p w14:paraId="28F7F1AD" w14:textId="77777777" w:rsidR="00B72DD1" w:rsidRDefault="00B72DD1" w:rsidP="00B72DD1">
      <w:pPr>
        <w:rPr>
          <w:rFonts w:eastAsia="Arial"/>
          <w:szCs w:val="24"/>
        </w:rPr>
      </w:pPr>
    </w:p>
    <w:p w14:paraId="7A18EBD5" w14:textId="212C41F2" w:rsidR="00B72DD1" w:rsidRDefault="00B72DD1" w:rsidP="00B72DD1">
      <w:pPr>
        <w:rPr>
          <w:rFonts w:eastAsia="Arial"/>
          <w:szCs w:val="24"/>
        </w:rPr>
      </w:pPr>
    </w:p>
    <w:p w14:paraId="7D5BD2A8" w14:textId="77777777" w:rsidR="00DE1439" w:rsidRDefault="00DE1439" w:rsidP="00B72DD1">
      <w:pPr>
        <w:rPr>
          <w:rFonts w:eastAsia="Arial"/>
          <w:szCs w:val="24"/>
        </w:rPr>
      </w:pPr>
    </w:p>
    <w:p w14:paraId="46AD710D" w14:textId="77777777" w:rsidR="00DE1439" w:rsidRDefault="00DE1439" w:rsidP="00B72DD1">
      <w:pPr>
        <w:rPr>
          <w:rFonts w:eastAsia="Arial"/>
          <w:szCs w:val="24"/>
        </w:rPr>
      </w:pPr>
    </w:p>
    <w:p w14:paraId="06D6E541" w14:textId="77777777" w:rsidR="00DE1439" w:rsidRDefault="00DE1439" w:rsidP="00B72DD1">
      <w:pPr>
        <w:rPr>
          <w:rFonts w:eastAsia="Arial"/>
          <w:szCs w:val="24"/>
        </w:rPr>
      </w:pPr>
    </w:p>
    <w:p w14:paraId="7D25A6CE" w14:textId="77777777" w:rsidR="00DE1439" w:rsidRDefault="00DE1439" w:rsidP="00B72DD1">
      <w:pPr>
        <w:rPr>
          <w:rFonts w:eastAsia="Arial"/>
          <w:szCs w:val="24"/>
        </w:rPr>
      </w:pPr>
    </w:p>
    <w:p w14:paraId="287D35E2" w14:textId="77777777" w:rsidR="00DE1439" w:rsidRDefault="00DE1439" w:rsidP="00B72DD1">
      <w:pPr>
        <w:rPr>
          <w:rFonts w:eastAsia="Arial"/>
          <w:szCs w:val="24"/>
        </w:rPr>
      </w:pPr>
    </w:p>
    <w:p w14:paraId="6688DB1E" w14:textId="77777777" w:rsidR="00DE1439" w:rsidRDefault="00DE1439" w:rsidP="00B72DD1">
      <w:pPr>
        <w:rPr>
          <w:rFonts w:eastAsia="Arial"/>
          <w:szCs w:val="24"/>
        </w:rPr>
      </w:pPr>
    </w:p>
    <w:p w14:paraId="2B4AFAB2" w14:textId="77777777" w:rsidR="00DE1439" w:rsidRDefault="00DE1439" w:rsidP="00B72DD1">
      <w:pPr>
        <w:rPr>
          <w:rFonts w:eastAsia="Arial"/>
          <w:szCs w:val="24"/>
        </w:rPr>
      </w:pPr>
    </w:p>
    <w:p w14:paraId="76804E9C" w14:textId="77777777" w:rsidR="00DE1439" w:rsidRDefault="00DE1439" w:rsidP="00B72DD1">
      <w:pPr>
        <w:rPr>
          <w:rFonts w:eastAsia="Arial"/>
          <w:szCs w:val="24"/>
        </w:rPr>
      </w:pPr>
    </w:p>
    <w:p w14:paraId="3354AF9B" w14:textId="77777777" w:rsidR="00DE1439" w:rsidRDefault="00DE1439" w:rsidP="00B72DD1">
      <w:pPr>
        <w:rPr>
          <w:rFonts w:eastAsia="Arial"/>
          <w:szCs w:val="24"/>
        </w:rPr>
      </w:pPr>
    </w:p>
    <w:p w14:paraId="52E1ADBE" w14:textId="77777777" w:rsidR="00DE1439" w:rsidRDefault="00DE1439" w:rsidP="00B72DD1">
      <w:pPr>
        <w:rPr>
          <w:rFonts w:eastAsia="Arial"/>
          <w:szCs w:val="24"/>
        </w:rPr>
      </w:pPr>
    </w:p>
    <w:p w14:paraId="36D32319" w14:textId="77777777" w:rsidR="00DE1439" w:rsidRDefault="00DE1439" w:rsidP="00B72DD1">
      <w:pPr>
        <w:rPr>
          <w:rFonts w:eastAsia="Arial"/>
          <w:szCs w:val="24"/>
        </w:rPr>
      </w:pPr>
    </w:p>
    <w:p w14:paraId="5CF63E16" w14:textId="77777777" w:rsidR="00DE1439" w:rsidRDefault="00DE1439" w:rsidP="00B72DD1">
      <w:pPr>
        <w:rPr>
          <w:rFonts w:eastAsia="Arial"/>
          <w:szCs w:val="24"/>
        </w:rPr>
      </w:pPr>
    </w:p>
    <w:p w14:paraId="6DB8C12F" w14:textId="77777777" w:rsidR="00DE1439" w:rsidRDefault="00DE1439" w:rsidP="00B72DD1">
      <w:pPr>
        <w:rPr>
          <w:rFonts w:eastAsia="Arial"/>
          <w:szCs w:val="24"/>
        </w:rPr>
      </w:pPr>
    </w:p>
    <w:p w14:paraId="63D81731" w14:textId="77777777" w:rsidR="00DE1439" w:rsidRDefault="00DE1439" w:rsidP="00B72DD1">
      <w:pPr>
        <w:rPr>
          <w:rFonts w:eastAsia="Arial"/>
          <w:szCs w:val="24"/>
        </w:rPr>
      </w:pPr>
    </w:p>
    <w:p w14:paraId="73FE9B06" w14:textId="77777777" w:rsidR="00DE1439" w:rsidRDefault="00DE1439" w:rsidP="00B72DD1">
      <w:pPr>
        <w:rPr>
          <w:rFonts w:eastAsia="Arial"/>
          <w:szCs w:val="24"/>
        </w:rPr>
      </w:pPr>
    </w:p>
    <w:p w14:paraId="79F4D59E" w14:textId="77777777" w:rsidR="00DE1439" w:rsidRDefault="00DE1439" w:rsidP="00B72DD1">
      <w:pPr>
        <w:rPr>
          <w:rFonts w:eastAsia="Arial"/>
          <w:szCs w:val="24"/>
        </w:rPr>
      </w:pPr>
      <w:bookmarkStart w:id="0" w:name="_GoBack"/>
      <w:bookmarkEnd w:id="0"/>
    </w:p>
    <w:p w14:paraId="40B406A9" w14:textId="77777777" w:rsidR="00DE1439" w:rsidRDefault="00DE1439" w:rsidP="00B72DD1">
      <w:pPr>
        <w:rPr>
          <w:rFonts w:eastAsia="Arial"/>
          <w:szCs w:val="24"/>
        </w:rPr>
      </w:pPr>
    </w:p>
    <w:p w14:paraId="291C47E3" w14:textId="7CB133CD" w:rsidR="00B72DD1" w:rsidRDefault="00DE1439" w:rsidP="00B72DD1">
      <w:pPr>
        <w:rPr>
          <w:rFonts w:eastAsia="Arial"/>
          <w:szCs w:val="24"/>
        </w:rPr>
      </w:pPr>
      <w:r>
        <w:rPr>
          <w:rFonts w:eastAsia="Arial"/>
          <w:noProof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42D26561" wp14:editId="1724E46C">
            <wp:simplePos x="0" y="0"/>
            <wp:positionH relativeFrom="column">
              <wp:posOffset>1905000</wp:posOffset>
            </wp:positionH>
            <wp:positionV relativeFrom="paragraph">
              <wp:posOffset>106045</wp:posOffset>
            </wp:positionV>
            <wp:extent cx="1607820" cy="11125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E0A0B" w14:textId="66C05CB3" w:rsidR="00DE1439" w:rsidRDefault="00DE1439" w:rsidP="00B72DD1">
      <w:pPr>
        <w:rPr>
          <w:rFonts w:eastAsia="Arial"/>
          <w:szCs w:val="24"/>
        </w:rPr>
      </w:pPr>
    </w:p>
    <w:p w14:paraId="2B53F88D" w14:textId="788D57FC" w:rsidR="00DE1439" w:rsidRDefault="00DE1439" w:rsidP="00B72DD1">
      <w:pPr>
        <w:rPr>
          <w:rFonts w:eastAsia="Arial"/>
          <w:szCs w:val="24"/>
        </w:rPr>
      </w:pPr>
    </w:p>
    <w:p w14:paraId="3CFE8C88" w14:textId="195CA295" w:rsidR="00B72DD1" w:rsidRDefault="00B72DD1" w:rsidP="00B72DD1">
      <w:pPr>
        <w:rPr>
          <w:rFonts w:eastAsia="Arial"/>
          <w:szCs w:val="24"/>
        </w:rPr>
      </w:pPr>
    </w:p>
    <w:p w14:paraId="098E286C" w14:textId="77777777" w:rsidR="00DE1439" w:rsidRDefault="00DE1439" w:rsidP="00B72DD1">
      <w:pPr>
        <w:rPr>
          <w:rFonts w:eastAsia="Arial"/>
          <w:szCs w:val="24"/>
        </w:rPr>
      </w:pPr>
    </w:p>
    <w:p w14:paraId="59697737" w14:textId="77777777" w:rsidR="00DE1439" w:rsidRDefault="00DE1439" w:rsidP="00B72DD1">
      <w:pPr>
        <w:rPr>
          <w:rFonts w:eastAsia="Arial"/>
          <w:szCs w:val="24"/>
        </w:rPr>
      </w:pPr>
    </w:p>
    <w:p w14:paraId="3E0F6746" w14:textId="77777777" w:rsidR="00DE1439" w:rsidRDefault="00DE1439" w:rsidP="00B72DD1">
      <w:pPr>
        <w:rPr>
          <w:rFonts w:eastAsia="Arial"/>
          <w:szCs w:val="24"/>
        </w:rPr>
      </w:pPr>
    </w:p>
    <w:p w14:paraId="6FF9D0A7" w14:textId="77777777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D5BEB" w14:textId="77777777" w:rsidR="003819CA" w:rsidRDefault="003819CA" w:rsidP="00270D66">
      <w:r>
        <w:separator/>
      </w:r>
    </w:p>
  </w:endnote>
  <w:endnote w:type="continuationSeparator" w:id="0">
    <w:p w14:paraId="34D4B6ED" w14:textId="77777777" w:rsidR="003819CA" w:rsidRDefault="003819C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7F05" w14:textId="404989F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DE143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BA6802">
      <w:rPr>
        <w:rFonts w:eastAsia="Times New Roman"/>
        <w:sz w:val="20"/>
      </w:rPr>
      <w:t>Benjamin A. Rolfe, BCA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7DE13" w14:textId="77777777" w:rsidR="003819CA" w:rsidRDefault="003819CA" w:rsidP="00270D66">
      <w:r>
        <w:separator/>
      </w:r>
    </w:p>
  </w:footnote>
  <w:footnote w:type="continuationSeparator" w:id="0">
    <w:p w14:paraId="44D51E5F" w14:textId="77777777" w:rsidR="003819CA" w:rsidRDefault="003819C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A3C20" w14:textId="74B42D0C" w:rsidR="00B27390" w:rsidRPr="00F911F4" w:rsidRDefault="00BA6802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</w:t>
    </w:r>
    <w:r w:rsidR="00C13127">
      <w:rPr>
        <w:rFonts w:eastAsia="Times New Roman"/>
      </w:rPr>
      <w:t xml:space="preserve"> 2017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3D0D93">
      <w:rPr>
        <w:rStyle w:val="highlight"/>
      </w:rPr>
      <w:t xml:space="preserve"> </w:t>
    </w:r>
    <w:r w:rsidR="00895850">
      <w:rPr>
        <w:rStyle w:val="highlight"/>
      </w:rPr>
      <w:t>ec-</w:t>
    </w:r>
    <w:r w:rsidRPr="00BA6802">
      <w:rPr>
        <w:rStyle w:val="highlight"/>
      </w:rPr>
      <w:t>17-0151-00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131EA"/>
    <w:rsid w:val="00014B46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3407"/>
    <w:rsid w:val="00094093"/>
    <w:rsid w:val="00095DE1"/>
    <w:rsid w:val="000A0499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C7B"/>
    <w:rsid w:val="000F55A4"/>
    <w:rsid w:val="00101C06"/>
    <w:rsid w:val="00102CFA"/>
    <w:rsid w:val="00110F01"/>
    <w:rsid w:val="0011103A"/>
    <w:rsid w:val="0011347A"/>
    <w:rsid w:val="00115BA4"/>
    <w:rsid w:val="001215A6"/>
    <w:rsid w:val="00121B86"/>
    <w:rsid w:val="00124509"/>
    <w:rsid w:val="001310AA"/>
    <w:rsid w:val="0013120E"/>
    <w:rsid w:val="00136465"/>
    <w:rsid w:val="001371D0"/>
    <w:rsid w:val="0014048C"/>
    <w:rsid w:val="001411D5"/>
    <w:rsid w:val="001422DD"/>
    <w:rsid w:val="001503A6"/>
    <w:rsid w:val="001505A9"/>
    <w:rsid w:val="00150FCB"/>
    <w:rsid w:val="001513E9"/>
    <w:rsid w:val="00151E85"/>
    <w:rsid w:val="0015255A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4374"/>
    <w:rsid w:val="00205D38"/>
    <w:rsid w:val="00211544"/>
    <w:rsid w:val="00213CFE"/>
    <w:rsid w:val="00216982"/>
    <w:rsid w:val="00220A35"/>
    <w:rsid w:val="00225050"/>
    <w:rsid w:val="00225178"/>
    <w:rsid w:val="002325B5"/>
    <w:rsid w:val="00237494"/>
    <w:rsid w:val="00240EE6"/>
    <w:rsid w:val="00242000"/>
    <w:rsid w:val="0024260D"/>
    <w:rsid w:val="0024600C"/>
    <w:rsid w:val="0025030B"/>
    <w:rsid w:val="00250716"/>
    <w:rsid w:val="00250818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20F6"/>
    <w:rsid w:val="002A3E46"/>
    <w:rsid w:val="002B5B91"/>
    <w:rsid w:val="002C08CE"/>
    <w:rsid w:val="002C15DD"/>
    <w:rsid w:val="002C405A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E7DA8"/>
    <w:rsid w:val="002F191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2196"/>
    <w:rsid w:val="00442892"/>
    <w:rsid w:val="004507A9"/>
    <w:rsid w:val="004528BE"/>
    <w:rsid w:val="0046393B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76EE"/>
    <w:rsid w:val="004B013E"/>
    <w:rsid w:val="004B1444"/>
    <w:rsid w:val="004B49FA"/>
    <w:rsid w:val="004B67EF"/>
    <w:rsid w:val="004B6E8B"/>
    <w:rsid w:val="004C051B"/>
    <w:rsid w:val="004C116D"/>
    <w:rsid w:val="004C1C48"/>
    <w:rsid w:val="004D13CF"/>
    <w:rsid w:val="004D1B98"/>
    <w:rsid w:val="004E02B0"/>
    <w:rsid w:val="004E0550"/>
    <w:rsid w:val="004E407E"/>
    <w:rsid w:val="004E42B9"/>
    <w:rsid w:val="004F03AC"/>
    <w:rsid w:val="004F10BA"/>
    <w:rsid w:val="004F1AD4"/>
    <w:rsid w:val="004F2D75"/>
    <w:rsid w:val="004F6034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7253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1B0"/>
    <w:rsid w:val="005C42E0"/>
    <w:rsid w:val="005C4808"/>
    <w:rsid w:val="005C6DE5"/>
    <w:rsid w:val="005D522E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B25D7"/>
    <w:rsid w:val="006B382D"/>
    <w:rsid w:val="006B3D45"/>
    <w:rsid w:val="006B4251"/>
    <w:rsid w:val="006B7315"/>
    <w:rsid w:val="006C1AF5"/>
    <w:rsid w:val="006C2837"/>
    <w:rsid w:val="006C4C98"/>
    <w:rsid w:val="006C6E07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2FB6"/>
    <w:rsid w:val="00723730"/>
    <w:rsid w:val="007278A0"/>
    <w:rsid w:val="00730CA8"/>
    <w:rsid w:val="00732B7F"/>
    <w:rsid w:val="0073722D"/>
    <w:rsid w:val="00741AED"/>
    <w:rsid w:val="00743C6A"/>
    <w:rsid w:val="007479CA"/>
    <w:rsid w:val="00747BE3"/>
    <w:rsid w:val="007514F5"/>
    <w:rsid w:val="00752594"/>
    <w:rsid w:val="0075331E"/>
    <w:rsid w:val="00753596"/>
    <w:rsid w:val="0075425A"/>
    <w:rsid w:val="0075514A"/>
    <w:rsid w:val="007555A8"/>
    <w:rsid w:val="00755743"/>
    <w:rsid w:val="007567DB"/>
    <w:rsid w:val="007573C5"/>
    <w:rsid w:val="00757D6F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B7C87"/>
    <w:rsid w:val="007C38F7"/>
    <w:rsid w:val="007C5ED3"/>
    <w:rsid w:val="007C6855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6B4D"/>
    <w:rsid w:val="008570E0"/>
    <w:rsid w:val="008718B1"/>
    <w:rsid w:val="0087564B"/>
    <w:rsid w:val="00884884"/>
    <w:rsid w:val="00887D56"/>
    <w:rsid w:val="00890069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A6CFC"/>
    <w:rsid w:val="008B005A"/>
    <w:rsid w:val="008B0AEE"/>
    <w:rsid w:val="008B49F9"/>
    <w:rsid w:val="008B528E"/>
    <w:rsid w:val="008C05DF"/>
    <w:rsid w:val="008C101A"/>
    <w:rsid w:val="008C275E"/>
    <w:rsid w:val="008C5D8F"/>
    <w:rsid w:val="008D1D36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3428D"/>
    <w:rsid w:val="009343D9"/>
    <w:rsid w:val="0093705C"/>
    <w:rsid w:val="009375F9"/>
    <w:rsid w:val="00940414"/>
    <w:rsid w:val="00941D2D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6451"/>
    <w:rsid w:val="009B0BBB"/>
    <w:rsid w:val="009B4F62"/>
    <w:rsid w:val="009B5583"/>
    <w:rsid w:val="009B607E"/>
    <w:rsid w:val="009B72A2"/>
    <w:rsid w:val="009B7FB3"/>
    <w:rsid w:val="009D2500"/>
    <w:rsid w:val="009D6772"/>
    <w:rsid w:val="009D7A56"/>
    <w:rsid w:val="009E0889"/>
    <w:rsid w:val="009E0EB7"/>
    <w:rsid w:val="009E39A7"/>
    <w:rsid w:val="009E42A4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4732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4710"/>
    <w:rsid w:val="00B04F48"/>
    <w:rsid w:val="00B054ED"/>
    <w:rsid w:val="00B13877"/>
    <w:rsid w:val="00B138E8"/>
    <w:rsid w:val="00B160D0"/>
    <w:rsid w:val="00B160E3"/>
    <w:rsid w:val="00B2019C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2DD1"/>
    <w:rsid w:val="00B73FB3"/>
    <w:rsid w:val="00B7454F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01B6"/>
    <w:rsid w:val="00C112C0"/>
    <w:rsid w:val="00C13127"/>
    <w:rsid w:val="00C136EE"/>
    <w:rsid w:val="00C20BD7"/>
    <w:rsid w:val="00C24F1D"/>
    <w:rsid w:val="00C26455"/>
    <w:rsid w:val="00C3024B"/>
    <w:rsid w:val="00C3527C"/>
    <w:rsid w:val="00C36209"/>
    <w:rsid w:val="00C409E0"/>
    <w:rsid w:val="00C4362E"/>
    <w:rsid w:val="00C455CE"/>
    <w:rsid w:val="00C53E2B"/>
    <w:rsid w:val="00C540D7"/>
    <w:rsid w:val="00C55798"/>
    <w:rsid w:val="00C55BF8"/>
    <w:rsid w:val="00C577D7"/>
    <w:rsid w:val="00C62C17"/>
    <w:rsid w:val="00C67DF6"/>
    <w:rsid w:val="00C70048"/>
    <w:rsid w:val="00C70056"/>
    <w:rsid w:val="00C72FA1"/>
    <w:rsid w:val="00C827BD"/>
    <w:rsid w:val="00C86280"/>
    <w:rsid w:val="00C910A9"/>
    <w:rsid w:val="00CA0357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5D28"/>
    <w:rsid w:val="00CE6A12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1432C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30E15"/>
    <w:rsid w:val="00E327E9"/>
    <w:rsid w:val="00E32F72"/>
    <w:rsid w:val="00E331B0"/>
    <w:rsid w:val="00E34756"/>
    <w:rsid w:val="00E357BD"/>
    <w:rsid w:val="00E3686F"/>
    <w:rsid w:val="00E37140"/>
    <w:rsid w:val="00E378F5"/>
    <w:rsid w:val="00E5293F"/>
    <w:rsid w:val="00E618F4"/>
    <w:rsid w:val="00E67C6B"/>
    <w:rsid w:val="00E70DE7"/>
    <w:rsid w:val="00E71351"/>
    <w:rsid w:val="00E72963"/>
    <w:rsid w:val="00E74A18"/>
    <w:rsid w:val="00E81D58"/>
    <w:rsid w:val="00E84581"/>
    <w:rsid w:val="00E85312"/>
    <w:rsid w:val="00E8571B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7789"/>
    <w:rsid w:val="00EC0C2C"/>
    <w:rsid w:val="00EC1E6A"/>
    <w:rsid w:val="00EC2C17"/>
    <w:rsid w:val="00EC56A5"/>
    <w:rsid w:val="00EC6F25"/>
    <w:rsid w:val="00ED1930"/>
    <w:rsid w:val="00ED3698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51333"/>
    <w:rsid w:val="00F545F7"/>
    <w:rsid w:val="00F55BC8"/>
    <w:rsid w:val="00F562A5"/>
    <w:rsid w:val="00F56E5B"/>
    <w:rsid w:val="00F66647"/>
    <w:rsid w:val="00F67C47"/>
    <w:rsid w:val="00F72762"/>
    <w:rsid w:val="00F72C7C"/>
    <w:rsid w:val="00F72EDD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C1857"/>
    <w:rsid w:val="00FC668F"/>
    <w:rsid w:val="00FC6ED9"/>
    <w:rsid w:val="00FD254B"/>
    <w:rsid w:val="00FD4037"/>
    <w:rsid w:val="00FE15E6"/>
    <w:rsid w:val="00FE632D"/>
    <w:rsid w:val="00FE6FAB"/>
    <w:rsid w:val="00FE7B8E"/>
    <w:rsid w:val="00FF07C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118-00-WCSG-berlin-july-2017-minute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7/ec-17-0119-00-WCSG-802-wireless-chairs-meeting-agenda-2017-07-09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ieee802.linespeed.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Berlin July 2017 Minutes</vt:lpstr>
    </vt:vector>
  </TitlesOfParts>
  <Company>BlackBerry</Company>
  <LinksUpToDate>false</LinksUpToDate>
  <CharactersWithSpaces>5949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Berlin July 2017 Minutes</dc:title>
  <dc:subject>Minutes</dc:subject>
  <dc:creator>Stephen McCann</dc:creator>
  <cp:keywords>July 2017</cp:keywords>
  <dc:description>Stephen McCann, BlackBerry</dc:description>
  <cp:lastModifiedBy>Benjamin Rolfe</cp:lastModifiedBy>
  <cp:revision>5</cp:revision>
  <cp:lastPrinted>2005-03-13T09:26:00Z</cp:lastPrinted>
  <dcterms:created xsi:type="dcterms:W3CDTF">2017-09-15T21:32:00Z</dcterms:created>
  <dcterms:modified xsi:type="dcterms:W3CDTF">2017-09-15T22:18:00Z</dcterms:modified>
</cp:coreProperties>
</file>