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7E" w:rsidRDefault="00736F7E" w:rsidP="001B0FF4">
      <w:pPr>
        <w:pStyle w:val="Heading1"/>
      </w:pPr>
      <w:r w:rsidRPr="00736F7E">
        <w:t xml:space="preserve">The </w:t>
      </w:r>
      <w:r w:rsidR="00497882">
        <w:t>11ax d</w:t>
      </w:r>
      <w:r w:rsidRPr="00736F7E">
        <w:t xml:space="preserve">ominance </w:t>
      </w:r>
      <w:r w:rsidR="00497882">
        <w:t>c</w:t>
      </w:r>
      <w:r w:rsidRPr="00736F7E">
        <w:t>omplaint</w:t>
      </w:r>
    </w:p>
    <w:p w:rsidR="00736F7E" w:rsidRDefault="00736F7E" w:rsidP="00736F7E">
      <w:pPr>
        <w:rPr>
          <w:b/>
        </w:rPr>
      </w:pPr>
    </w:p>
    <w:p w:rsidR="001E5965" w:rsidRDefault="00736F7E" w:rsidP="00163D1E">
      <w:r w:rsidRPr="00497882">
        <w:t xml:space="preserve">The following complaint related to a claim of dominance in IEEE 802.11ax was received in June 2016 from Graham Smith, see </w:t>
      </w:r>
      <w:hyperlink r:id="rId8" w:history="1">
        <w:r w:rsidR="00497882" w:rsidRPr="00497882">
          <w:rPr>
            <w:rStyle w:val="Hyperlink"/>
          </w:rPr>
          <w:t>https://mentor.ieee.org/802.11/dcn/16/11-16-0784-00-0000-dominance-allegation-in-tgax.doc</w:t>
        </w:r>
      </w:hyperlink>
      <w:r w:rsidR="001E5965">
        <w:t>.</w:t>
      </w:r>
    </w:p>
    <w:p w:rsidR="001E5965" w:rsidRPr="001E5965" w:rsidRDefault="001E5965" w:rsidP="00163D1E"/>
    <w:p w:rsidR="001E5965" w:rsidRDefault="001E5965" w:rsidP="002031E8">
      <w:r>
        <w:t>The recommended actions were supported by the members of the IEEE 802 Executive Committee that is unconflicted on this issue during an meeting held in executive session on 8 November, 2016.</w:t>
      </w:r>
    </w:p>
    <w:p w:rsidR="001E5965" w:rsidRDefault="001E5965" w:rsidP="002031E8"/>
    <w:p w:rsidR="00B64F30" w:rsidRDefault="00B64F30" w:rsidP="00B21115">
      <w:pPr>
        <w:pStyle w:val="Heading1"/>
      </w:pPr>
      <w:r>
        <w:t xml:space="preserve">Recommended mitigation actions for consideration by the EC </w:t>
      </w:r>
    </w:p>
    <w:p w:rsidR="00B64F30" w:rsidRDefault="00B64F30" w:rsidP="00B64F30"/>
    <w:p w:rsidR="00B64F30" w:rsidRDefault="00B64F30" w:rsidP="00B64F30">
      <w:r>
        <w:t>The investigating team recommend that</w:t>
      </w:r>
      <w:r>
        <w:br/>
      </w:r>
    </w:p>
    <w:p w:rsidR="00B64F30" w:rsidRDefault="00B64F30" w:rsidP="00B64F30">
      <w:pPr>
        <w:pStyle w:val="ListParagraph"/>
        <w:numPr>
          <w:ilvl w:val="0"/>
          <w:numId w:val="49"/>
        </w:numPr>
      </w:pPr>
      <w:r>
        <w:t xml:space="preserve">The IEEE 802.11WG chair treat the vote of all </w:t>
      </w:r>
      <w:r w:rsidR="00131046">
        <w:t xml:space="preserve">individuals affiliated with </w:t>
      </w:r>
      <w:r>
        <w:t xml:space="preserve">DensiFi SIG members as a single vote in WG and TG motions until such time as the SIG follows the “Best practice” level operation in section </w:t>
      </w:r>
      <w:r w:rsidR="00AA0811">
        <w:t>2.1</w:t>
      </w:r>
      <w:r>
        <w:t xml:space="preserve"> below or is no longer active. This mitigation action is as specified in the IEEE 802 WG Policy and Procedure document section 3.4.1 item x</w:t>
      </w:r>
      <w:r w:rsidR="001E5965">
        <w:t>)</w:t>
      </w:r>
      <w:r>
        <w:t>.</w:t>
      </w:r>
      <w:r>
        <w:br/>
      </w:r>
    </w:p>
    <w:p w:rsidR="00B64F30" w:rsidRDefault="00B64F30" w:rsidP="00B64F30">
      <w:pPr>
        <w:pStyle w:val="ListParagraph"/>
        <w:numPr>
          <w:ilvl w:val="0"/>
          <w:numId w:val="49"/>
        </w:numPr>
      </w:pPr>
      <w:r>
        <w:t xml:space="preserve">Additional guidance information regarding the expectation and requirements of individual participation in standards development be developed and provided to 802.11 participants. The following proposal may serve as an example: </w:t>
      </w:r>
      <w:hyperlink r:id="rId9" w:history="1">
        <w:r w:rsidRPr="00BC5C78">
          <w:rPr>
            <w:rStyle w:val="Hyperlink"/>
          </w:rPr>
          <w:t>https://mentor.ieee.org/802-ec/dcn/16/ec-16-0149-00-00EC-2016-nov-proposed-addition-to-chair-s-guidelines-re-participation.pptx</w:t>
        </w:r>
      </w:hyperlink>
      <w:r>
        <w:t xml:space="preserve"> .</w:t>
      </w:r>
      <w:r>
        <w:br/>
      </w:r>
    </w:p>
    <w:p w:rsidR="00AA0811" w:rsidRDefault="00AA0811" w:rsidP="00AA0811">
      <w:pPr>
        <w:pStyle w:val="Heading2"/>
      </w:pPr>
      <w:r>
        <w:t>Special Interest Group guidance</w:t>
      </w:r>
    </w:p>
    <w:p w:rsidR="00AA0811" w:rsidRDefault="00AA0811" w:rsidP="00AA0811">
      <w:pPr>
        <w:pStyle w:val="PlainText"/>
        <w:rPr>
          <w:b/>
        </w:rPr>
      </w:pPr>
    </w:p>
    <w:p w:rsidR="00AA0811" w:rsidRPr="00752760" w:rsidRDefault="00AA0811" w:rsidP="00AA0811">
      <w:pPr>
        <w:pStyle w:val="PlainText"/>
        <w:rPr>
          <w:rFonts w:ascii="Times New Roman" w:hAnsi="Times New Roman" w:cs="Times New Roman"/>
          <w:b/>
        </w:rPr>
      </w:pPr>
      <w:r w:rsidRPr="00752760">
        <w:rPr>
          <w:rFonts w:ascii="Times New Roman" w:hAnsi="Times New Roman" w:cs="Times New Roman"/>
          <w:b/>
        </w:rPr>
        <w:t>Best practice</w:t>
      </w:r>
      <w:r w:rsidRPr="00752760">
        <w:rPr>
          <w:rFonts w:ascii="Times New Roman" w:hAnsi="Times New Roman" w:cs="Times New Roman"/>
          <w:b/>
        </w:rPr>
        <w:br/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>Participation in SIG meetings and decisions is open to all who meet nominal membership requirements.  The method and requirements for joining the SIG are easily available to all interested parties.</w:t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>SIG publicly states that individuals affiliated with SIG members are not required to vote or act on behalf of the SIG as a condition of the members participation in the SIG.  The SIG reminds its members on a regular basis that IEEE 802 participation is on an individual expert basis.</w:t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>The SIG has a publicly stated policy that no action will be taken by the SIG against a member in response to the voting or participation of individuals in IEEE 802 who are affiliated with a SIG member</w:t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>While individuals affiliated with SIG member companies may vote the same on a particular motion, they are not instructed or pressured to vote in a particular manner.</w:t>
      </w:r>
    </w:p>
    <w:p w:rsidR="00AA0811" w:rsidRDefault="00AA0811" w:rsidP="00AA0811">
      <w:pPr>
        <w:pStyle w:val="PlainText"/>
      </w:pPr>
    </w:p>
    <w:p w:rsidR="00AA0811" w:rsidRPr="00752760" w:rsidRDefault="00AA0811" w:rsidP="00AA0811">
      <w:pPr>
        <w:pStyle w:val="PlainText"/>
        <w:rPr>
          <w:rFonts w:ascii="Times New Roman" w:hAnsi="Times New Roman" w:cs="Times New Roman"/>
          <w:b/>
        </w:rPr>
      </w:pPr>
      <w:r w:rsidRPr="00752760">
        <w:rPr>
          <w:rFonts w:ascii="Times New Roman" w:hAnsi="Times New Roman" w:cs="Times New Roman"/>
          <w:b/>
        </w:rPr>
        <w:t>Questionable practice</w:t>
      </w:r>
      <w:r w:rsidRPr="00752760">
        <w:rPr>
          <w:rFonts w:ascii="Times New Roman" w:hAnsi="Times New Roman" w:cs="Times New Roman"/>
          <w:b/>
        </w:rPr>
        <w:br/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 xml:space="preserve"> It is not clear how to join a SIG.</w:t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 xml:space="preserve"> The SIG is silent on its policies for IEEE 802 participation by individuals affiliated with its members</w:t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 xml:space="preserve"> Membership in the SIG is secret and individuals are not allowed to state that th</w:t>
      </w:r>
      <w:r>
        <w:rPr>
          <w:rFonts w:ascii="Times New Roman" w:hAnsi="Times New Roman" w:cs="Times New Roman"/>
        </w:rPr>
        <w:t>eir</w:t>
      </w:r>
      <w:r w:rsidRPr="00752760">
        <w:rPr>
          <w:rFonts w:ascii="Times New Roman" w:hAnsi="Times New Roman" w:cs="Times New Roman"/>
        </w:rPr>
        <w:t xml:space="preserve"> affiliation </w:t>
      </w:r>
      <w:r>
        <w:rPr>
          <w:rFonts w:ascii="Times New Roman" w:hAnsi="Times New Roman" w:cs="Times New Roman"/>
        </w:rPr>
        <w:t>a</w:t>
      </w:r>
      <w:r w:rsidRPr="00752760">
        <w:rPr>
          <w:rFonts w:ascii="Times New Roman" w:hAnsi="Times New Roman" w:cs="Times New Roman"/>
        </w:rPr>
        <w:t>s a member of the SIG.</w:t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lastRenderedPageBreak/>
        <w:t xml:space="preserve"> Individuals associated with the SIG (if that can be determined) always vote the same way on contentious issues.</w:t>
      </w:r>
    </w:p>
    <w:p w:rsidR="00AA0811" w:rsidRPr="00752760" w:rsidRDefault="00AA0811" w:rsidP="00AA0811">
      <w:pPr>
        <w:pStyle w:val="PlainText"/>
        <w:rPr>
          <w:rFonts w:ascii="Times New Roman" w:hAnsi="Times New Roman" w:cs="Times New Roman"/>
        </w:rPr>
      </w:pPr>
    </w:p>
    <w:p w:rsidR="00AA0811" w:rsidRPr="004A49B7" w:rsidRDefault="00AA0811" w:rsidP="00AA0811">
      <w:pPr>
        <w:pStyle w:val="PlainText"/>
        <w:rPr>
          <w:b/>
        </w:rPr>
      </w:pPr>
      <w:r w:rsidRPr="00752760">
        <w:rPr>
          <w:rFonts w:ascii="Times New Roman" w:hAnsi="Times New Roman" w:cs="Times New Roman"/>
          <w:b/>
        </w:rPr>
        <w:t>Bad practice - should result in IEEE 802 consequences</w:t>
      </w:r>
      <w:r>
        <w:rPr>
          <w:b/>
        </w:rPr>
        <w:br/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>SIG membership is closed and/or new members cannot obtain voting and/or leadership rights</w:t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 xml:space="preserve"> The SIG encourages individuals associated with SIG members to vote/support SIG positions within IEEE 802 regardless of the individual's expert opinion.</w:t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 xml:space="preserve"> The SIG has taken punitive action against a member for whom an individual associated with the SIG has voted or acted against a SIG position/decision in IEEE 802.</w:t>
      </w:r>
    </w:p>
    <w:p w:rsidR="00AA0811" w:rsidRPr="00752760" w:rsidRDefault="00AA0811" w:rsidP="00AA0811">
      <w:pPr>
        <w:pStyle w:val="PlainText"/>
        <w:numPr>
          <w:ilvl w:val="0"/>
          <w:numId w:val="38"/>
        </w:numPr>
        <w:rPr>
          <w:rFonts w:ascii="Times New Roman" w:hAnsi="Times New Roman" w:cs="Times New Roman"/>
        </w:rPr>
      </w:pPr>
      <w:r w:rsidRPr="00752760">
        <w:rPr>
          <w:rFonts w:ascii="Times New Roman" w:hAnsi="Times New Roman" w:cs="Times New Roman"/>
        </w:rPr>
        <w:t xml:space="preserve"> Individuals have received voting instructions for IEEE 802 matters from the SIG or a member of the SIG.</w:t>
      </w:r>
    </w:p>
    <w:p w:rsidR="00AA0811" w:rsidRDefault="00AA0811" w:rsidP="00AA0811">
      <w:pPr>
        <w:pStyle w:val="PlainText"/>
        <w:rPr>
          <w:rFonts w:ascii="Times New Roman" w:hAnsi="Times New Roman" w:cs="Times New Roman"/>
        </w:rPr>
      </w:pPr>
    </w:p>
    <w:p w:rsidR="001E5965" w:rsidRDefault="001E5965" w:rsidP="001E5965">
      <w:pPr>
        <w:pStyle w:val="Heading1"/>
      </w:pPr>
      <w:r>
        <w:t>Personnel involved</w:t>
      </w:r>
      <w:r w:rsidR="0000254D">
        <w:t xml:space="preserve"> in report and recommendation</w:t>
      </w:r>
    </w:p>
    <w:p w:rsidR="001E5965" w:rsidRDefault="001E5965" w:rsidP="001E5965"/>
    <w:p w:rsidR="001E5965" w:rsidRDefault="001E5965" w:rsidP="001E5965">
      <w:r>
        <w:t xml:space="preserve">The investigating committee membership </w:t>
      </w:r>
      <w:r w:rsidR="00D413BE">
        <w:t>is</w:t>
      </w:r>
      <w:r>
        <w:t>:</w:t>
      </w:r>
    </w:p>
    <w:p w:rsidR="001E5965" w:rsidRDefault="001E5965" w:rsidP="001E5965">
      <w:r>
        <w:tab/>
        <w:t>Dorothy Stanley</w:t>
      </w:r>
    </w:p>
    <w:p w:rsidR="001E5965" w:rsidRDefault="001E5965" w:rsidP="001E5965">
      <w:r>
        <w:tab/>
        <w:t>Michael Montemurro</w:t>
      </w:r>
    </w:p>
    <w:p w:rsidR="001E5965" w:rsidRDefault="001E5965" w:rsidP="001E5965">
      <w:r>
        <w:tab/>
        <w:t>James Gilb</w:t>
      </w:r>
      <w:r w:rsidR="00D413BE">
        <w:t xml:space="preserve"> (unconflicted IEEE 802 EC member)</w:t>
      </w:r>
    </w:p>
    <w:p w:rsidR="001E5965" w:rsidRDefault="001E5965" w:rsidP="001E5965"/>
    <w:p w:rsidR="001E5965" w:rsidRDefault="001E5965" w:rsidP="001E5965">
      <w:r>
        <w:t>IEEE legal staff who participated in the review of the report and recommendations</w:t>
      </w:r>
      <w:r w:rsidR="00D413BE">
        <w:t xml:space="preserve"> (not present during executive session)</w:t>
      </w:r>
      <w:r>
        <w:t>:</w:t>
      </w:r>
    </w:p>
    <w:p w:rsidR="001E5965" w:rsidRDefault="001E5965" w:rsidP="001E5965">
      <w:r>
        <w:tab/>
        <w:t>Michael Lindsay</w:t>
      </w:r>
    </w:p>
    <w:p w:rsidR="001E5965" w:rsidRDefault="001E5965" w:rsidP="001E5965">
      <w:r>
        <w:tab/>
        <w:t>Jonathan Wiggins</w:t>
      </w:r>
    </w:p>
    <w:p w:rsidR="001E5965" w:rsidRDefault="001E5965" w:rsidP="001E5965"/>
    <w:p w:rsidR="001E5965" w:rsidRDefault="00D413BE" w:rsidP="001E5965">
      <w:r>
        <w:t xml:space="preserve">In addition </w:t>
      </w:r>
      <w:r w:rsidR="0000254D">
        <w:t>to the investigating</w:t>
      </w:r>
      <w:r>
        <w:t xml:space="preserve"> committee, t</w:t>
      </w:r>
      <w:r w:rsidR="001E5965">
        <w:t>he following unconflicted IEEE 802 EC members were present at the executive session:</w:t>
      </w:r>
    </w:p>
    <w:p w:rsidR="001E5965" w:rsidRDefault="001E5965" w:rsidP="001E5965">
      <w:r>
        <w:tab/>
        <w:t>Paul Nikolich</w:t>
      </w:r>
    </w:p>
    <w:p w:rsidR="001E5965" w:rsidRDefault="001E5965" w:rsidP="001E5965">
      <w:r>
        <w:tab/>
        <w:t>Clint Chaplin</w:t>
      </w:r>
    </w:p>
    <w:p w:rsidR="00D413BE" w:rsidRDefault="001E5965" w:rsidP="001E5965">
      <w:r>
        <w:tab/>
      </w:r>
      <w:r w:rsidR="00D413BE">
        <w:t>Glens Parsons</w:t>
      </w:r>
    </w:p>
    <w:p w:rsidR="001E5965" w:rsidRDefault="001E5965" w:rsidP="001E5965">
      <w:r>
        <w:tab/>
        <w:t>David Law</w:t>
      </w:r>
    </w:p>
    <w:p w:rsidR="001E5965" w:rsidRDefault="001E5965" w:rsidP="001E5965">
      <w:r>
        <w:tab/>
        <w:t>Bob Heile</w:t>
      </w:r>
    </w:p>
    <w:p w:rsidR="00D413BE" w:rsidRDefault="00D413BE" w:rsidP="001E5965">
      <w:r>
        <w:tab/>
        <w:t>Richard Kennedy</w:t>
      </w:r>
    </w:p>
    <w:p w:rsidR="001E5965" w:rsidRDefault="001E5965" w:rsidP="001E5965">
      <w:r>
        <w:tab/>
        <w:t>Subir Das</w:t>
      </w:r>
    </w:p>
    <w:p w:rsidR="00D413BE" w:rsidRDefault="00D413BE" w:rsidP="001E5965">
      <w:r>
        <w:tab/>
        <w:t>Tim Godfrey</w:t>
      </w:r>
    </w:p>
    <w:p w:rsidR="001E5965" w:rsidRDefault="001E5965" w:rsidP="001E5965"/>
    <w:p w:rsidR="001E5965" w:rsidRPr="001E5965" w:rsidRDefault="001E5965" w:rsidP="001E5965">
      <w:r>
        <w:t>Kathyrn Bennett from IEEE SA Staff also attended the executive session.</w:t>
      </w:r>
    </w:p>
    <w:p w:rsidR="00AA0811" w:rsidRPr="0000254D" w:rsidRDefault="00AA0811" w:rsidP="00AA0811">
      <w:pPr>
        <w:rPr>
          <w:b/>
        </w:rPr>
      </w:pPr>
    </w:p>
    <w:sectPr w:rsidR="00AA0811" w:rsidRPr="0000254D" w:rsidSect="00050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89" w:rsidRDefault="00532489">
      <w:r>
        <w:separator/>
      </w:r>
    </w:p>
  </w:endnote>
  <w:endnote w:type="continuationSeparator" w:id="1">
    <w:p w:rsidR="00532489" w:rsidRDefault="0053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D0604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D" w:rsidRDefault="000025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BE" w:rsidRDefault="00050E94" w:rsidP="0000254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0254D">
        <w:t>Recommendation</w:t>
      </w:r>
    </w:fldSimple>
    <w:r w:rsidR="0000254D">
      <w:tab/>
      <w:t>P</w:t>
    </w:r>
    <w:r w:rsidR="002C30BE">
      <w:t xml:space="preserve">age </w:t>
    </w:r>
    <w:r>
      <w:fldChar w:fldCharType="begin"/>
    </w:r>
    <w:r w:rsidR="002C30BE">
      <w:instrText xml:space="preserve">page </w:instrText>
    </w:r>
    <w:r>
      <w:fldChar w:fldCharType="separate"/>
    </w:r>
    <w:r w:rsidR="0000254D">
      <w:rPr>
        <w:noProof/>
      </w:rPr>
      <w:t>1</w:t>
    </w:r>
    <w:r>
      <w:fldChar w:fldCharType="end"/>
    </w:r>
    <w:r w:rsidR="002C30BE">
      <w:tab/>
    </w:r>
    <w:fldSimple w:instr=" COMMENTS  \* MERGEFORMAT ">
      <w:r w:rsidR="0000254D">
        <w:t>IEEE 802 Exectuive Committee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D" w:rsidRDefault="00002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89" w:rsidRDefault="00532489">
      <w:r>
        <w:separator/>
      </w:r>
    </w:p>
  </w:footnote>
  <w:footnote w:type="continuationSeparator" w:id="1">
    <w:p w:rsidR="00532489" w:rsidRDefault="00532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BE" w:rsidRDefault="002C30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BE" w:rsidRDefault="00050E9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C30BE">
        <w:t>November</w:t>
      </w:r>
    </w:fldSimple>
    <w:r w:rsidR="002C30BE">
      <w:t xml:space="preserve"> 2016</w:t>
    </w:r>
    <w:r w:rsidR="002C30BE">
      <w:tab/>
    </w:r>
    <w:r w:rsidR="002C30BE">
      <w:tab/>
    </w:r>
    <w:r w:rsidR="008B5B27">
      <w:t>ec-16-0186-00-00EC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BE" w:rsidRDefault="002C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5583C43"/>
    <w:multiLevelType w:val="hybridMultilevel"/>
    <w:tmpl w:val="3A30ABE0"/>
    <w:lvl w:ilvl="0" w:tplc="5CFED7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3AA2142">
      <w:start w:val="6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56AAC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F54D5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E7ED7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76EC6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9A3442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34A057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48D8DD5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">
    <w:nsid w:val="0607646F"/>
    <w:multiLevelType w:val="hybridMultilevel"/>
    <w:tmpl w:val="A726D270"/>
    <w:lvl w:ilvl="0" w:tplc="C4C2C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0FF96">
      <w:start w:val="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21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A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8E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26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0E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4D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6E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8266AF"/>
    <w:multiLevelType w:val="hybridMultilevel"/>
    <w:tmpl w:val="043CC4FC"/>
    <w:lvl w:ilvl="0" w:tplc="95ECF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EA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60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EC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67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61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00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6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A0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75E4384"/>
    <w:multiLevelType w:val="hybridMultilevel"/>
    <w:tmpl w:val="AA368B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6529F7"/>
    <w:multiLevelType w:val="hybridMultilevel"/>
    <w:tmpl w:val="B5A86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E3C1F"/>
    <w:multiLevelType w:val="hybridMultilevel"/>
    <w:tmpl w:val="82382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578D8"/>
    <w:multiLevelType w:val="hybridMultilevel"/>
    <w:tmpl w:val="DE98F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FA2E9F"/>
    <w:multiLevelType w:val="hybridMultilevel"/>
    <w:tmpl w:val="8168DC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C4673"/>
    <w:multiLevelType w:val="hybridMultilevel"/>
    <w:tmpl w:val="50B0F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7920FA"/>
    <w:multiLevelType w:val="hybridMultilevel"/>
    <w:tmpl w:val="841499BA"/>
    <w:lvl w:ilvl="0" w:tplc="1930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00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62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89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CC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83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8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8A6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09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91B5F22"/>
    <w:multiLevelType w:val="hybridMultilevel"/>
    <w:tmpl w:val="DA5C7702"/>
    <w:lvl w:ilvl="0" w:tplc="ECF04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518CE"/>
    <w:multiLevelType w:val="hybridMultilevel"/>
    <w:tmpl w:val="D854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D3A7C"/>
    <w:multiLevelType w:val="hybridMultilevel"/>
    <w:tmpl w:val="E6EC9F52"/>
    <w:lvl w:ilvl="0" w:tplc="86F28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CBF84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227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02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00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02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28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AC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29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F71A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722E3A"/>
    <w:multiLevelType w:val="hybridMultilevel"/>
    <w:tmpl w:val="2ADC9876"/>
    <w:lvl w:ilvl="0" w:tplc="6D6EB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729AB"/>
    <w:multiLevelType w:val="hybridMultilevel"/>
    <w:tmpl w:val="7E74BB46"/>
    <w:lvl w:ilvl="0" w:tplc="DAB4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85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C0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AC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C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21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6B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9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2041337"/>
    <w:multiLevelType w:val="hybridMultilevel"/>
    <w:tmpl w:val="382C7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9E4BDE">
      <w:numFmt w:val="none"/>
      <w:lvlText w:val=""/>
      <w:lvlJc w:val="left"/>
      <w:pPr>
        <w:tabs>
          <w:tab w:val="num" w:pos="0"/>
        </w:tabs>
      </w:pPr>
    </w:lvl>
    <w:lvl w:ilvl="2" w:tplc="4D6A6866">
      <w:start w:val="72"/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3" w:tplc="0E9CE61C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58786D6C">
      <w:start w:val="6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339A0DD0">
      <w:start w:val="1"/>
      <w:numFmt w:val="lowerLetter"/>
      <w:lvlText w:val="%6)"/>
      <w:lvlJc w:val="left"/>
      <w:pPr>
        <w:ind w:left="3960" w:hanging="360"/>
      </w:pPr>
      <w:rPr>
        <w:rFonts w:hint="default"/>
      </w:rPr>
    </w:lvl>
    <w:lvl w:ilvl="6" w:tplc="B360FA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ulim" w:hAnsi="Gulim" w:hint="default"/>
      </w:rPr>
    </w:lvl>
    <w:lvl w:ilvl="7" w:tplc="BEC40D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ulim" w:hAnsi="Gulim" w:hint="default"/>
      </w:rPr>
    </w:lvl>
    <w:lvl w:ilvl="8" w:tplc="145686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ulim" w:hAnsi="Gulim" w:hint="default"/>
      </w:rPr>
    </w:lvl>
  </w:abstractNum>
  <w:abstractNum w:abstractNumId="18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B78249E"/>
    <w:multiLevelType w:val="hybridMultilevel"/>
    <w:tmpl w:val="1978820A"/>
    <w:lvl w:ilvl="0" w:tplc="81CCED9A">
      <w:start w:val="5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9E4BDE">
      <w:numFmt w:val="none"/>
      <w:lvlText w:val=""/>
      <w:lvlJc w:val="left"/>
      <w:pPr>
        <w:tabs>
          <w:tab w:val="num" w:pos="360"/>
        </w:tabs>
      </w:pPr>
    </w:lvl>
    <w:lvl w:ilvl="2" w:tplc="81CCED9A">
      <w:start w:val="5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3" w:tplc="0E9CE61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58786D6C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004D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B360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BEC40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14568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0">
    <w:nsid w:val="3D3D1BF4"/>
    <w:multiLevelType w:val="hybridMultilevel"/>
    <w:tmpl w:val="9318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160F1"/>
    <w:multiLevelType w:val="multilevel"/>
    <w:tmpl w:val="8EA6E5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04E1F1C"/>
    <w:multiLevelType w:val="hybridMultilevel"/>
    <w:tmpl w:val="74764FBC"/>
    <w:lvl w:ilvl="0" w:tplc="655AC39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0E478CA">
      <w:start w:val="4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4EE937C">
      <w:start w:val="48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04805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0B09C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10ECE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D546C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9606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22837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3">
    <w:nsid w:val="446C16FD"/>
    <w:multiLevelType w:val="hybridMultilevel"/>
    <w:tmpl w:val="4060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B6F26"/>
    <w:multiLevelType w:val="hybridMultilevel"/>
    <w:tmpl w:val="BF7204F2"/>
    <w:lvl w:ilvl="0" w:tplc="32B4B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2C9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E7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C3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6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4D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AD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65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03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3526EC"/>
    <w:multiLevelType w:val="hybridMultilevel"/>
    <w:tmpl w:val="AF76C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A70CA"/>
    <w:multiLevelType w:val="hybridMultilevel"/>
    <w:tmpl w:val="35EC1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B30B4E"/>
    <w:multiLevelType w:val="hybridMultilevel"/>
    <w:tmpl w:val="E2C8D7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3347A4"/>
    <w:multiLevelType w:val="hybridMultilevel"/>
    <w:tmpl w:val="003AE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CF08E3"/>
    <w:multiLevelType w:val="hybridMultilevel"/>
    <w:tmpl w:val="1F243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B787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>
    <w:nsid w:val="4EDA3CD2"/>
    <w:multiLevelType w:val="hybridMultilevel"/>
    <w:tmpl w:val="E9D29BAE"/>
    <w:lvl w:ilvl="0" w:tplc="0E7E5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AF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25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E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E69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6B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80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86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EC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1A606DE"/>
    <w:multiLevelType w:val="hybridMultilevel"/>
    <w:tmpl w:val="21D2FF4E"/>
    <w:lvl w:ilvl="0" w:tplc="F934D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8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03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362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02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E8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22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6B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81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2000CA1"/>
    <w:multiLevelType w:val="hybridMultilevel"/>
    <w:tmpl w:val="55784AEC"/>
    <w:lvl w:ilvl="0" w:tplc="B396F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0F06AC2C">
      <w:numFmt w:val="none"/>
      <w:lvlText w:val=""/>
      <w:lvlJc w:val="left"/>
      <w:pPr>
        <w:tabs>
          <w:tab w:val="num" w:pos="360"/>
        </w:tabs>
      </w:pPr>
    </w:lvl>
    <w:lvl w:ilvl="2" w:tplc="B2F6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04D0F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198E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670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B3F07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8C6EE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E96F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34">
    <w:nsid w:val="53FB004B"/>
    <w:multiLevelType w:val="hybridMultilevel"/>
    <w:tmpl w:val="2004A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81BDC"/>
    <w:multiLevelType w:val="hybridMultilevel"/>
    <w:tmpl w:val="E064E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9E4BDE">
      <w:numFmt w:val="none"/>
      <w:lvlText w:val=""/>
      <w:lvlJc w:val="left"/>
      <w:pPr>
        <w:tabs>
          <w:tab w:val="num" w:pos="0"/>
        </w:tabs>
      </w:pPr>
    </w:lvl>
    <w:lvl w:ilvl="2" w:tplc="4D6A6866">
      <w:start w:val="72"/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3" w:tplc="0E9CE61C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58786D6C">
      <w:start w:val="6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C004D1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ulim" w:hAnsi="Gulim" w:hint="default"/>
      </w:rPr>
    </w:lvl>
    <w:lvl w:ilvl="6" w:tplc="B360FA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ulim" w:hAnsi="Gulim" w:hint="default"/>
      </w:rPr>
    </w:lvl>
    <w:lvl w:ilvl="7" w:tplc="BEC40D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ulim" w:hAnsi="Gulim" w:hint="default"/>
      </w:rPr>
    </w:lvl>
    <w:lvl w:ilvl="8" w:tplc="145686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ulim" w:hAnsi="Gulim" w:hint="default"/>
      </w:rPr>
    </w:lvl>
  </w:abstractNum>
  <w:abstractNum w:abstractNumId="36">
    <w:nsid w:val="58B96F07"/>
    <w:multiLevelType w:val="hybridMultilevel"/>
    <w:tmpl w:val="4A12F088"/>
    <w:lvl w:ilvl="0" w:tplc="534038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F5E61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6C654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576CE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A60A5C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A19AFD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9E9674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EE70D5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528830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>
    <w:nsid w:val="5B2B3AC2"/>
    <w:multiLevelType w:val="hybridMultilevel"/>
    <w:tmpl w:val="11A6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83F9A"/>
    <w:multiLevelType w:val="hybridMultilevel"/>
    <w:tmpl w:val="7F508410"/>
    <w:lvl w:ilvl="0" w:tplc="E028F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8D996">
      <w:start w:val="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2A194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CE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D2B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C7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0D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2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0B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2DE1F53"/>
    <w:multiLevelType w:val="hybridMultilevel"/>
    <w:tmpl w:val="C140539C"/>
    <w:lvl w:ilvl="0" w:tplc="06BCC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CCED9A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3A5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6A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8A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4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6B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49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34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36B3DF3"/>
    <w:multiLevelType w:val="hybridMultilevel"/>
    <w:tmpl w:val="E6C0D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464D9"/>
    <w:multiLevelType w:val="hybridMultilevel"/>
    <w:tmpl w:val="6DA82100"/>
    <w:lvl w:ilvl="0" w:tplc="45321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A7BF0"/>
    <w:multiLevelType w:val="hybridMultilevel"/>
    <w:tmpl w:val="08EA3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A10B3"/>
    <w:multiLevelType w:val="hybridMultilevel"/>
    <w:tmpl w:val="DC5C6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9E2A3D"/>
    <w:multiLevelType w:val="hybridMultilevel"/>
    <w:tmpl w:val="28743AC8"/>
    <w:lvl w:ilvl="0" w:tplc="96B8AE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CCAE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FCCD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44E6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486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88BA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4AC9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8E4A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36A2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>
    <w:nsid w:val="79197D1F"/>
    <w:multiLevelType w:val="hybridMultilevel"/>
    <w:tmpl w:val="D49C2492"/>
    <w:lvl w:ilvl="0" w:tplc="36E67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09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68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40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C7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01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90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40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49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B6A6F5E"/>
    <w:multiLevelType w:val="hybridMultilevel"/>
    <w:tmpl w:val="60A6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01DDE"/>
    <w:multiLevelType w:val="hybridMultilevel"/>
    <w:tmpl w:val="F998D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E4BDE">
      <w:numFmt w:val="none"/>
      <w:lvlText w:val=""/>
      <w:lvlJc w:val="left"/>
      <w:pPr>
        <w:tabs>
          <w:tab w:val="num" w:pos="360"/>
        </w:tabs>
      </w:pPr>
    </w:lvl>
    <w:lvl w:ilvl="2" w:tplc="81CCED9A">
      <w:start w:val="5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3" w:tplc="0E9CE61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58786D6C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004D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B360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BEC40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14568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48">
    <w:nsid w:val="7CF05C8F"/>
    <w:multiLevelType w:val="hybridMultilevel"/>
    <w:tmpl w:val="2A4E6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644FD"/>
    <w:multiLevelType w:val="hybridMultilevel"/>
    <w:tmpl w:val="34F876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6"/>
  </w:num>
  <w:num w:numId="3">
    <w:abstractNumId w:val="21"/>
  </w:num>
  <w:num w:numId="4">
    <w:abstractNumId w:val="20"/>
  </w:num>
  <w:num w:numId="5">
    <w:abstractNumId w:val="30"/>
  </w:num>
  <w:num w:numId="6">
    <w:abstractNumId w:val="33"/>
  </w:num>
  <w:num w:numId="7">
    <w:abstractNumId w:val="17"/>
  </w:num>
  <w:num w:numId="8">
    <w:abstractNumId w:val="13"/>
  </w:num>
  <w:num w:numId="9">
    <w:abstractNumId w:val="9"/>
  </w:num>
  <w:num w:numId="10">
    <w:abstractNumId w:val="18"/>
  </w:num>
  <w:num w:numId="11">
    <w:abstractNumId w:val="49"/>
  </w:num>
  <w:num w:numId="12">
    <w:abstractNumId w:val="41"/>
  </w:num>
  <w:num w:numId="13">
    <w:abstractNumId w:val="44"/>
  </w:num>
  <w:num w:numId="14">
    <w:abstractNumId w:val="8"/>
  </w:num>
  <w:num w:numId="15">
    <w:abstractNumId w:val="37"/>
  </w:num>
  <w:num w:numId="16">
    <w:abstractNumId w:val="0"/>
  </w:num>
  <w:num w:numId="17">
    <w:abstractNumId w:val="11"/>
  </w:num>
  <w:num w:numId="18">
    <w:abstractNumId w:val="40"/>
  </w:num>
  <w:num w:numId="19">
    <w:abstractNumId w:val="27"/>
  </w:num>
  <w:num w:numId="20">
    <w:abstractNumId w:val="14"/>
  </w:num>
  <w:num w:numId="21">
    <w:abstractNumId w:val="1"/>
  </w:num>
  <w:num w:numId="22">
    <w:abstractNumId w:val="36"/>
  </w:num>
  <w:num w:numId="23">
    <w:abstractNumId w:val="32"/>
  </w:num>
  <w:num w:numId="24">
    <w:abstractNumId w:val="10"/>
  </w:num>
  <w:num w:numId="25">
    <w:abstractNumId w:val="3"/>
  </w:num>
  <w:num w:numId="26">
    <w:abstractNumId w:val="16"/>
  </w:num>
  <w:num w:numId="27">
    <w:abstractNumId w:val="31"/>
  </w:num>
  <w:num w:numId="28">
    <w:abstractNumId w:val="2"/>
  </w:num>
  <w:num w:numId="29">
    <w:abstractNumId w:val="24"/>
  </w:num>
  <w:num w:numId="30">
    <w:abstractNumId w:val="45"/>
  </w:num>
  <w:num w:numId="31">
    <w:abstractNumId w:val="48"/>
  </w:num>
  <w:num w:numId="32">
    <w:abstractNumId w:val="4"/>
  </w:num>
  <w:num w:numId="33">
    <w:abstractNumId w:val="43"/>
  </w:num>
  <w:num w:numId="34">
    <w:abstractNumId w:val="7"/>
  </w:num>
  <w:num w:numId="35">
    <w:abstractNumId w:val="26"/>
  </w:num>
  <w:num w:numId="36">
    <w:abstractNumId w:val="12"/>
  </w:num>
  <w:num w:numId="37">
    <w:abstractNumId w:val="23"/>
  </w:num>
  <w:num w:numId="38">
    <w:abstractNumId w:val="42"/>
  </w:num>
  <w:num w:numId="39">
    <w:abstractNumId w:val="29"/>
  </w:num>
  <w:num w:numId="40">
    <w:abstractNumId w:val="28"/>
  </w:num>
  <w:num w:numId="41">
    <w:abstractNumId w:val="35"/>
  </w:num>
  <w:num w:numId="42">
    <w:abstractNumId w:val="47"/>
  </w:num>
  <w:num w:numId="43">
    <w:abstractNumId w:val="19"/>
  </w:num>
  <w:num w:numId="44">
    <w:abstractNumId w:val="22"/>
  </w:num>
  <w:num w:numId="45">
    <w:abstractNumId w:val="38"/>
  </w:num>
  <w:num w:numId="46">
    <w:abstractNumId w:val="39"/>
  </w:num>
  <w:num w:numId="47">
    <w:abstractNumId w:val="6"/>
  </w:num>
  <w:num w:numId="48">
    <w:abstractNumId w:val="34"/>
  </w:num>
  <w:num w:numId="49">
    <w:abstractNumId w:val="15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24ADB"/>
    <w:rsid w:val="0000254D"/>
    <w:rsid w:val="00024ED1"/>
    <w:rsid w:val="00032C96"/>
    <w:rsid w:val="00034DDA"/>
    <w:rsid w:val="000350A3"/>
    <w:rsid w:val="000439DF"/>
    <w:rsid w:val="0004670E"/>
    <w:rsid w:val="00050E94"/>
    <w:rsid w:val="00051474"/>
    <w:rsid w:val="00053D27"/>
    <w:rsid w:val="00054394"/>
    <w:rsid w:val="0005780D"/>
    <w:rsid w:val="0007156B"/>
    <w:rsid w:val="000778F6"/>
    <w:rsid w:val="00087CD9"/>
    <w:rsid w:val="000A4B5F"/>
    <w:rsid w:val="000A5C34"/>
    <w:rsid w:val="000A7D0C"/>
    <w:rsid w:val="000C6FBB"/>
    <w:rsid w:val="000C70A4"/>
    <w:rsid w:val="000C7326"/>
    <w:rsid w:val="000F640E"/>
    <w:rsid w:val="00100E28"/>
    <w:rsid w:val="00112DF3"/>
    <w:rsid w:val="001243D9"/>
    <w:rsid w:val="00131046"/>
    <w:rsid w:val="00136059"/>
    <w:rsid w:val="00154894"/>
    <w:rsid w:val="00155329"/>
    <w:rsid w:val="00163D1E"/>
    <w:rsid w:val="00164596"/>
    <w:rsid w:val="00171FD8"/>
    <w:rsid w:val="00176FD3"/>
    <w:rsid w:val="00187697"/>
    <w:rsid w:val="001A5DE1"/>
    <w:rsid w:val="001B0FF4"/>
    <w:rsid w:val="001B7653"/>
    <w:rsid w:val="001D723B"/>
    <w:rsid w:val="001E5965"/>
    <w:rsid w:val="002031E8"/>
    <w:rsid w:val="002107E4"/>
    <w:rsid w:val="0022760D"/>
    <w:rsid w:val="002347B5"/>
    <w:rsid w:val="002364BD"/>
    <w:rsid w:val="00237854"/>
    <w:rsid w:val="0024170B"/>
    <w:rsid w:val="0025004E"/>
    <w:rsid w:val="00253C23"/>
    <w:rsid w:val="00257BA6"/>
    <w:rsid w:val="00261F4A"/>
    <w:rsid w:val="002715FE"/>
    <w:rsid w:val="0027402E"/>
    <w:rsid w:val="0029020B"/>
    <w:rsid w:val="00293700"/>
    <w:rsid w:val="00297272"/>
    <w:rsid w:val="002A4A51"/>
    <w:rsid w:val="002C30BE"/>
    <w:rsid w:val="002C74B2"/>
    <w:rsid w:val="002D44BE"/>
    <w:rsid w:val="002D5807"/>
    <w:rsid w:val="002E01FA"/>
    <w:rsid w:val="00304CCF"/>
    <w:rsid w:val="00306684"/>
    <w:rsid w:val="00307009"/>
    <w:rsid w:val="003143AA"/>
    <w:rsid w:val="00320285"/>
    <w:rsid w:val="003206C0"/>
    <w:rsid w:val="003266A4"/>
    <w:rsid w:val="003451C4"/>
    <w:rsid w:val="0036543B"/>
    <w:rsid w:val="00381EEC"/>
    <w:rsid w:val="00393A7F"/>
    <w:rsid w:val="003B5475"/>
    <w:rsid w:val="003C05AC"/>
    <w:rsid w:val="003C502C"/>
    <w:rsid w:val="003C7871"/>
    <w:rsid w:val="003E13FB"/>
    <w:rsid w:val="003F2D37"/>
    <w:rsid w:val="003F6224"/>
    <w:rsid w:val="00415602"/>
    <w:rsid w:val="00427E16"/>
    <w:rsid w:val="00442037"/>
    <w:rsid w:val="00481AB6"/>
    <w:rsid w:val="00482C73"/>
    <w:rsid w:val="00485268"/>
    <w:rsid w:val="0048554A"/>
    <w:rsid w:val="00497882"/>
    <w:rsid w:val="004A04D8"/>
    <w:rsid w:val="004B064B"/>
    <w:rsid w:val="004D1453"/>
    <w:rsid w:val="004D4360"/>
    <w:rsid w:val="00501B5C"/>
    <w:rsid w:val="00503431"/>
    <w:rsid w:val="00503839"/>
    <w:rsid w:val="005078E4"/>
    <w:rsid w:val="00520DDA"/>
    <w:rsid w:val="00521360"/>
    <w:rsid w:val="005260B6"/>
    <w:rsid w:val="00532489"/>
    <w:rsid w:val="00573319"/>
    <w:rsid w:val="0058237E"/>
    <w:rsid w:val="00594EC6"/>
    <w:rsid w:val="00595280"/>
    <w:rsid w:val="005A6025"/>
    <w:rsid w:val="005A6604"/>
    <w:rsid w:val="005B26DC"/>
    <w:rsid w:val="005B4C4F"/>
    <w:rsid w:val="005C0B03"/>
    <w:rsid w:val="005C615F"/>
    <w:rsid w:val="005D0A83"/>
    <w:rsid w:val="005D28D7"/>
    <w:rsid w:val="005D64DB"/>
    <w:rsid w:val="005E4DE6"/>
    <w:rsid w:val="0061414C"/>
    <w:rsid w:val="00614F8D"/>
    <w:rsid w:val="00614F95"/>
    <w:rsid w:val="00620153"/>
    <w:rsid w:val="0062440B"/>
    <w:rsid w:val="00635C20"/>
    <w:rsid w:val="00671C65"/>
    <w:rsid w:val="0067606C"/>
    <w:rsid w:val="00683540"/>
    <w:rsid w:val="00690E59"/>
    <w:rsid w:val="006938CD"/>
    <w:rsid w:val="00697648"/>
    <w:rsid w:val="006A25FF"/>
    <w:rsid w:val="006A7650"/>
    <w:rsid w:val="006B58FF"/>
    <w:rsid w:val="006C0727"/>
    <w:rsid w:val="006C4FF5"/>
    <w:rsid w:val="006D2F96"/>
    <w:rsid w:val="006E0C2B"/>
    <w:rsid w:val="006E145F"/>
    <w:rsid w:val="006F200D"/>
    <w:rsid w:val="00701709"/>
    <w:rsid w:val="00702993"/>
    <w:rsid w:val="00710EF2"/>
    <w:rsid w:val="00713412"/>
    <w:rsid w:val="00724ADB"/>
    <w:rsid w:val="0073205D"/>
    <w:rsid w:val="00736F7E"/>
    <w:rsid w:val="00744A89"/>
    <w:rsid w:val="007457C4"/>
    <w:rsid w:val="00752760"/>
    <w:rsid w:val="007528D0"/>
    <w:rsid w:val="00753DB7"/>
    <w:rsid w:val="00770572"/>
    <w:rsid w:val="00772DA3"/>
    <w:rsid w:val="007731B8"/>
    <w:rsid w:val="00773450"/>
    <w:rsid w:val="00774CC3"/>
    <w:rsid w:val="00783A3A"/>
    <w:rsid w:val="007A5E1B"/>
    <w:rsid w:val="007A750A"/>
    <w:rsid w:val="007A7FBC"/>
    <w:rsid w:val="007B3D28"/>
    <w:rsid w:val="007B7098"/>
    <w:rsid w:val="007C0094"/>
    <w:rsid w:val="008015D1"/>
    <w:rsid w:val="008047C2"/>
    <w:rsid w:val="0083086B"/>
    <w:rsid w:val="00836FB8"/>
    <w:rsid w:val="008413A3"/>
    <w:rsid w:val="008465EA"/>
    <w:rsid w:val="008504C4"/>
    <w:rsid w:val="00853576"/>
    <w:rsid w:val="00861DF8"/>
    <w:rsid w:val="00865099"/>
    <w:rsid w:val="00875494"/>
    <w:rsid w:val="00875E66"/>
    <w:rsid w:val="008A1B4E"/>
    <w:rsid w:val="008A3770"/>
    <w:rsid w:val="008A3C5B"/>
    <w:rsid w:val="008B32EB"/>
    <w:rsid w:val="008B5B27"/>
    <w:rsid w:val="008C48A3"/>
    <w:rsid w:val="008D186E"/>
    <w:rsid w:val="008D5A3C"/>
    <w:rsid w:val="008F3160"/>
    <w:rsid w:val="00907BC5"/>
    <w:rsid w:val="00907E02"/>
    <w:rsid w:val="0093479B"/>
    <w:rsid w:val="0094297A"/>
    <w:rsid w:val="00951862"/>
    <w:rsid w:val="00952A96"/>
    <w:rsid w:val="009544FF"/>
    <w:rsid w:val="00955A61"/>
    <w:rsid w:val="00963A6B"/>
    <w:rsid w:val="009746A8"/>
    <w:rsid w:val="0097751A"/>
    <w:rsid w:val="00991136"/>
    <w:rsid w:val="00991711"/>
    <w:rsid w:val="009971FD"/>
    <w:rsid w:val="009A1165"/>
    <w:rsid w:val="009D2C88"/>
    <w:rsid w:val="009D5264"/>
    <w:rsid w:val="009D6EB1"/>
    <w:rsid w:val="009F2FBC"/>
    <w:rsid w:val="009F36EF"/>
    <w:rsid w:val="009F5414"/>
    <w:rsid w:val="00A03639"/>
    <w:rsid w:val="00A04235"/>
    <w:rsid w:val="00A06653"/>
    <w:rsid w:val="00A165F2"/>
    <w:rsid w:val="00A21CAC"/>
    <w:rsid w:val="00A31B37"/>
    <w:rsid w:val="00A34FD4"/>
    <w:rsid w:val="00A51CB1"/>
    <w:rsid w:val="00A6601E"/>
    <w:rsid w:val="00A70321"/>
    <w:rsid w:val="00A70C06"/>
    <w:rsid w:val="00A8276F"/>
    <w:rsid w:val="00A851E1"/>
    <w:rsid w:val="00A87030"/>
    <w:rsid w:val="00AA0811"/>
    <w:rsid w:val="00AA08FB"/>
    <w:rsid w:val="00AA427C"/>
    <w:rsid w:val="00AA615A"/>
    <w:rsid w:val="00AB175B"/>
    <w:rsid w:val="00AB36ED"/>
    <w:rsid w:val="00AD220F"/>
    <w:rsid w:val="00AD24EA"/>
    <w:rsid w:val="00AF0246"/>
    <w:rsid w:val="00AF6C2A"/>
    <w:rsid w:val="00B0377B"/>
    <w:rsid w:val="00B13A8E"/>
    <w:rsid w:val="00B14E58"/>
    <w:rsid w:val="00B21115"/>
    <w:rsid w:val="00B35037"/>
    <w:rsid w:val="00B352C8"/>
    <w:rsid w:val="00B36058"/>
    <w:rsid w:val="00B36E2C"/>
    <w:rsid w:val="00B4033E"/>
    <w:rsid w:val="00B405E1"/>
    <w:rsid w:val="00B50D9F"/>
    <w:rsid w:val="00B64F30"/>
    <w:rsid w:val="00B74131"/>
    <w:rsid w:val="00B80242"/>
    <w:rsid w:val="00B9075A"/>
    <w:rsid w:val="00BB0F34"/>
    <w:rsid w:val="00BC6FB0"/>
    <w:rsid w:val="00BD661E"/>
    <w:rsid w:val="00BE25E5"/>
    <w:rsid w:val="00BE45BE"/>
    <w:rsid w:val="00BE68C2"/>
    <w:rsid w:val="00BE7DA6"/>
    <w:rsid w:val="00BF09CD"/>
    <w:rsid w:val="00BF44E7"/>
    <w:rsid w:val="00C017A3"/>
    <w:rsid w:val="00C10D96"/>
    <w:rsid w:val="00C15AFB"/>
    <w:rsid w:val="00C2236B"/>
    <w:rsid w:val="00C248EC"/>
    <w:rsid w:val="00C30B28"/>
    <w:rsid w:val="00C33035"/>
    <w:rsid w:val="00C422D5"/>
    <w:rsid w:val="00C63CC3"/>
    <w:rsid w:val="00C81924"/>
    <w:rsid w:val="00C87ACD"/>
    <w:rsid w:val="00C93418"/>
    <w:rsid w:val="00CA0622"/>
    <w:rsid w:val="00CA09B2"/>
    <w:rsid w:val="00CB2BB5"/>
    <w:rsid w:val="00CC059B"/>
    <w:rsid w:val="00CC23B4"/>
    <w:rsid w:val="00CC269E"/>
    <w:rsid w:val="00CD5E3C"/>
    <w:rsid w:val="00CE4AD4"/>
    <w:rsid w:val="00D020C8"/>
    <w:rsid w:val="00D24BCD"/>
    <w:rsid w:val="00D27349"/>
    <w:rsid w:val="00D413BE"/>
    <w:rsid w:val="00D4562A"/>
    <w:rsid w:val="00D5575E"/>
    <w:rsid w:val="00D563F5"/>
    <w:rsid w:val="00D70F86"/>
    <w:rsid w:val="00D7433C"/>
    <w:rsid w:val="00D768F1"/>
    <w:rsid w:val="00D77806"/>
    <w:rsid w:val="00D833A9"/>
    <w:rsid w:val="00D94FC6"/>
    <w:rsid w:val="00DA2287"/>
    <w:rsid w:val="00DA768F"/>
    <w:rsid w:val="00DB62C3"/>
    <w:rsid w:val="00DC5A7B"/>
    <w:rsid w:val="00DD34C8"/>
    <w:rsid w:val="00DD5AEC"/>
    <w:rsid w:val="00DE04ED"/>
    <w:rsid w:val="00DE53AC"/>
    <w:rsid w:val="00DF7CD8"/>
    <w:rsid w:val="00E00A06"/>
    <w:rsid w:val="00E03C69"/>
    <w:rsid w:val="00E04F8B"/>
    <w:rsid w:val="00E111FC"/>
    <w:rsid w:val="00E13365"/>
    <w:rsid w:val="00E16281"/>
    <w:rsid w:val="00E21508"/>
    <w:rsid w:val="00E27951"/>
    <w:rsid w:val="00E30DC1"/>
    <w:rsid w:val="00E33E33"/>
    <w:rsid w:val="00E35AC2"/>
    <w:rsid w:val="00E47E10"/>
    <w:rsid w:val="00E932D4"/>
    <w:rsid w:val="00E959A6"/>
    <w:rsid w:val="00EA7E78"/>
    <w:rsid w:val="00EB33DA"/>
    <w:rsid w:val="00EB57A9"/>
    <w:rsid w:val="00EB7283"/>
    <w:rsid w:val="00EC2CAE"/>
    <w:rsid w:val="00ED45CD"/>
    <w:rsid w:val="00EE3F60"/>
    <w:rsid w:val="00EE5424"/>
    <w:rsid w:val="00EE7485"/>
    <w:rsid w:val="00EF432A"/>
    <w:rsid w:val="00F35A7A"/>
    <w:rsid w:val="00F52036"/>
    <w:rsid w:val="00F8343B"/>
    <w:rsid w:val="00F856D8"/>
    <w:rsid w:val="00FA58B3"/>
    <w:rsid w:val="00FB011F"/>
    <w:rsid w:val="00FB08EC"/>
    <w:rsid w:val="00FB583E"/>
    <w:rsid w:val="00FC66C8"/>
    <w:rsid w:val="00FD5725"/>
    <w:rsid w:val="00FD772B"/>
    <w:rsid w:val="00FE21B9"/>
    <w:rsid w:val="00FE6F3B"/>
    <w:rsid w:val="00FF2C44"/>
    <w:rsid w:val="00FF47E0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050E94"/>
    <w:pPr>
      <w:keepNext/>
      <w:keepLines/>
      <w:numPr>
        <w:numId w:val="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050E94"/>
    <w:pPr>
      <w:keepNext/>
      <w:keepLines/>
      <w:numPr>
        <w:ilvl w:val="1"/>
        <w:numId w:val="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50E94"/>
    <w:pPr>
      <w:keepNext/>
      <w:keepLines/>
      <w:numPr>
        <w:ilvl w:val="2"/>
        <w:numId w:val="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0FF4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0FF4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0FF4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0FF4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0FF4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0FF4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0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50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50E94"/>
    <w:pPr>
      <w:jc w:val="center"/>
    </w:pPr>
    <w:rPr>
      <w:b/>
      <w:sz w:val="28"/>
    </w:rPr>
  </w:style>
  <w:style w:type="paragraph" w:customStyle="1" w:styleId="T2">
    <w:name w:val="T2"/>
    <w:basedOn w:val="T1"/>
    <w:rsid w:val="00050E94"/>
    <w:pPr>
      <w:spacing w:after="240"/>
      <w:ind w:left="720" w:right="720"/>
    </w:pPr>
  </w:style>
  <w:style w:type="paragraph" w:customStyle="1" w:styleId="T3">
    <w:name w:val="T3"/>
    <w:basedOn w:val="T1"/>
    <w:rsid w:val="00050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50E94"/>
    <w:pPr>
      <w:ind w:left="720" w:hanging="720"/>
    </w:pPr>
  </w:style>
  <w:style w:type="character" w:styleId="Hyperlink">
    <w:name w:val="Hyperlink"/>
    <w:rsid w:val="00050E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6F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6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6F7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62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00E2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635C20"/>
  </w:style>
  <w:style w:type="character" w:customStyle="1" w:styleId="Heading4Char">
    <w:name w:val="Heading 4 Char"/>
    <w:basedOn w:val="DefaultParagraphFont"/>
    <w:link w:val="Heading4"/>
    <w:semiHidden/>
    <w:rsid w:val="001B0F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B0FF4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B0FF4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B0FF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B0FF4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B0FF4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F2D37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2D37"/>
    <w:rPr>
      <w:rFonts w:ascii="Calibri" w:eastAsiaTheme="minorHAnsi" w:hAnsi="Calibri" w:cstheme="minorBidi"/>
      <w:sz w:val="22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2A4A5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A615A"/>
    <w:rPr>
      <w:rFonts w:asciiTheme="minorHAnsi" w:eastAsiaTheme="minorHAnsi" w:hAnsiTheme="minorHAnsi" w:cstheme="minorBid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15A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AA615A"/>
    <w:rPr>
      <w:vertAlign w:val="superscript"/>
    </w:rPr>
  </w:style>
  <w:style w:type="character" w:styleId="CommentReference">
    <w:name w:val="annotation reference"/>
    <w:basedOn w:val="DefaultParagraphFont"/>
    <w:rsid w:val="00B50D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D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0D9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5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0D9F"/>
    <w:rPr>
      <w:b/>
      <w:bCs/>
      <w:lang w:val="en-GB"/>
    </w:rPr>
  </w:style>
  <w:style w:type="paragraph" w:styleId="EndnoteText">
    <w:name w:val="endnote text"/>
    <w:basedOn w:val="Normal"/>
    <w:link w:val="EndnoteTextChar"/>
    <w:rsid w:val="00304C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4CCF"/>
    <w:rPr>
      <w:lang w:val="en-GB"/>
    </w:rPr>
  </w:style>
  <w:style w:type="character" w:styleId="EndnoteReference">
    <w:name w:val="endnote reference"/>
    <w:basedOn w:val="DefaultParagraphFont"/>
    <w:rsid w:val="00304CCF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CB2BB5"/>
    <w:rPr>
      <w:rFonts w:eastAsiaTheme="minorEastAsia"/>
      <w:sz w:val="24"/>
      <w:szCs w:val="24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B2BB5"/>
    <w:rPr>
      <w:rFonts w:eastAsiaTheme="minorEastAsia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3266A4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22760D"/>
    <w:rPr>
      <w:b/>
      <w:bCs/>
      <w:smallCaps/>
      <w:color w:val="4F81BD" w:themeColor="accent1"/>
      <w:spacing w:val="5"/>
    </w:rPr>
  </w:style>
  <w:style w:type="paragraph" w:styleId="Revision">
    <w:name w:val="Revision"/>
    <w:hidden/>
    <w:uiPriority w:val="99"/>
    <w:semiHidden/>
    <w:rsid w:val="00CC269E"/>
    <w:rPr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AA0811"/>
    <w:rPr>
      <w:rFonts w:ascii="Arial" w:hAnsi="Arial"/>
      <w:b/>
      <w:sz w:val="28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numPr>
        <w:ilvl w:val="1"/>
        <w:numId w:val="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0FF4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0FF4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0FF4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0FF4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0FF4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0FF4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6F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6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6F7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62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0E2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635C20"/>
  </w:style>
  <w:style w:type="character" w:customStyle="1" w:styleId="Heading4Char">
    <w:name w:val="Heading 4 Char"/>
    <w:basedOn w:val="DefaultParagraphFont"/>
    <w:link w:val="Heading4"/>
    <w:semiHidden/>
    <w:rsid w:val="001B0F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B0FF4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B0FF4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B0FF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B0FF4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B0FF4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F2D37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2D37"/>
    <w:rPr>
      <w:rFonts w:ascii="Calibri" w:eastAsiaTheme="minorHAnsi" w:hAnsi="Calibri" w:cstheme="minorBidi"/>
      <w:sz w:val="22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2A4A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A615A"/>
    <w:rPr>
      <w:rFonts w:asciiTheme="minorHAnsi" w:eastAsiaTheme="minorHAnsi" w:hAnsiTheme="minorHAnsi" w:cstheme="minorBid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15A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AA615A"/>
    <w:rPr>
      <w:vertAlign w:val="superscript"/>
    </w:rPr>
  </w:style>
  <w:style w:type="character" w:styleId="CommentReference">
    <w:name w:val="annotation reference"/>
    <w:basedOn w:val="DefaultParagraphFont"/>
    <w:rsid w:val="00B50D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D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0D9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5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0D9F"/>
    <w:rPr>
      <w:b/>
      <w:bCs/>
      <w:lang w:val="en-GB"/>
    </w:rPr>
  </w:style>
  <w:style w:type="paragraph" w:styleId="EndnoteText">
    <w:name w:val="endnote text"/>
    <w:basedOn w:val="Normal"/>
    <w:link w:val="EndnoteTextChar"/>
    <w:rsid w:val="00304C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4CCF"/>
    <w:rPr>
      <w:lang w:val="en-GB"/>
    </w:rPr>
  </w:style>
  <w:style w:type="character" w:styleId="EndnoteReference">
    <w:name w:val="endnote reference"/>
    <w:basedOn w:val="DefaultParagraphFont"/>
    <w:rsid w:val="00304CCF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CB2BB5"/>
    <w:rPr>
      <w:rFonts w:eastAsiaTheme="minorEastAsia"/>
      <w:sz w:val="24"/>
      <w:szCs w:val="24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B2BB5"/>
    <w:rPr>
      <w:rFonts w:eastAsiaTheme="minorEastAsia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3266A4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22760D"/>
    <w:rPr>
      <w:b/>
      <w:bCs/>
      <w:smallCaps/>
      <w:color w:val="4F81BD" w:themeColor="accent1"/>
      <w:spacing w:val="5"/>
    </w:rPr>
  </w:style>
  <w:style w:type="paragraph" w:styleId="Revision">
    <w:name w:val="Revision"/>
    <w:hidden/>
    <w:uiPriority w:val="99"/>
    <w:semiHidden/>
    <w:rsid w:val="00CC269E"/>
    <w:rPr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AA0811"/>
    <w:rPr>
      <w:rFonts w:ascii="Arial" w:hAnsi="Arial"/>
      <w:b/>
      <w:sz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8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0784-00-0000-dominance-allegation-in-tgax.doc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16/ec-16-0149-00-00EC-2016-nov-proposed-addition-to-chair-s-guidelines-re-participation.pptx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-2016\EC%20item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132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133</b:RefOrder>
  </b:Source>
  <b:Source>
    <b:Tag>PoK4</b:Tag>
    <b:SourceType>ConferenceProceedings</b:SourceType>
    <b:Guid>{3F6B0107-DE26-4690-A49E-203C0210D585}</b:Guid>
    <b:Author>
      <b:Author>
        <b:Corporate>Po-Kai Huang (Intel)</b:Corporate>
      </b:Author>
    </b:Author>
    <b:Title>16/647r0 Consideration of Spatial Reuse for Trigger Frame</b:Title>
    <b:RefOrder>134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135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136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138</b:RefOrder>
  </b:Source>
  <b:Source>
    <b:Tag>Geo1</b:Tag>
    <b:SourceType>ConferenceProceedings</b:SourceType>
    <b:Guid>{DA4F5CD5-2B2F-4675-8621-4161C398EEA0}</b:Guid>
    <b:Author>
      <b:Author>
        <b:Corporate>Geonjung Ko (WILUS)</b:Corporate>
      </b:Author>
    </b:Author>
    <b:Title>16/0640r3 BSS Color Collision</b:Title>
    <b:RefOrder>139</b:RefOrder>
  </b:Source>
</b:Sources>
</file>

<file path=customXml/itemProps1.xml><?xml version="1.0" encoding="utf-8"?>
<ds:datastoreItem xmlns:ds="http://schemas.openxmlformats.org/officeDocument/2006/customXml" ds:itemID="{9755AAB0-1B03-401F-949B-33D0D435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</TotalTime>
  <Pages>2</Pages>
  <Words>581</Words>
  <Characters>3191</Characters>
  <Application>Microsoft Office Word</Application>
  <DocSecurity>0</DocSecurity>
  <Lines>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IEEE 802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ec-16-0178-00-00EC</dc:title>
  <dc:subject>Recommendation</dc:subject>
  <dc:creator>IEEE 802 Executive Committee</dc:creator>
  <cp:keywords>November 2016</cp:keywords>
  <dc:description>IEEE 802 Exectuive Committee</dc:description>
  <cp:lastModifiedBy>James P. K. Gilb</cp:lastModifiedBy>
  <cp:revision>5</cp:revision>
  <cp:lastPrinted>2016-10-04T14:26:00Z</cp:lastPrinted>
  <dcterms:created xsi:type="dcterms:W3CDTF">2016-11-08T15:23:00Z</dcterms:created>
  <dcterms:modified xsi:type="dcterms:W3CDTF">2016-11-08T19:40:00Z</dcterms:modified>
</cp:coreProperties>
</file>