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52330E32" w:rsidR="00DA3606" w:rsidRPr="00C801A6" w:rsidRDefault="00DA3606" w:rsidP="001A2033">
            <w:pPr>
              <w:pStyle w:val="Title"/>
            </w:pPr>
            <w:r w:rsidRPr="00C801A6">
              <w:t xml:space="preserve">Minutes of </w:t>
            </w:r>
            <w:r w:rsidR="00B662AE">
              <w:t xml:space="preserve">the </w:t>
            </w:r>
            <w:r w:rsidRPr="00C801A6">
              <w:t>IEEE 8</w:t>
            </w:r>
            <w:r w:rsidR="001A2033">
              <w:t>02 5G SC April 13</w:t>
            </w:r>
            <w:r w:rsidR="00821878" w:rsidRPr="00821878">
              <w:rPr>
                <w:vertAlign w:val="superscript"/>
              </w:rPr>
              <w:t>th</w:t>
            </w:r>
            <w:r w:rsidR="00821878">
              <w:t xml:space="preserve"> Conference Call</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1B9C85EA" w:rsidR="00DA3606" w:rsidRPr="00C801A6" w:rsidRDefault="00DA3606" w:rsidP="001A2033">
            <w:pPr>
              <w:tabs>
                <w:tab w:val="left" w:pos="3282"/>
              </w:tabs>
              <w:rPr>
                <w:b/>
              </w:rPr>
            </w:pPr>
            <w:r w:rsidRPr="00C801A6">
              <w:rPr>
                <w:b/>
              </w:rPr>
              <w:t>Date:</w:t>
            </w:r>
            <w:r>
              <w:rPr>
                <w:b/>
              </w:rPr>
              <w:tab/>
            </w:r>
            <w:r>
              <w:rPr>
                <w:b/>
              </w:rPr>
              <w:tab/>
            </w:r>
            <w:r>
              <w:rPr>
                <w:b/>
              </w:rPr>
              <w:tab/>
            </w:r>
            <w:r w:rsidR="001A2033">
              <w:rPr>
                <w:b/>
              </w:rPr>
              <w:t>April</w:t>
            </w:r>
            <w:r w:rsidR="0051579A">
              <w:rPr>
                <w:b/>
              </w:rPr>
              <w:t xml:space="preserve">, </w:t>
            </w:r>
            <w:r w:rsidR="001A2033">
              <w:rPr>
                <w:b/>
              </w:rPr>
              <w:t>15</w:t>
            </w:r>
            <w:r w:rsidR="0051579A" w:rsidRPr="0051579A">
              <w:rPr>
                <w:b/>
                <w:vertAlign w:val="superscript"/>
              </w:rPr>
              <w:t>th</w:t>
            </w:r>
            <w:r w:rsidR="001802A9">
              <w:rPr>
                <w:b/>
              </w:rPr>
              <w:t xml:space="preserve"> </w:t>
            </w:r>
            <w:r w:rsidR="0051579A">
              <w:rPr>
                <w:b/>
              </w:rPr>
              <w:t xml:space="preserve"> 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Max Riegel</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6B7223" w:rsidP="005B30FB">
            <w:hyperlink r:id="rId8" w:history="1">
              <w:r w:rsidR="005B30FB"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B7223"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3F010"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18BAAB26" w:rsidR="00B34B8E" w:rsidRPr="00B34B8E" w:rsidRDefault="00B34B8E" w:rsidP="00B662AE">
      <w:r>
        <w:t xml:space="preserve">Minutes of the IEEE 802 5G SC </w:t>
      </w:r>
      <w:r w:rsidR="00671552">
        <w:t>conference call on April 13</w:t>
      </w:r>
      <w:r w:rsidR="00821878" w:rsidRPr="00821878">
        <w:rPr>
          <w:vertAlign w:val="superscript"/>
        </w:rPr>
        <w:t>th</w:t>
      </w:r>
      <w:r w:rsidR="00821878">
        <w:t>, 2016</w:t>
      </w:r>
    </w:p>
    <w:p w14:paraId="455F9253" w14:textId="0E327A0E" w:rsidR="00095539" w:rsidRPr="00B72C2D" w:rsidRDefault="007D4444" w:rsidP="00095539">
      <w:pPr>
        <w:pStyle w:val="Heading1"/>
      </w:pPr>
      <w:r w:rsidRPr="00A32A7C">
        <w:br w:type="page"/>
      </w:r>
      <w:r w:rsidR="00A04420">
        <w:lastRenderedPageBreak/>
        <w:t>Conference call on Wednesday</w:t>
      </w:r>
      <w:r w:rsidR="00095539" w:rsidRPr="00B72C2D">
        <w:t xml:space="preserve">, </w:t>
      </w:r>
      <w:r w:rsidR="00CD50F4">
        <w:t>April 13</w:t>
      </w:r>
      <w:r w:rsidR="00B34B8E">
        <w:t>th</w:t>
      </w:r>
      <w:r w:rsidR="00AF43EA">
        <w:t>, 2016</w:t>
      </w:r>
      <w:r w:rsidR="00A04420">
        <w:t xml:space="preserve"> 10:00-11:00AM ET</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Max Riegel</w:t>
      </w:r>
      <w:r>
        <w:t xml:space="preserve"> </w:t>
      </w:r>
    </w:p>
    <w:p w14:paraId="34FCC501" w14:textId="77777777" w:rsidR="00095539" w:rsidRPr="00B72C2D" w:rsidRDefault="00095539" w:rsidP="00B662AE">
      <w:pPr>
        <w:pStyle w:val="Heading2"/>
      </w:pPr>
      <w:r w:rsidRPr="00B72C2D">
        <w:t>Call to order</w:t>
      </w:r>
    </w:p>
    <w:p w14:paraId="37008E41" w14:textId="3252857F"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A04420">
        <w:t xml:space="preserve"> at 10:00</w:t>
      </w:r>
      <w:r w:rsidR="00AA1906">
        <w:t>AM ET</w:t>
      </w:r>
    </w:p>
    <w:p w14:paraId="33E0F80D" w14:textId="1A538184" w:rsidR="00A04420" w:rsidRDefault="00B662AE" w:rsidP="00B662AE">
      <w:pPr>
        <w:pStyle w:val="Normal-bullet"/>
      </w:pPr>
      <w:r>
        <w:t>Guiding slides</w:t>
      </w:r>
      <w:r w:rsidR="00A04420">
        <w:t xml:space="preserve"> with agenda proposal</w:t>
      </w:r>
      <w:r>
        <w:t xml:space="preserve"> by EC doc#</w:t>
      </w:r>
      <w:r w:rsidR="00327111">
        <w:t>61r3</w:t>
      </w:r>
    </w:p>
    <w:p w14:paraId="35C9BE95" w14:textId="75B1D43D" w:rsidR="00327111" w:rsidRDefault="006B7223" w:rsidP="00327111">
      <w:pPr>
        <w:pStyle w:val="Normal-dash"/>
        <w:rPr>
          <w:b/>
        </w:rPr>
      </w:pPr>
      <w:hyperlink r:id="rId10" w:history="1">
        <w:r w:rsidR="00327111" w:rsidRPr="00A77F55">
          <w:rPr>
            <w:rStyle w:val="Hyperlink"/>
          </w:rPr>
          <w:t>https://mentor.ieee.org/802-ec/dcn/16/ec-16-0061-03-5GSG-5g-sc-conference-call-agenda.pdf</w:t>
        </w:r>
      </w:hyperlink>
    </w:p>
    <w:p w14:paraId="45606C12" w14:textId="17A12223" w:rsidR="00B662AE" w:rsidRPr="004E17EB" w:rsidRDefault="00B662AE" w:rsidP="00B662AE">
      <w:pPr>
        <w:pStyle w:val="Heading2"/>
      </w:pPr>
      <w:r>
        <w:t xml:space="preserve">IEEE </w:t>
      </w:r>
      <w:r w:rsidR="006D1763">
        <w:t>SC Guidelines</w:t>
      </w:r>
    </w:p>
    <w:p w14:paraId="6ED825A5" w14:textId="4B35567C" w:rsidR="00B662AE" w:rsidRDefault="006D1763" w:rsidP="006D1763">
      <w:pPr>
        <w:pStyle w:val="Normal-bullet"/>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A04420" w:rsidRPr="00B72C2D" w14:paraId="469DCF55" w14:textId="4C64266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65599D4C" w:rsidR="00A04420" w:rsidRPr="00B72C2D" w:rsidRDefault="00A04420" w:rsidP="00A04420">
            <w:r>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456E762F" w:rsidR="00A04420" w:rsidRPr="00B72C2D" w:rsidRDefault="00A04420"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3922A0D3" w14:textId="434431A1" w:rsidR="00A04420" w:rsidRPr="00B72C2D" w:rsidRDefault="00E077E6" w:rsidP="00A04420">
            <w:r>
              <w:t>Jim Lansford</w:t>
            </w:r>
          </w:p>
        </w:tc>
        <w:tc>
          <w:tcPr>
            <w:tcW w:w="1251" w:type="pct"/>
            <w:tcBorders>
              <w:top w:val="single" w:sz="4" w:space="0" w:color="000001"/>
              <w:left w:val="single" w:sz="4" w:space="0" w:color="000001"/>
              <w:bottom w:val="single" w:sz="4" w:space="0" w:color="000001"/>
              <w:right w:val="single" w:sz="4" w:space="0" w:color="000001"/>
            </w:tcBorders>
          </w:tcPr>
          <w:p w14:paraId="0080A336" w14:textId="2A30D2A5" w:rsidR="00A04420" w:rsidRPr="00B72C2D" w:rsidRDefault="00E077E6" w:rsidP="00A04420">
            <w:r>
              <w:t>Qualcomm</w:t>
            </w:r>
          </w:p>
        </w:tc>
      </w:tr>
      <w:tr w:rsidR="00A04420" w:rsidRPr="00B72C2D" w14:paraId="1E9D8F97" w14:textId="6201F8F3"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50BB2C59" w:rsidR="00A04420" w:rsidRPr="00B72C2D" w:rsidRDefault="00A04420" w:rsidP="00A04420">
            <w:r>
              <w:t>Max Riegel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39F447A6" w:rsidR="00A04420" w:rsidRPr="00B72C2D" w:rsidRDefault="00A04420" w:rsidP="00A04420">
            <w:r>
              <w:t>Nokia</w:t>
            </w:r>
          </w:p>
        </w:tc>
        <w:tc>
          <w:tcPr>
            <w:tcW w:w="1251" w:type="pct"/>
            <w:tcBorders>
              <w:top w:val="single" w:sz="4" w:space="0" w:color="000001"/>
              <w:left w:val="double" w:sz="4" w:space="0" w:color="auto"/>
              <w:bottom w:val="single" w:sz="4" w:space="0" w:color="000001"/>
              <w:right w:val="single" w:sz="4" w:space="0" w:color="000001"/>
            </w:tcBorders>
          </w:tcPr>
          <w:p w14:paraId="00B8742C" w14:textId="2E0DBFA9" w:rsidR="00A04420" w:rsidRDefault="00E077E6" w:rsidP="00A04420">
            <w:r>
              <w:t>Joseph Levy</w:t>
            </w:r>
          </w:p>
        </w:tc>
        <w:tc>
          <w:tcPr>
            <w:tcW w:w="1251" w:type="pct"/>
            <w:tcBorders>
              <w:top w:val="single" w:sz="4" w:space="0" w:color="000001"/>
              <w:left w:val="single" w:sz="4" w:space="0" w:color="000001"/>
              <w:bottom w:val="single" w:sz="4" w:space="0" w:color="000001"/>
              <w:right w:val="single" w:sz="4" w:space="0" w:color="000001"/>
            </w:tcBorders>
          </w:tcPr>
          <w:p w14:paraId="3F4D7E85" w14:textId="607E8751" w:rsidR="00A04420" w:rsidRDefault="00E077E6" w:rsidP="00A04420">
            <w:r>
              <w:t>Interdigital</w:t>
            </w:r>
          </w:p>
        </w:tc>
      </w:tr>
      <w:tr w:rsidR="00A04420" w:rsidRPr="00B72C2D" w14:paraId="717390BD" w14:textId="1AFB998C"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0236E16D" w:rsidR="00A04420" w:rsidRDefault="005F7544" w:rsidP="00A04420">
            <w:r>
              <w:t>Andrew Myles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1ECA895A" w:rsidR="00A04420" w:rsidRDefault="005F7544" w:rsidP="00A04420">
            <w:r>
              <w:t>Cisco</w:t>
            </w:r>
          </w:p>
        </w:tc>
        <w:tc>
          <w:tcPr>
            <w:tcW w:w="1251" w:type="pct"/>
            <w:tcBorders>
              <w:top w:val="single" w:sz="4" w:space="0" w:color="000001"/>
              <w:left w:val="double" w:sz="4" w:space="0" w:color="auto"/>
              <w:bottom w:val="single" w:sz="4" w:space="0" w:color="000001"/>
              <w:right w:val="single" w:sz="4" w:space="0" w:color="000001"/>
            </w:tcBorders>
          </w:tcPr>
          <w:p w14:paraId="413E5E03" w14:textId="5E225828" w:rsidR="00A04420" w:rsidRDefault="001579FB" w:rsidP="00A04420">
            <w:r>
              <w:t>Jouni Korhonen</w:t>
            </w:r>
          </w:p>
        </w:tc>
        <w:tc>
          <w:tcPr>
            <w:tcW w:w="1251" w:type="pct"/>
            <w:tcBorders>
              <w:top w:val="single" w:sz="4" w:space="0" w:color="000001"/>
              <w:left w:val="single" w:sz="4" w:space="0" w:color="000001"/>
              <w:bottom w:val="single" w:sz="4" w:space="0" w:color="000001"/>
              <w:right w:val="single" w:sz="4" w:space="0" w:color="000001"/>
            </w:tcBorders>
          </w:tcPr>
          <w:p w14:paraId="10A95DE1" w14:textId="669CE25A" w:rsidR="00A04420" w:rsidRDefault="001579FB" w:rsidP="00A04420">
            <w:r>
              <w:t>Broadcom</w:t>
            </w:r>
          </w:p>
        </w:tc>
      </w:tr>
      <w:tr w:rsidR="00A04420" w:rsidRPr="00B72C2D" w14:paraId="18ABF60D" w14:textId="4C832A79"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984A3D5" w14:textId="300FD6DD" w:rsidR="00A04420" w:rsidRPr="00B72C2D" w:rsidRDefault="005F7544" w:rsidP="00A04420">
            <w:proofErr w:type="spellStart"/>
            <w:r>
              <w:t>Catatay</w:t>
            </w:r>
            <w:proofErr w:type="spellEnd"/>
            <w:r>
              <w:t xml:space="preserve"> </w:t>
            </w:r>
            <w:proofErr w:type="spellStart"/>
            <w:r>
              <w:t>Capar</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08E2846" w14:textId="45EC29B6" w:rsidR="00A04420" w:rsidRPr="00B72C2D" w:rsidRDefault="005F7544"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5F014477" w14:textId="2BDF83D8" w:rsidR="00A04420" w:rsidRDefault="005F7544" w:rsidP="00A04420">
            <w:r w:rsidRPr="005F7544">
              <w:t xml:space="preserve">Marc </w:t>
            </w:r>
            <w:proofErr w:type="spellStart"/>
            <w:r w:rsidRPr="005F7544">
              <w:t>Emmelmann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4EAC6145" w14:textId="639B90E5" w:rsidR="00A04420" w:rsidRDefault="006166EC" w:rsidP="00A04420">
            <w:r>
              <w:t>self</w:t>
            </w:r>
          </w:p>
        </w:tc>
      </w:tr>
      <w:tr w:rsidR="00A04420" w:rsidRPr="00B72C2D" w14:paraId="32BB277B" w14:textId="461C7E51"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0B0480" w14:textId="48E5989F" w:rsidR="00A04420" w:rsidRPr="00B72C2D" w:rsidRDefault="005F7544" w:rsidP="00A04420">
            <w:r>
              <w:t xml:space="preserve">Carl </w:t>
            </w:r>
            <w:proofErr w:type="spellStart"/>
            <w:r>
              <w:t>Kain</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9B869AE" w14:textId="74CB0E98" w:rsidR="00A04420" w:rsidRPr="00B72C2D" w:rsidRDefault="005F7544" w:rsidP="00A04420">
            <w:proofErr w:type="spellStart"/>
            <w:r>
              <w:t>Noblis</w:t>
            </w:r>
            <w:proofErr w:type="spellEnd"/>
          </w:p>
        </w:tc>
        <w:tc>
          <w:tcPr>
            <w:tcW w:w="1251" w:type="pct"/>
            <w:tcBorders>
              <w:top w:val="single" w:sz="4" w:space="0" w:color="000001"/>
              <w:left w:val="double" w:sz="4" w:space="0" w:color="auto"/>
              <w:bottom w:val="single" w:sz="4" w:space="0" w:color="000001"/>
              <w:right w:val="single" w:sz="4" w:space="0" w:color="000001"/>
            </w:tcBorders>
          </w:tcPr>
          <w:p w14:paraId="4E26B2A1" w14:textId="315DCFCF" w:rsidR="00A04420" w:rsidRDefault="006166EC" w:rsidP="00A04420">
            <w:r>
              <w:t>Roger Marks</w:t>
            </w:r>
          </w:p>
        </w:tc>
        <w:tc>
          <w:tcPr>
            <w:tcW w:w="1251" w:type="pct"/>
            <w:tcBorders>
              <w:top w:val="single" w:sz="4" w:space="0" w:color="000001"/>
              <w:left w:val="single" w:sz="4" w:space="0" w:color="000001"/>
              <w:bottom w:val="single" w:sz="4" w:space="0" w:color="000001"/>
              <w:right w:val="single" w:sz="4" w:space="0" w:color="000001"/>
            </w:tcBorders>
          </w:tcPr>
          <w:p w14:paraId="3D9FB616" w14:textId="28D8369E" w:rsidR="00A04420" w:rsidRDefault="006166EC" w:rsidP="00A04420">
            <w:proofErr w:type="spellStart"/>
            <w:r>
              <w:t>EthAirNet</w:t>
            </w:r>
            <w:proofErr w:type="spellEnd"/>
            <w:r>
              <w:t xml:space="preserve"> Assoc.</w:t>
            </w:r>
          </w:p>
        </w:tc>
      </w:tr>
      <w:tr w:rsidR="00A04420" w:rsidRPr="00B72C2D" w14:paraId="142DC1BD" w14:textId="33193D8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E6697B" w14:textId="3A1D1C0C" w:rsidR="00A04420" w:rsidRPr="00B72C2D" w:rsidRDefault="005F7544" w:rsidP="00A04420">
            <w:r>
              <w:t xml:space="preserve">Don </w:t>
            </w:r>
            <w:proofErr w:type="spellStart"/>
            <w:r>
              <w:t>Sturek</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2697EAF" w14:textId="36FCD117" w:rsidR="00A04420" w:rsidRPr="00B72C2D" w:rsidRDefault="005F7544" w:rsidP="00A04420">
            <w:r>
              <w:t xml:space="preserve">Silver Spring </w:t>
            </w:r>
            <w:proofErr w:type="spellStart"/>
            <w:r>
              <w:t>Netw</w:t>
            </w:r>
            <w:proofErr w:type="spellEnd"/>
            <w:r>
              <w:t>.</w:t>
            </w:r>
          </w:p>
        </w:tc>
        <w:tc>
          <w:tcPr>
            <w:tcW w:w="1251" w:type="pct"/>
            <w:tcBorders>
              <w:top w:val="single" w:sz="4" w:space="0" w:color="000001"/>
              <w:left w:val="double" w:sz="4" w:space="0" w:color="auto"/>
              <w:bottom w:val="single" w:sz="4" w:space="0" w:color="000001"/>
              <w:right w:val="single" w:sz="4" w:space="0" w:color="000001"/>
            </w:tcBorders>
          </w:tcPr>
          <w:p w14:paraId="6A5A9EE9" w14:textId="393E18EB" w:rsidR="00A04420" w:rsidRDefault="006166EC" w:rsidP="00A04420">
            <w:r>
              <w:t xml:space="preserve">Sam </w:t>
            </w:r>
            <w:proofErr w:type="spellStart"/>
            <w:r>
              <w:t>Sambasivan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318F514C" w14:textId="532FF56B" w:rsidR="00A04420" w:rsidRDefault="006166EC" w:rsidP="00A04420">
            <w:r>
              <w:t>AT&amp;T</w:t>
            </w:r>
          </w:p>
        </w:tc>
      </w:tr>
      <w:tr w:rsidR="00A04420" w:rsidRPr="00B72C2D" w14:paraId="25184A99" w14:textId="622EA5BA"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A6E320C" w14:textId="17AC7B17" w:rsidR="00A04420" w:rsidRDefault="005F7544" w:rsidP="00A04420">
            <w:r>
              <w:t>Edward Au</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082CDA7" w14:textId="5AA5053B" w:rsidR="00A04420" w:rsidRDefault="005F7544" w:rsidP="00A04420">
            <w:r>
              <w:t>Huawei</w:t>
            </w:r>
          </w:p>
        </w:tc>
        <w:tc>
          <w:tcPr>
            <w:tcW w:w="1251" w:type="pct"/>
            <w:tcBorders>
              <w:top w:val="single" w:sz="4" w:space="0" w:color="000001"/>
              <w:left w:val="double" w:sz="4" w:space="0" w:color="auto"/>
              <w:bottom w:val="single" w:sz="4" w:space="0" w:color="000001"/>
              <w:right w:val="single" w:sz="4" w:space="0" w:color="000001"/>
            </w:tcBorders>
          </w:tcPr>
          <w:p w14:paraId="3298B799" w14:textId="71E6DB51" w:rsidR="00A04420" w:rsidRDefault="006166EC" w:rsidP="00A04420">
            <w:proofErr w:type="spellStart"/>
            <w:r>
              <w:t>Subir</w:t>
            </w:r>
            <w:proofErr w:type="spellEnd"/>
            <w:r>
              <w:t xml:space="preserve"> Das</w:t>
            </w:r>
          </w:p>
        </w:tc>
        <w:tc>
          <w:tcPr>
            <w:tcW w:w="1251" w:type="pct"/>
            <w:tcBorders>
              <w:top w:val="single" w:sz="4" w:space="0" w:color="000001"/>
              <w:left w:val="single" w:sz="4" w:space="0" w:color="000001"/>
              <w:bottom w:val="single" w:sz="4" w:space="0" w:color="000001"/>
              <w:right w:val="single" w:sz="4" w:space="0" w:color="000001"/>
            </w:tcBorders>
          </w:tcPr>
          <w:p w14:paraId="27C8390F" w14:textId="177851B6" w:rsidR="00A04420" w:rsidRDefault="00D31302" w:rsidP="00A04420">
            <w:r w:rsidRPr="00D31302">
              <w:t>ACS</w:t>
            </w:r>
          </w:p>
        </w:tc>
      </w:tr>
      <w:tr w:rsidR="00E077E6" w:rsidRPr="00B72C2D" w14:paraId="466AFF26"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A4F9CD2" w14:textId="0286FA26" w:rsidR="00E077E6" w:rsidRDefault="005F7544" w:rsidP="00A04420">
            <w:r>
              <w:t>Fujio Watanabe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B400BC3" w14:textId="2B60AE43" w:rsidR="00E077E6" w:rsidRDefault="005F7544" w:rsidP="00A04420">
            <w:r>
              <w:t>DOCOMO</w:t>
            </w:r>
          </w:p>
        </w:tc>
        <w:tc>
          <w:tcPr>
            <w:tcW w:w="1251" w:type="pct"/>
            <w:tcBorders>
              <w:top w:val="single" w:sz="4" w:space="0" w:color="000001"/>
              <w:left w:val="double" w:sz="4" w:space="0" w:color="auto"/>
              <w:bottom w:val="single" w:sz="4" w:space="0" w:color="000001"/>
              <w:right w:val="single" w:sz="4" w:space="0" w:color="000001"/>
            </w:tcBorders>
          </w:tcPr>
          <w:p w14:paraId="13103220" w14:textId="5818ADEA" w:rsidR="00E077E6" w:rsidRDefault="00D31302" w:rsidP="00A04420">
            <w:r>
              <w:t>Timothy Jeffries</w:t>
            </w:r>
          </w:p>
        </w:tc>
        <w:tc>
          <w:tcPr>
            <w:tcW w:w="1251" w:type="pct"/>
            <w:tcBorders>
              <w:top w:val="single" w:sz="4" w:space="0" w:color="000001"/>
              <w:left w:val="single" w:sz="4" w:space="0" w:color="000001"/>
              <w:bottom w:val="single" w:sz="4" w:space="0" w:color="000001"/>
              <w:right w:val="single" w:sz="4" w:space="0" w:color="000001"/>
            </w:tcBorders>
          </w:tcPr>
          <w:p w14:paraId="6F5FB9E2" w14:textId="5181E1EB" w:rsidR="00E077E6" w:rsidRDefault="00D31302" w:rsidP="00A04420">
            <w:r>
              <w:t>Huawei</w:t>
            </w:r>
          </w:p>
        </w:tc>
      </w:tr>
      <w:tr w:rsidR="00E077E6" w:rsidRPr="00B72C2D" w14:paraId="537DE158"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77B7D20" w14:textId="370A0700" w:rsidR="00E077E6" w:rsidRDefault="005F7544" w:rsidP="00A04420">
            <w:proofErr w:type="spellStart"/>
            <w:r>
              <w:t>Guenter</w:t>
            </w:r>
            <w:proofErr w:type="spellEnd"/>
            <w:r>
              <w:t xml:space="preserve"> </w:t>
            </w:r>
            <w:proofErr w:type="spellStart"/>
            <w:r>
              <w:t>Kleindl</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7BE720" w14:textId="280D7B26" w:rsidR="00E077E6" w:rsidRDefault="00D31302" w:rsidP="00A04420">
            <w:r>
              <w:t>Atos</w:t>
            </w:r>
          </w:p>
        </w:tc>
        <w:tc>
          <w:tcPr>
            <w:tcW w:w="1251" w:type="pct"/>
            <w:tcBorders>
              <w:top w:val="single" w:sz="4" w:space="0" w:color="000001"/>
              <w:left w:val="double" w:sz="4" w:space="0" w:color="auto"/>
              <w:bottom w:val="single" w:sz="4" w:space="0" w:color="000001"/>
              <w:right w:val="single" w:sz="4" w:space="0" w:color="000001"/>
            </w:tcBorders>
          </w:tcPr>
          <w:p w14:paraId="675EA0CC" w14:textId="7EC4C644" w:rsidR="00E077E6" w:rsidRDefault="00D31302" w:rsidP="00A04420">
            <w:r>
              <w:t>Yonggang Fang</w:t>
            </w:r>
          </w:p>
        </w:tc>
        <w:tc>
          <w:tcPr>
            <w:tcW w:w="1251" w:type="pct"/>
            <w:tcBorders>
              <w:top w:val="single" w:sz="4" w:space="0" w:color="000001"/>
              <w:left w:val="single" w:sz="4" w:space="0" w:color="000001"/>
              <w:bottom w:val="single" w:sz="4" w:space="0" w:color="000001"/>
              <w:right w:val="single" w:sz="4" w:space="0" w:color="000001"/>
            </w:tcBorders>
          </w:tcPr>
          <w:p w14:paraId="344B9AC9" w14:textId="5DF70CFF" w:rsidR="00E077E6" w:rsidRDefault="00D31302" w:rsidP="00A04420">
            <w:r>
              <w:t>ZTE TX</w:t>
            </w:r>
          </w:p>
        </w:tc>
      </w:tr>
      <w:tr w:rsidR="00E077E6" w:rsidRPr="00B72C2D" w14:paraId="247631B9"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434C18F" w14:textId="16BB497E" w:rsidR="00E077E6" w:rsidRDefault="005F7544" w:rsidP="002F6E78">
            <w:proofErr w:type="spellStart"/>
            <w:r>
              <w:t>Hakan</w:t>
            </w:r>
            <w:proofErr w:type="spellEnd"/>
            <w:r>
              <w:t xml:space="preserve"> </w:t>
            </w:r>
            <w:proofErr w:type="spellStart"/>
            <w:r>
              <w:t>Persson</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6F2641D" w14:textId="29FF2CFC" w:rsidR="00E077E6" w:rsidRDefault="005F7544"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7BF78C37" w14:textId="1FD493FD"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62CB1875" w14:textId="57FE55D7" w:rsidR="00E077E6" w:rsidRDefault="00E077E6" w:rsidP="00A04420"/>
        </w:tc>
      </w:tr>
      <w:tr w:rsidR="00E077E6" w:rsidRPr="00B72C2D" w14:paraId="4B16BCF7"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7C8348" w14:textId="3B7FA8A9" w:rsidR="00E077E6" w:rsidRDefault="00E077E6" w:rsidP="00A04420">
            <w:r>
              <w:t>Hassan Yaghoobi</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1C54B09" w14:textId="3BF7B095" w:rsidR="00E077E6" w:rsidRDefault="00E077E6" w:rsidP="00A04420">
            <w:r>
              <w:t>Intel</w:t>
            </w:r>
          </w:p>
        </w:tc>
        <w:tc>
          <w:tcPr>
            <w:tcW w:w="1251" w:type="pct"/>
            <w:tcBorders>
              <w:top w:val="single" w:sz="4" w:space="0" w:color="000001"/>
              <w:left w:val="double" w:sz="4" w:space="0" w:color="auto"/>
              <w:bottom w:val="single" w:sz="4" w:space="0" w:color="000001"/>
              <w:right w:val="single" w:sz="4" w:space="0" w:color="000001"/>
            </w:tcBorders>
          </w:tcPr>
          <w:p w14:paraId="08DC3EA3" w14:textId="69BA7ADC"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045BA6B2" w14:textId="32083D2A" w:rsidR="00E077E6" w:rsidRDefault="00E077E6" w:rsidP="00A04420"/>
        </w:tc>
      </w:tr>
      <w:tr w:rsidR="00E077E6" w:rsidRPr="00B72C2D" w14:paraId="2B095E71"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02A1D79" w14:textId="2C04D1CB" w:rsidR="00E077E6" w:rsidRDefault="005F7544" w:rsidP="00A04420">
            <w:r>
              <w:t xml:space="preserve">James </w:t>
            </w:r>
            <w:proofErr w:type="spellStart"/>
            <w:r>
              <w:t>Lepp</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5AB96B3F" w14:textId="612B98DD" w:rsidR="00E077E6" w:rsidRDefault="005F7544" w:rsidP="00A04420">
            <w:r>
              <w:t>Blackberry</w:t>
            </w:r>
          </w:p>
        </w:tc>
        <w:tc>
          <w:tcPr>
            <w:tcW w:w="1251" w:type="pct"/>
            <w:tcBorders>
              <w:top w:val="single" w:sz="4" w:space="0" w:color="000001"/>
              <w:left w:val="double" w:sz="4" w:space="0" w:color="auto"/>
              <w:bottom w:val="single" w:sz="4" w:space="0" w:color="000001"/>
              <w:right w:val="single" w:sz="4" w:space="0" w:color="000001"/>
            </w:tcBorders>
          </w:tcPr>
          <w:p w14:paraId="165423E2" w14:textId="6C7B7A88"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34F16055" w14:textId="250BD1F1" w:rsidR="00E077E6" w:rsidRDefault="00E077E6" w:rsidP="00A04420"/>
        </w:tc>
      </w:tr>
      <w:tr w:rsidR="00E077E6" w:rsidRPr="00B72C2D" w14:paraId="783A2C60"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FF14FA9" w14:textId="2DDCEB69" w:rsidR="00E077E6" w:rsidRDefault="00E077E6" w:rsidP="00A04420">
            <w:r>
              <w:t>JC Zuniga</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1789EE2C" w14:textId="0F3FE28E" w:rsidR="00E077E6" w:rsidRDefault="00E077E6" w:rsidP="00A04420">
            <w:r>
              <w:t>Interdigital</w:t>
            </w:r>
          </w:p>
        </w:tc>
        <w:tc>
          <w:tcPr>
            <w:tcW w:w="1251" w:type="pct"/>
            <w:tcBorders>
              <w:top w:val="single" w:sz="4" w:space="0" w:color="000001"/>
              <w:left w:val="double" w:sz="4" w:space="0" w:color="auto"/>
              <w:bottom w:val="single" w:sz="4" w:space="0" w:color="000001"/>
              <w:right w:val="single" w:sz="4" w:space="0" w:color="000001"/>
            </w:tcBorders>
          </w:tcPr>
          <w:p w14:paraId="2182D77E" w14:textId="011F35AD"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3391B785" w14:textId="255AD0EB" w:rsidR="00E077E6" w:rsidRDefault="00E077E6" w:rsidP="00A04420"/>
        </w:tc>
      </w:tr>
      <w:tr w:rsidR="00E077E6" w:rsidRPr="00B72C2D" w14:paraId="13E416AD"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D3D17C7" w14:textId="4098B022" w:rsidR="00E077E6" w:rsidRDefault="005F7544" w:rsidP="00A04420">
            <w:r>
              <w:t>Jon Rosdahl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BC5FE23" w14:textId="7F8847EA" w:rsidR="00E077E6" w:rsidRDefault="005F7544" w:rsidP="00A04420">
            <w:r>
              <w:t>Qualcomm</w:t>
            </w:r>
          </w:p>
        </w:tc>
        <w:tc>
          <w:tcPr>
            <w:tcW w:w="1251" w:type="pct"/>
            <w:tcBorders>
              <w:top w:val="single" w:sz="4" w:space="0" w:color="000001"/>
              <w:left w:val="double" w:sz="4" w:space="0" w:color="auto"/>
              <w:bottom w:val="single" w:sz="4" w:space="0" w:color="000001"/>
              <w:right w:val="single" w:sz="4" w:space="0" w:color="000001"/>
            </w:tcBorders>
          </w:tcPr>
          <w:p w14:paraId="25B3848B" w14:textId="77777777"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72F09DD6" w14:textId="77777777" w:rsidR="00E077E6" w:rsidRDefault="00E077E6" w:rsidP="00A04420"/>
        </w:tc>
      </w:tr>
    </w:tbl>
    <w:p w14:paraId="7165031D" w14:textId="5843C310"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22674E0C" w14:textId="6325C42B" w:rsidR="002027E2" w:rsidRDefault="00AA1906" w:rsidP="002027E2">
      <w:pPr>
        <w:pStyle w:val="Normal-bullet"/>
      </w:pPr>
      <w:r>
        <w:t>A</w:t>
      </w:r>
      <w:r w:rsidR="002027E2">
        <w:t>genda</w:t>
      </w:r>
      <w:r>
        <w:t xml:space="preserve"> as presented and approved</w:t>
      </w:r>
      <w:r w:rsidR="002027E2">
        <w:t>:</w:t>
      </w:r>
    </w:p>
    <w:p w14:paraId="6F4F8F91" w14:textId="77777777" w:rsidR="00AA1906" w:rsidRDefault="00AA1906" w:rsidP="00AA1906">
      <w:pPr>
        <w:pStyle w:val="Normal-dash"/>
      </w:pPr>
      <w:r>
        <w:t xml:space="preserve">Review of future meeting schedule </w:t>
      </w:r>
    </w:p>
    <w:p w14:paraId="5A43B2D2" w14:textId="30195250" w:rsidR="00AA1906" w:rsidRDefault="00AA1906" w:rsidP="00AA1906">
      <w:pPr>
        <w:pStyle w:val="Normal-dash"/>
      </w:pPr>
      <w:r>
        <w:t>Plan for report (</w:t>
      </w:r>
      <w:r w:rsidR="00BA18D1">
        <w:t>doc#</w:t>
      </w:r>
      <w:r>
        <w:t xml:space="preserve">65) </w:t>
      </w:r>
    </w:p>
    <w:p w14:paraId="6C6133DF" w14:textId="77777777" w:rsidR="00AA1906" w:rsidRDefault="00AA1906" w:rsidP="00AA1906">
      <w:pPr>
        <w:pStyle w:val="Normal-dash"/>
      </w:pPr>
      <w:r>
        <w:t xml:space="preserve">Contributions </w:t>
      </w:r>
    </w:p>
    <w:p w14:paraId="723019F2" w14:textId="5677863A" w:rsidR="00AA1906" w:rsidRDefault="00AA1906" w:rsidP="00AA1906">
      <w:pPr>
        <w:pStyle w:val="Normal-dot"/>
      </w:pPr>
      <w:r>
        <w:t>5G propositions (</w:t>
      </w:r>
      <w:r w:rsidR="00BA18D1">
        <w:t>doc#</w:t>
      </w:r>
      <w:r>
        <w:t xml:space="preserve">64) </w:t>
      </w:r>
    </w:p>
    <w:p w14:paraId="683EF360" w14:textId="2035E4BB" w:rsidR="00327111" w:rsidRDefault="00327111" w:rsidP="00327111">
      <w:pPr>
        <w:pStyle w:val="Heading2"/>
      </w:pPr>
      <w:r>
        <w:lastRenderedPageBreak/>
        <w:t>Documents</w:t>
      </w:r>
    </w:p>
    <w:p w14:paraId="520B8D3B" w14:textId="5B55E8BC" w:rsidR="00327111" w:rsidRDefault="00327111" w:rsidP="00327111">
      <w:pPr>
        <w:pStyle w:val="Normal-dash"/>
      </w:pPr>
      <w:r>
        <w:t>Report layout</w:t>
      </w:r>
    </w:p>
    <w:p w14:paraId="31F6C07D" w14:textId="77777777" w:rsidR="00327111" w:rsidRPr="00327111" w:rsidRDefault="00327111" w:rsidP="00327111">
      <w:pPr>
        <w:pStyle w:val="Normal-dash"/>
      </w:pPr>
    </w:p>
    <w:p w14:paraId="587D4FED" w14:textId="77777777" w:rsidR="00BA18D1" w:rsidRDefault="00BA18D1" w:rsidP="00BA18D1">
      <w:pPr>
        <w:pStyle w:val="Heading2"/>
      </w:pPr>
      <w:r>
        <w:t xml:space="preserve">Review of future meeting schedule </w:t>
      </w:r>
    </w:p>
    <w:p w14:paraId="0DA2B3D6" w14:textId="6D1B30BA" w:rsidR="00327111" w:rsidRDefault="00327111" w:rsidP="00BA18D1">
      <w:pPr>
        <w:pStyle w:val="Normal-bullet"/>
      </w:pPr>
      <w:r>
        <w:t xml:space="preserve">Glenn </w:t>
      </w:r>
      <w:r w:rsidR="00BA18D1">
        <w:t>confirmed that all meetings are announced on the 5G SC</w:t>
      </w:r>
      <w:r>
        <w:t xml:space="preserve"> reflector</w:t>
      </w:r>
    </w:p>
    <w:p w14:paraId="7E851D22" w14:textId="01A736B3" w:rsidR="00327111" w:rsidRDefault="00BA18D1" w:rsidP="00BA18D1">
      <w:pPr>
        <w:pStyle w:val="Normal-dash"/>
      </w:pPr>
      <w:r>
        <w:t>Unfortunately there is c</w:t>
      </w:r>
      <w:r w:rsidR="00327111">
        <w:t>urrently no archive</w:t>
      </w:r>
      <w:r>
        <w:t>, as the requested archive was not set up yet.</w:t>
      </w:r>
    </w:p>
    <w:p w14:paraId="53BBAA3F" w14:textId="77777777" w:rsidR="00327111" w:rsidRDefault="00327111" w:rsidP="003B1F27">
      <w:pPr>
        <w:pStyle w:val="Normal-dash"/>
      </w:pPr>
      <w:r>
        <w:t>Conference calls using always same dial-in details</w:t>
      </w:r>
    </w:p>
    <w:p w14:paraId="617F0754" w14:textId="0FCF8316" w:rsidR="00327111" w:rsidRDefault="00327111" w:rsidP="001F186B">
      <w:pPr>
        <w:pStyle w:val="Normal-bullet"/>
      </w:pPr>
      <w:r>
        <w:t>Next call on April 27</w:t>
      </w:r>
      <w:r w:rsidRPr="007A0B03">
        <w:rPr>
          <w:vertAlign w:val="superscript"/>
        </w:rPr>
        <w:t>th</w:t>
      </w:r>
      <w:r>
        <w:t>, 6pm</w:t>
      </w:r>
      <w:r w:rsidR="003B1F27">
        <w:t xml:space="preserve"> ET</w:t>
      </w:r>
    </w:p>
    <w:p w14:paraId="47713CA2" w14:textId="787EFE76" w:rsidR="00327111" w:rsidRDefault="00327111" w:rsidP="001F186B">
      <w:pPr>
        <w:pStyle w:val="Normal-bullet"/>
      </w:pPr>
      <w:r>
        <w:t xml:space="preserve">Next </w:t>
      </w:r>
      <w:r w:rsidR="003B1F27">
        <w:t>F2F meeting was scheduled for the Waikoloa interim</w:t>
      </w:r>
    </w:p>
    <w:p w14:paraId="5E2FF5FB" w14:textId="3AF4E449" w:rsidR="00327111" w:rsidRDefault="00327111" w:rsidP="001F186B">
      <w:pPr>
        <w:pStyle w:val="Normal-dash"/>
      </w:pPr>
      <w:r>
        <w:t>May 20</w:t>
      </w:r>
      <w:r w:rsidRPr="007A0B03">
        <w:rPr>
          <w:vertAlign w:val="superscript"/>
        </w:rPr>
        <w:t>th</w:t>
      </w:r>
      <w:r>
        <w:t>, Friday afternoon as the earliest Glenn would be able to arrive</w:t>
      </w:r>
      <w:r w:rsidR="003B1F27">
        <w:t xml:space="preserve"> from Beijing</w:t>
      </w:r>
    </w:p>
    <w:p w14:paraId="18E0FC47" w14:textId="577E303D" w:rsidR="00327111" w:rsidRDefault="003B1F27" w:rsidP="001F186B">
      <w:pPr>
        <w:pStyle w:val="Normal-dash"/>
      </w:pPr>
      <w:r>
        <w:t>Currently it looks like that this schedule is not feasible as</w:t>
      </w:r>
      <w:r w:rsidR="00327111">
        <w:t xml:space="preserve"> </w:t>
      </w:r>
      <w:proofErr w:type="spellStart"/>
      <w:r w:rsidR="00327111">
        <w:t>Verilan</w:t>
      </w:r>
      <w:proofErr w:type="spellEnd"/>
      <w:r w:rsidR="00327111">
        <w:t xml:space="preserve"> has to shut down Wi-Fi and projector</w:t>
      </w:r>
      <w:r>
        <w:t xml:space="preserve">. </w:t>
      </w:r>
      <w:r w:rsidR="00327111">
        <w:t xml:space="preserve">Jon </w:t>
      </w:r>
      <w:r>
        <w:t>is looking for alternatives but nothing</w:t>
      </w:r>
      <w:r w:rsidR="00327111">
        <w:t xml:space="preserve"> confirmed</w:t>
      </w:r>
      <w:r>
        <w:t xml:space="preserve"> yet</w:t>
      </w:r>
    </w:p>
    <w:p w14:paraId="0A3AF3D5" w14:textId="77777777" w:rsidR="00327111" w:rsidRDefault="00327111" w:rsidP="003B1F27">
      <w:pPr>
        <w:pStyle w:val="Normal-dash"/>
      </w:pPr>
      <w:r>
        <w:t>Options:</w:t>
      </w:r>
    </w:p>
    <w:p w14:paraId="12A8E329" w14:textId="7BAD71D5" w:rsidR="00327111" w:rsidRDefault="00327111" w:rsidP="003B1F27">
      <w:pPr>
        <w:pStyle w:val="Normal-dot"/>
        <w:numPr>
          <w:ilvl w:val="0"/>
          <w:numId w:val="7"/>
        </w:numPr>
      </w:pPr>
      <w:r>
        <w:t>Wait for confirmation that at least a projector would be available</w:t>
      </w:r>
    </w:p>
    <w:p w14:paraId="741F58E2" w14:textId="47F4F1C3" w:rsidR="00327111" w:rsidRDefault="00327111" w:rsidP="003B1F27">
      <w:pPr>
        <w:pStyle w:val="Normal-dot"/>
        <w:numPr>
          <w:ilvl w:val="0"/>
          <w:numId w:val="7"/>
        </w:numPr>
      </w:pPr>
      <w:r>
        <w:t>Or, schedule at another time of the week with acting chair locally</w:t>
      </w:r>
    </w:p>
    <w:p w14:paraId="71A1D0C2" w14:textId="77777777" w:rsidR="00327111" w:rsidRDefault="00327111" w:rsidP="003B1F27">
      <w:pPr>
        <w:pStyle w:val="Normal-dot"/>
        <w:numPr>
          <w:ilvl w:val="0"/>
          <w:numId w:val="7"/>
        </w:numPr>
      </w:pPr>
      <w:r>
        <w:t>Or, schedule at another time with remote chairing from Beijing, e.g. Monday evening to avoid overlap with meeting in Beijing</w:t>
      </w:r>
    </w:p>
    <w:p w14:paraId="67D289A7" w14:textId="77777777" w:rsidR="00327111" w:rsidRDefault="00327111" w:rsidP="003B1F27">
      <w:pPr>
        <w:pStyle w:val="Normal-dot"/>
        <w:numPr>
          <w:ilvl w:val="0"/>
          <w:numId w:val="7"/>
        </w:numPr>
      </w:pPr>
      <w:r>
        <w:t>Or, schedule just another conference call, potentially longer than 1h</w:t>
      </w:r>
    </w:p>
    <w:p w14:paraId="12F7AA28" w14:textId="6F9FBA75" w:rsidR="00327111" w:rsidRDefault="003B1F27" w:rsidP="001F186B">
      <w:pPr>
        <w:pStyle w:val="Normal-dash"/>
      </w:pPr>
      <w:r>
        <w:t>Comments brought up during the call:</w:t>
      </w:r>
    </w:p>
    <w:p w14:paraId="424775E1" w14:textId="54758417" w:rsidR="00327111" w:rsidRDefault="001F186B" w:rsidP="001F186B">
      <w:pPr>
        <w:pStyle w:val="Normal-dot"/>
      </w:pPr>
      <w:r>
        <w:t>Joe offered to help</w:t>
      </w:r>
      <w:r w:rsidR="00327111">
        <w:t xml:space="preserve"> h</w:t>
      </w:r>
      <w:r>
        <w:t>aving a meeting during the week and he would be willing</w:t>
      </w:r>
      <w:r w:rsidR="00327111">
        <w:t xml:space="preserve"> </w:t>
      </w:r>
      <w:r>
        <w:t>to step in</w:t>
      </w:r>
      <w:r w:rsidR="00327111">
        <w:t xml:space="preserve"> as acting chair</w:t>
      </w:r>
      <w:r>
        <w:t>, if needed.</w:t>
      </w:r>
    </w:p>
    <w:p w14:paraId="7C4DE4B4" w14:textId="77777777" w:rsidR="00327111" w:rsidRDefault="00327111" w:rsidP="001F186B">
      <w:pPr>
        <w:pStyle w:val="Normal-dot"/>
      </w:pPr>
      <w:r>
        <w:t>Andrew supporting option 4</w:t>
      </w:r>
    </w:p>
    <w:p w14:paraId="534BDAA1" w14:textId="3F8E2266" w:rsidR="00327111" w:rsidRDefault="001F186B" w:rsidP="001F186B">
      <w:pPr>
        <w:pStyle w:val="Normal-dot"/>
      </w:pPr>
      <w:proofErr w:type="spellStart"/>
      <w:r>
        <w:t>Sub</w:t>
      </w:r>
      <w:r w:rsidR="00327111">
        <w:t>ir</w:t>
      </w:r>
      <w:proofErr w:type="spellEnd"/>
      <w:r>
        <w:t>, Hassan and another person expressing their preference for</w:t>
      </w:r>
      <w:r w:rsidR="00327111">
        <w:t xml:space="preserve"> opting for 2 or 3, not</w:t>
      </w:r>
      <w:r>
        <w:t xml:space="preserve"> being</w:t>
      </w:r>
      <w:r w:rsidR="00327111">
        <w:t xml:space="preserve"> in favor of Friday afternoon</w:t>
      </w:r>
      <w:r>
        <w:t xml:space="preserve"> to have more time between the Waikoloa meeting and the meeting the following week.</w:t>
      </w:r>
    </w:p>
    <w:p w14:paraId="6FB3ECBD" w14:textId="1558621F" w:rsidR="00327111" w:rsidRDefault="00327111" w:rsidP="001F186B">
      <w:pPr>
        <w:pStyle w:val="Normal-dot"/>
      </w:pPr>
      <w:r>
        <w:t xml:space="preserve">Roger </w:t>
      </w:r>
      <w:r w:rsidR="001F186B">
        <w:t>and George expressed</w:t>
      </w:r>
      <w:r>
        <w:t xml:space="preserve"> to </w:t>
      </w:r>
      <w:r w:rsidR="001F186B">
        <w:t>held</w:t>
      </w:r>
      <w:r>
        <w:t xml:space="preserve"> the call on Friday to allow WGs to develop their views and positions</w:t>
      </w:r>
      <w:r w:rsidR="001F186B">
        <w:t xml:space="preserve"> earlier the week and entertain more comprehensive discussions</w:t>
      </w:r>
    </w:p>
    <w:p w14:paraId="45C4399D" w14:textId="3A180690" w:rsidR="00327111" w:rsidRDefault="001F186B" w:rsidP="001F186B">
      <w:pPr>
        <w:pStyle w:val="Normal-dash"/>
      </w:pPr>
      <w:r>
        <w:t xml:space="preserve">Glenn </w:t>
      </w:r>
      <w:r w:rsidR="00117EE6">
        <w:t xml:space="preserve">concluded that there </w:t>
      </w:r>
      <w:r w:rsidR="0073124E">
        <w:t>was</w:t>
      </w:r>
      <w:r w:rsidR="00117EE6">
        <w:t xml:space="preserve"> a preference </w:t>
      </w:r>
      <w:r w:rsidR="0073124E">
        <w:t xml:space="preserve">to meet during the week.  He would </w:t>
      </w:r>
      <w:r>
        <w:t>strive for an arrangement</w:t>
      </w:r>
      <w:r w:rsidR="00117EE6">
        <w:t xml:space="preserve"> with remote participation of the chair</w:t>
      </w:r>
      <w:r w:rsidR="0073124E">
        <w:t xml:space="preserve"> – either on Friday or Monday</w:t>
      </w:r>
      <w:r w:rsidR="00117EE6">
        <w:t>.</w:t>
      </w:r>
    </w:p>
    <w:p w14:paraId="13E30F6F" w14:textId="63C58A1D" w:rsidR="00327111" w:rsidRDefault="00117EE6" w:rsidP="00117EE6">
      <w:pPr>
        <w:pStyle w:val="Normal-bullet"/>
      </w:pPr>
      <w:r>
        <w:t xml:space="preserve">The following F2F meeting is on </w:t>
      </w:r>
      <w:r w:rsidR="00327111">
        <w:t>May 25</w:t>
      </w:r>
      <w:r w:rsidR="00327111" w:rsidRPr="007A0B03">
        <w:rPr>
          <w:vertAlign w:val="superscript"/>
        </w:rPr>
        <w:t>th</w:t>
      </w:r>
      <w:r w:rsidR="00327111">
        <w:t>, 9-12</w:t>
      </w:r>
      <w:r>
        <w:t>AM CET in Budapest</w:t>
      </w:r>
    </w:p>
    <w:p w14:paraId="08D3CF2C" w14:textId="60188607" w:rsidR="00327111" w:rsidRDefault="00327111" w:rsidP="00117EE6">
      <w:pPr>
        <w:pStyle w:val="Normal-dash"/>
      </w:pPr>
      <w:r>
        <w:t xml:space="preserve">Join.me </w:t>
      </w:r>
      <w:r w:rsidR="00117EE6">
        <w:t xml:space="preserve">will be </w:t>
      </w:r>
      <w:r>
        <w:t>open for remote attendan</w:t>
      </w:r>
      <w:r w:rsidR="00117EE6">
        <w:t>ce, but remotely speaking up may not work.</w:t>
      </w:r>
    </w:p>
    <w:p w14:paraId="638428A7" w14:textId="27DAA1F2" w:rsidR="00117EE6" w:rsidRDefault="00117EE6" w:rsidP="00117EE6">
      <w:pPr>
        <w:pStyle w:val="Heading2"/>
      </w:pPr>
      <w:r>
        <w:t>Plan for report</w:t>
      </w:r>
    </w:p>
    <w:p w14:paraId="21F507B0" w14:textId="77777777" w:rsidR="00117EE6" w:rsidRPr="00117EE6" w:rsidRDefault="006B7223" w:rsidP="00117EE6">
      <w:pPr>
        <w:pStyle w:val="Normal-bullet"/>
        <w:rPr>
          <w:rStyle w:val="Hyperlink"/>
          <w:color w:val="000000"/>
          <w:u w:val="none"/>
        </w:rPr>
      </w:pPr>
      <w:hyperlink r:id="rId11" w:history="1">
        <w:r w:rsidR="00117EE6" w:rsidRPr="00A77F55">
          <w:rPr>
            <w:rStyle w:val="Hyperlink"/>
          </w:rPr>
          <w:t>https://mentor.ieee.org/802-ec/dcn/16/ec-16-0065-00-5GSG-5g-sc-report-layout.pdf</w:t>
        </w:r>
      </w:hyperlink>
    </w:p>
    <w:p w14:paraId="3873267F" w14:textId="67B574BD" w:rsidR="00117EE6" w:rsidRDefault="00327111" w:rsidP="00117EE6">
      <w:pPr>
        <w:pStyle w:val="Normal-bullet"/>
      </w:pPr>
      <w:r>
        <w:t xml:space="preserve">Glenn </w:t>
      </w:r>
      <w:r w:rsidR="00117EE6">
        <w:t>presented his thoughts regarding structure of the report, starting from philosophy, showing a proposed Table of Contents and concluding with the remark that some conclusion to limit the number of options beforehand to keep the efforts manageable.</w:t>
      </w:r>
    </w:p>
    <w:p w14:paraId="14C802B6" w14:textId="5F39CA5D" w:rsidR="001B5019" w:rsidRDefault="001B5019" w:rsidP="00117EE6">
      <w:pPr>
        <w:pStyle w:val="Normal-bullet"/>
      </w:pPr>
      <w:r>
        <w:t>Comments:</w:t>
      </w:r>
    </w:p>
    <w:p w14:paraId="42B54E33" w14:textId="1232DBE8" w:rsidR="00327111" w:rsidRDefault="001B5019" w:rsidP="001B5019">
      <w:pPr>
        <w:pStyle w:val="Normal-dash"/>
      </w:pPr>
      <w:r>
        <w:t>Yonggang asked</w:t>
      </w:r>
      <w:r w:rsidR="00327111">
        <w:t xml:space="preserve"> about </w:t>
      </w:r>
      <w:r>
        <w:t xml:space="preserve">addressing the </w:t>
      </w:r>
      <w:r w:rsidR="00327111">
        <w:t>IMT2020 external pro</w:t>
      </w:r>
      <w:r>
        <w:t xml:space="preserve">posal; would an </w:t>
      </w:r>
      <w:r w:rsidR="00327111">
        <w:t xml:space="preserve">agreement with </w:t>
      </w:r>
      <w:r>
        <w:t xml:space="preserve">an </w:t>
      </w:r>
      <w:r w:rsidR="00327111">
        <w:t xml:space="preserve">external </w:t>
      </w:r>
      <w:r>
        <w:t xml:space="preserve">organization </w:t>
      </w:r>
      <w:r w:rsidR="00327111">
        <w:t xml:space="preserve">necessary before starting </w:t>
      </w:r>
      <w:r>
        <w:t xml:space="preserve">the </w:t>
      </w:r>
      <w:r w:rsidR="00327111">
        <w:t>activities</w:t>
      </w:r>
    </w:p>
    <w:p w14:paraId="4085C1EF" w14:textId="2FF35D0F" w:rsidR="00327111" w:rsidRDefault="001B5019" w:rsidP="001B5019">
      <w:pPr>
        <w:pStyle w:val="Normal-dot"/>
      </w:pPr>
      <w:r>
        <w:lastRenderedPageBreak/>
        <w:t>Glenn responded</w:t>
      </w:r>
      <w:r w:rsidR="00327111">
        <w:t xml:space="preserve"> that 5G SC has to create </w:t>
      </w:r>
      <w:r>
        <w:t xml:space="preserve">a </w:t>
      </w:r>
      <w:r w:rsidR="00327111">
        <w:t>report to EC not to initiate</w:t>
      </w:r>
      <w:r>
        <w:t xml:space="preserve"> and perform the</w:t>
      </w:r>
      <w:r w:rsidR="00327111">
        <w:t xml:space="preserve"> actual work. </w:t>
      </w:r>
      <w:r>
        <w:t xml:space="preserve">The </w:t>
      </w:r>
      <w:r w:rsidR="00327111">
        <w:t>SC w</w:t>
      </w:r>
      <w:r>
        <w:t xml:space="preserve">ill </w:t>
      </w:r>
      <w:r w:rsidR="00327111">
        <w:t>describe the necessary costs and benefits</w:t>
      </w:r>
      <w:r>
        <w:t>, when such approach would be taken.</w:t>
      </w:r>
    </w:p>
    <w:p w14:paraId="666DCBA2" w14:textId="44302F11" w:rsidR="00327111" w:rsidRDefault="001B5019" w:rsidP="001B5019">
      <w:pPr>
        <w:pStyle w:val="Normal-dash"/>
      </w:pPr>
      <w:r>
        <w:t>Andrew brought up</w:t>
      </w:r>
      <w:r w:rsidR="00327111">
        <w:t xml:space="preserve"> th</w:t>
      </w:r>
      <w:r>
        <w:t>at LWA and LWIP would also be a potential base for creating a</w:t>
      </w:r>
      <w:r w:rsidR="00327111">
        <w:t xml:space="preserve"> direct </w:t>
      </w:r>
      <w:r w:rsidR="00DC548C">
        <w:t xml:space="preserve">IEEE 802 </w:t>
      </w:r>
      <w:r w:rsidR="00327111">
        <w:t>ap</w:t>
      </w:r>
      <w:r>
        <w:t>plication for IMT 2020, which would require that the</w:t>
      </w:r>
      <w:r w:rsidRPr="001B5019">
        <w:t xml:space="preserve"> </w:t>
      </w:r>
      <w:r>
        <w:t>IEEE is doing the application by itself and not waiting for 3GPP to include IEEE 802 in its application.</w:t>
      </w:r>
    </w:p>
    <w:p w14:paraId="6CD8BF8E" w14:textId="311470A4" w:rsidR="00327111" w:rsidRDefault="00327111" w:rsidP="001B5019">
      <w:pPr>
        <w:pStyle w:val="Normal-dash"/>
      </w:pPr>
      <w:r>
        <w:t xml:space="preserve">Joe </w:t>
      </w:r>
      <w:r w:rsidR="001B5019">
        <w:t>clarified</w:t>
      </w:r>
      <w:r>
        <w:t xml:space="preserve"> that his slides</w:t>
      </w:r>
      <w:r w:rsidR="001B5019">
        <w:t xml:space="preserve"> in Macau listing all the various options of 802.11</w:t>
      </w:r>
      <w:r>
        <w:t xml:space="preserve"> were not intended to structure the </w:t>
      </w:r>
      <w:r w:rsidR="001B5019">
        <w:t>report focusing only on IEEE 802.11 but should provide comprehensive background information.</w:t>
      </w:r>
    </w:p>
    <w:p w14:paraId="2C595F4D" w14:textId="707092AE" w:rsidR="00327111" w:rsidRDefault="00DC548C" w:rsidP="001B5019">
      <w:pPr>
        <w:pStyle w:val="Normal-dash"/>
      </w:pPr>
      <w:r>
        <w:t xml:space="preserve">Roger appreciated </w:t>
      </w:r>
      <w:r w:rsidR="00327111">
        <w:t xml:space="preserve">Glenn’s presentation and </w:t>
      </w:r>
      <w:r>
        <w:t xml:space="preserve">in particular </w:t>
      </w:r>
      <w:r w:rsidR="00327111">
        <w:t xml:space="preserve">the </w:t>
      </w:r>
      <w:r>
        <w:t>statements pointing</w:t>
      </w:r>
      <w:r w:rsidR="00327111">
        <w:t xml:space="preserve"> to the contribution </w:t>
      </w:r>
      <w:r>
        <w:t>driven process for proceeding</w:t>
      </w:r>
      <w:r w:rsidR="00327111">
        <w:t xml:space="preserve"> on particular </w:t>
      </w:r>
      <w:r>
        <w:t>options</w:t>
      </w:r>
    </w:p>
    <w:p w14:paraId="3E1A217B" w14:textId="5DAB131B" w:rsidR="00327111" w:rsidRDefault="00DC548C" w:rsidP="001B5019">
      <w:pPr>
        <w:pStyle w:val="Normal-dash"/>
      </w:pPr>
      <w:r>
        <w:t>Roger asked for further</w:t>
      </w:r>
      <w:r w:rsidR="00327111">
        <w:t xml:space="preserve"> clarification</w:t>
      </w:r>
      <w:r>
        <w:t>s</w:t>
      </w:r>
      <w:r w:rsidR="00327111">
        <w:t xml:space="preserve"> on section 2 o</w:t>
      </w:r>
      <w:r>
        <w:t>n single technology. He would believe</w:t>
      </w:r>
      <w:r w:rsidR="00327111">
        <w:t xml:space="preserve"> that single </w:t>
      </w:r>
      <w:r>
        <w:t xml:space="preserve">technology </w:t>
      </w:r>
      <w:r w:rsidR="00327111">
        <w:t xml:space="preserve">would also comprise </w:t>
      </w:r>
      <w:r>
        <w:t xml:space="preserve">the case of </w:t>
      </w:r>
      <w:r w:rsidR="00327111">
        <w:t xml:space="preserve">several single technologies </w:t>
      </w:r>
    </w:p>
    <w:p w14:paraId="0B833125" w14:textId="76FF51D9" w:rsidR="00327111" w:rsidRDefault="00DC548C" w:rsidP="001B5019">
      <w:pPr>
        <w:pStyle w:val="Normal-dash"/>
      </w:pPr>
      <w:r>
        <w:t>Andrew wondered whether</w:t>
      </w:r>
      <w:r w:rsidR="00327111">
        <w:t xml:space="preserve"> there w</w:t>
      </w:r>
      <w:r>
        <w:t>ould be anything aside of 802.11 technologies being suited for IMT 2020 application</w:t>
      </w:r>
    </w:p>
    <w:p w14:paraId="1C638ED4" w14:textId="797458E5" w:rsidR="00327111" w:rsidRDefault="00DC548C" w:rsidP="001B5019">
      <w:pPr>
        <w:pStyle w:val="Normal-dash"/>
      </w:pPr>
      <w:r>
        <w:t>Glenn confirmed</w:t>
      </w:r>
      <w:r w:rsidR="00327111">
        <w:t xml:space="preserve"> that </w:t>
      </w:r>
      <w:r>
        <w:t xml:space="preserve">option 2 indeed may cover several single technologies, while </w:t>
      </w:r>
      <w:r w:rsidR="00327111">
        <w:t xml:space="preserve">option 3 would </w:t>
      </w:r>
      <w:r>
        <w:t>consider the case that</w:t>
      </w:r>
      <w:r w:rsidR="00327111">
        <w:t xml:space="preserve"> multiple technologies </w:t>
      </w:r>
      <w:r>
        <w:t xml:space="preserve">are treated </w:t>
      </w:r>
      <w:r w:rsidR="00327111">
        <w:t>as a group</w:t>
      </w:r>
    </w:p>
    <w:p w14:paraId="42CB8EC2" w14:textId="77777777" w:rsidR="00DC548C" w:rsidRDefault="00DC548C" w:rsidP="00DC548C">
      <w:pPr>
        <w:pStyle w:val="Heading2"/>
      </w:pPr>
      <w:r>
        <w:t>5G Propositions</w:t>
      </w:r>
    </w:p>
    <w:p w14:paraId="16307FFF" w14:textId="77777777" w:rsidR="00DC548C" w:rsidRDefault="006B7223" w:rsidP="00DC548C">
      <w:pPr>
        <w:pStyle w:val="Normal-bullet"/>
      </w:pPr>
      <w:hyperlink r:id="rId12" w:history="1">
        <w:r w:rsidR="00DC548C" w:rsidRPr="00A77F55">
          <w:rPr>
            <w:rStyle w:val="Hyperlink"/>
          </w:rPr>
          <w:t>https://mentor.ieee.org/802-ec/dcn/16/ec-16-0064-00-5GSG-ieee-802-5g-propositions.pdf</w:t>
        </w:r>
      </w:hyperlink>
    </w:p>
    <w:p w14:paraId="505426BB" w14:textId="7B08F6F7" w:rsidR="00327111" w:rsidRDefault="00731574" w:rsidP="00731574">
      <w:pPr>
        <w:pStyle w:val="Normal-bullet"/>
      </w:pPr>
      <w:r>
        <w:t>Roger presented his set of five 5G propositions and recommended that the SC should work towards consensus based on these propositions. In particular further consensus is necessary for proceeding with option 1 (creating an IEEE 5G specification framework).</w:t>
      </w:r>
    </w:p>
    <w:p w14:paraId="375ECD17" w14:textId="615E02AA" w:rsidR="00327111" w:rsidRDefault="00731574" w:rsidP="00731574">
      <w:pPr>
        <w:pStyle w:val="Normal-dash"/>
      </w:pPr>
      <w:r>
        <w:t>Glenn asked</w:t>
      </w:r>
      <w:r w:rsidR="00327111">
        <w:t xml:space="preserve"> </w:t>
      </w:r>
      <w:r>
        <w:t xml:space="preserve">Roger </w:t>
      </w:r>
      <w:r w:rsidR="00327111">
        <w:t xml:space="preserve">whether </w:t>
      </w:r>
      <w:r>
        <w:t xml:space="preserve">the </w:t>
      </w:r>
      <w:r w:rsidR="00327111">
        <w:t>propositions should be take</w:t>
      </w:r>
      <w:r>
        <w:t>n as set or there may be treated as choice of options, and Roger responded that all propositions should be taken into account.</w:t>
      </w:r>
    </w:p>
    <w:p w14:paraId="6D71A648" w14:textId="77777777" w:rsidR="00ED53A6" w:rsidRDefault="00ED53A6" w:rsidP="00ED53A6">
      <w:pPr>
        <w:pStyle w:val="Normal-dash"/>
      </w:pPr>
      <w:r>
        <w:t>Andrew questioned whether it would be really beneficial for IEEE</w:t>
      </w:r>
      <w:r w:rsidR="00327111">
        <w:t xml:space="preserve"> to define what 5G mean</w:t>
      </w:r>
      <w:r>
        <w:t>s, when the</w:t>
      </w:r>
      <w:r w:rsidR="00327111">
        <w:t xml:space="preserve"> ITU-R effort is ma</w:t>
      </w:r>
      <w:r>
        <w:t>inly about allocation of</w:t>
      </w:r>
      <w:r w:rsidR="00327111">
        <w:t xml:space="preserve"> spectrum</w:t>
      </w:r>
    </w:p>
    <w:p w14:paraId="0AF83F48" w14:textId="5C3D697F" w:rsidR="00327111" w:rsidRDefault="00ED53A6" w:rsidP="00ED53A6">
      <w:pPr>
        <w:pStyle w:val="Normal-dot"/>
      </w:pPr>
      <w:r>
        <w:t>Roger responded</w:t>
      </w:r>
      <w:r w:rsidR="00327111">
        <w:t xml:space="preserve"> that spectrum is primarily assign</w:t>
      </w:r>
      <w:r>
        <w:t xml:space="preserve">ed by governmental organization and </w:t>
      </w:r>
      <w:r w:rsidR="00327111">
        <w:t>IEEE may contribute to spectrum usage discussions</w:t>
      </w:r>
      <w:r>
        <w:t xml:space="preserve">. </w:t>
      </w:r>
      <w:r w:rsidR="00327111">
        <w:t>WP5D is creating technology considerations for particular spectrum usage</w:t>
      </w:r>
      <w:r>
        <w:t>, with WRC finally</w:t>
      </w:r>
      <w:r w:rsidR="00327111">
        <w:t xml:space="preserve"> making </w:t>
      </w:r>
      <w:r>
        <w:t>the recommendations</w:t>
      </w:r>
      <w:r w:rsidR="00327111">
        <w:t xml:space="preserve"> </w:t>
      </w:r>
      <w:r>
        <w:t>for</w:t>
      </w:r>
      <w:r w:rsidR="00327111">
        <w:t xml:space="preserve"> spectrum allocations</w:t>
      </w:r>
    </w:p>
    <w:p w14:paraId="51B0EF28" w14:textId="1D248486" w:rsidR="00327111" w:rsidRDefault="00327111" w:rsidP="00ED53A6">
      <w:pPr>
        <w:pStyle w:val="Normal-dash"/>
      </w:pPr>
      <w:r>
        <w:t xml:space="preserve">Roger announced that he is working on a contribution for next week </w:t>
      </w:r>
      <w:r w:rsidR="00484BBC">
        <w:t>with</w:t>
      </w:r>
      <w:r>
        <w:t xml:space="preserve"> more inf</w:t>
      </w:r>
      <w:r w:rsidR="00ED53A6">
        <w:t>ormation about spectrum assignment process.</w:t>
      </w:r>
    </w:p>
    <w:p w14:paraId="512BBB26" w14:textId="0C5866D2" w:rsidR="00327111" w:rsidRDefault="00ED53A6" w:rsidP="00ED53A6">
      <w:pPr>
        <w:pStyle w:val="Normal-dash"/>
      </w:pPr>
      <w:r>
        <w:t>Andrew brought up the demand</w:t>
      </w:r>
      <w:r w:rsidR="00327111">
        <w:t xml:space="preserve"> for further information how </w:t>
      </w:r>
      <w:r>
        <w:t xml:space="preserve">IEEE </w:t>
      </w:r>
      <w:r w:rsidR="00327111">
        <w:t xml:space="preserve">802 </w:t>
      </w:r>
      <w:r>
        <w:t>would be able to</w:t>
      </w:r>
      <w:r w:rsidR="00327111">
        <w:t xml:space="preserve"> protec</w:t>
      </w:r>
      <w:r>
        <w:t>t and extend the availability of spectrum for its technologies.</w:t>
      </w:r>
    </w:p>
    <w:p w14:paraId="5176DB9D" w14:textId="34CCC615" w:rsidR="00C53BB5" w:rsidRDefault="00C53BB5" w:rsidP="00C53BB5">
      <w:pPr>
        <w:pStyle w:val="Heading2"/>
      </w:pPr>
      <w:r>
        <w:t>Adjourn</w:t>
      </w:r>
    </w:p>
    <w:p w14:paraId="15B79146" w14:textId="73216738" w:rsidR="00327111" w:rsidRDefault="00327111" w:rsidP="00ED53A6">
      <w:pPr>
        <w:pStyle w:val="Normal-bullet"/>
      </w:pPr>
      <w:r>
        <w:t xml:space="preserve">Glenn </w:t>
      </w:r>
      <w:r w:rsidR="00ED53A6">
        <w:t>thanked for the contribution and discussions and encouraged further submissions.</w:t>
      </w:r>
    </w:p>
    <w:p w14:paraId="20BE7AE8" w14:textId="77777777" w:rsidR="00ED53A6" w:rsidRDefault="00ED53A6" w:rsidP="00ED53A6"/>
    <w:p w14:paraId="1DDF1244" w14:textId="01FEEDE9" w:rsidR="00153BA9" w:rsidRPr="00153BA9" w:rsidRDefault="00ED53A6" w:rsidP="00B55F0E">
      <w:r>
        <w:t>Meeting was</w:t>
      </w:r>
      <w:r w:rsidR="00327111">
        <w:t xml:space="preserve"> adjourned </w:t>
      </w:r>
      <w:r>
        <w:t xml:space="preserve">by chair </w:t>
      </w:r>
      <w:r w:rsidR="00327111">
        <w:t>at 11am ET</w:t>
      </w:r>
    </w:p>
    <w:sectPr w:rsidR="00153BA9" w:rsidRPr="00153BA9" w:rsidSect="00095539">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E071B" w14:textId="77777777" w:rsidR="006B7223" w:rsidRDefault="006B7223">
      <w:r>
        <w:separator/>
      </w:r>
    </w:p>
  </w:endnote>
  <w:endnote w:type="continuationSeparator" w:id="0">
    <w:p w14:paraId="6BE8867D" w14:textId="77777777" w:rsidR="006B7223" w:rsidRDefault="006B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0CAC" w14:textId="77777777" w:rsidR="008C54F8" w:rsidRDefault="008C5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2666" w14:textId="77777777" w:rsidR="001A2033" w:rsidRDefault="001A2033" w:rsidP="009A486A">
    <w:pPr>
      <w:tabs>
        <w:tab w:val="center" w:pos="4680"/>
        <w:tab w:val="right" w:pos="9923"/>
      </w:tabs>
    </w:pPr>
  </w:p>
  <w:p w14:paraId="2EBC3517" w14:textId="1A01251E" w:rsidR="006D1763" w:rsidRPr="00821878" w:rsidRDefault="001A2033" w:rsidP="009A486A">
    <w:pPr>
      <w:tabs>
        <w:tab w:val="center" w:pos="4680"/>
        <w:tab w:val="right" w:pos="9923"/>
      </w:tabs>
    </w:pPr>
    <w:r>
      <w:t>April</w:t>
    </w:r>
    <w:r w:rsidR="00821878">
      <w:t xml:space="preserve"> </w:t>
    </w:r>
    <w:r>
      <w:t>13</w:t>
    </w:r>
    <w:r w:rsidR="00821878" w:rsidRPr="00821878">
      <w:rPr>
        <w:vertAlign w:val="superscript"/>
      </w:rPr>
      <w:t>th</w:t>
    </w:r>
    <w:r w:rsidR="00821878">
      <w:t xml:space="preserve"> M</w:t>
    </w:r>
    <w:r w:rsidR="006D1763" w:rsidRPr="00821878">
      <w:t>inutes</w:t>
    </w:r>
    <w:r w:rsidR="006D1763" w:rsidRPr="00821878">
      <w:tab/>
      <w:t xml:space="preserve">Page </w:t>
    </w:r>
    <w:r w:rsidR="006D1763" w:rsidRPr="00534DB7">
      <w:fldChar w:fldCharType="begin"/>
    </w:r>
    <w:r w:rsidR="006D1763" w:rsidRPr="00821878">
      <w:instrText>PAGE</w:instrText>
    </w:r>
    <w:r w:rsidR="006D1763" w:rsidRPr="00534DB7">
      <w:fldChar w:fldCharType="separate"/>
    </w:r>
    <w:r w:rsidR="008C54F8">
      <w:rPr>
        <w:noProof/>
      </w:rPr>
      <w:t>1</w:t>
    </w:r>
    <w:r w:rsidR="006D1763" w:rsidRPr="00534DB7">
      <w:fldChar w:fldCharType="end"/>
    </w:r>
    <w:r w:rsidR="009D1218" w:rsidRPr="00821878">
      <w:tab/>
      <w:t>Max Riegel (Nokia)</w:t>
    </w:r>
  </w:p>
  <w:p w14:paraId="054D7E4A" w14:textId="77777777" w:rsidR="006D1763" w:rsidRPr="00821878" w:rsidRDefault="006D1763">
    <w:pPr>
      <w:spacing w:after="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FABB" w14:textId="77777777" w:rsidR="008C54F8" w:rsidRDefault="008C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B4AC4" w14:textId="77777777" w:rsidR="006B7223" w:rsidRDefault="006B7223">
      <w:r>
        <w:separator/>
      </w:r>
    </w:p>
  </w:footnote>
  <w:footnote w:type="continuationSeparator" w:id="0">
    <w:p w14:paraId="3AF10B79" w14:textId="77777777" w:rsidR="006B7223" w:rsidRDefault="006B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6F3A" w14:textId="77777777" w:rsidR="008C54F8" w:rsidRDefault="008C5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22F424D7" w:rsidR="006D1763" w:rsidRDefault="00821878" w:rsidP="008F1D04">
    <w:pPr>
      <w:tabs>
        <w:tab w:val="center" w:pos="4680"/>
        <w:tab w:val="right" w:pos="9923"/>
      </w:tabs>
      <w:spacing w:before="432"/>
      <w:rPr>
        <w:b/>
        <w:sz w:val="28"/>
      </w:rPr>
    </w:pPr>
    <w:r>
      <w:rPr>
        <w:b/>
        <w:sz w:val="28"/>
      </w:rPr>
      <w:t>5G SC</w:t>
    </w:r>
    <w:r w:rsidR="009D1218">
      <w:rPr>
        <w:b/>
        <w:sz w:val="28"/>
      </w:rPr>
      <w:tab/>
    </w:r>
    <w:r w:rsidR="009D1218">
      <w:rPr>
        <w:b/>
        <w:sz w:val="28"/>
      </w:rPr>
      <w:tab/>
    </w:r>
    <w:r w:rsidR="008C54F8">
      <w:rPr>
        <w:b/>
        <w:bCs/>
        <w:color w:val="auto"/>
        <w:sz w:val="26"/>
        <w:szCs w:val="26"/>
      </w:rPr>
      <w:t>ec-16-0067</w:t>
    </w:r>
    <w:bookmarkStart w:id="0" w:name="_GoBack"/>
    <w:bookmarkEnd w:id="0"/>
    <w:r w:rsidR="00C275FB" w:rsidRPr="00C7052C">
      <w:rPr>
        <w:b/>
        <w:bCs/>
        <w:color w:val="auto"/>
        <w:sz w:val="26"/>
        <w:szCs w:val="26"/>
      </w:rPr>
      <w:t>-00-5GSG</w:t>
    </w:r>
    <w:r w:rsidR="006D1763" w:rsidRPr="00C7052C">
      <w:rPr>
        <w:b/>
        <w:sz w:val="2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D1F6" w14:textId="77777777" w:rsidR="008C54F8" w:rsidRDefault="008C5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66CD9"/>
    <w:rsid w:val="00092EE8"/>
    <w:rsid w:val="00095539"/>
    <w:rsid w:val="000B53B0"/>
    <w:rsid w:val="00113BDA"/>
    <w:rsid w:val="001150F5"/>
    <w:rsid w:val="00116D3C"/>
    <w:rsid w:val="00117EE6"/>
    <w:rsid w:val="001205F6"/>
    <w:rsid w:val="00123C1C"/>
    <w:rsid w:val="00123F49"/>
    <w:rsid w:val="001253FE"/>
    <w:rsid w:val="00153BA9"/>
    <w:rsid w:val="001579FB"/>
    <w:rsid w:val="001802A9"/>
    <w:rsid w:val="001A2033"/>
    <w:rsid w:val="001B2369"/>
    <w:rsid w:val="001B5019"/>
    <w:rsid w:val="001F186B"/>
    <w:rsid w:val="002027E2"/>
    <w:rsid w:val="00223437"/>
    <w:rsid w:val="00233D30"/>
    <w:rsid w:val="002405B7"/>
    <w:rsid w:val="002551E9"/>
    <w:rsid w:val="00287383"/>
    <w:rsid w:val="0029021B"/>
    <w:rsid w:val="002C2234"/>
    <w:rsid w:val="002F6E78"/>
    <w:rsid w:val="00306753"/>
    <w:rsid w:val="00327111"/>
    <w:rsid w:val="0034761F"/>
    <w:rsid w:val="00350234"/>
    <w:rsid w:val="00353FEE"/>
    <w:rsid w:val="0035715F"/>
    <w:rsid w:val="0039536E"/>
    <w:rsid w:val="003B1F27"/>
    <w:rsid w:val="003E3AB7"/>
    <w:rsid w:val="003F5362"/>
    <w:rsid w:val="00423F7E"/>
    <w:rsid w:val="00474F0F"/>
    <w:rsid w:val="00484BBC"/>
    <w:rsid w:val="0051579A"/>
    <w:rsid w:val="005174A5"/>
    <w:rsid w:val="00533E98"/>
    <w:rsid w:val="00534DB7"/>
    <w:rsid w:val="00582AF7"/>
    <w:rsid w:val="00596034"/>
    <w:rsid w:val="005A1A1E"/>
    <w:rsid w:val="005B30FB"/>
    <w:rsid w:val="005C1009"/>
    <w:rsid w:val="005E173C"/>
    <w:rsid w:val="005E3F63"/>
    <w:rsid w:val="005F7544"/>
    <w:rsid w:val="006166EC"/>
    <w:rsid w:val="006174C1"/>
    <w:rsid w:val="006536C3"/>
    <w:rsid w:val="006548EE"/>
    <w:rsid w:val="0065792B"/>
    <w:rsid w:val="00663C9D"/>
    <w:rsid w:val="0066647F"/>
    <w:rsid w:val="006711BE"/>
    <w:rsid w:val="00671552"/>
    <w:rsid w:val="00674922"/>
    <w:rsid w:val="00683E78"/>
    <w:rsid w:val="006919CE"/>
    <w:rsid w:val="0069432F"/>
    <w:rsid w:val="006A37AA"/>
    <w:rsid w:val="006A7D40"/>
    <w:rsid w:val="006B7223"/>
    <w:rsid w:val="006C0736"/>
    <w:rsid w:val="006D1763"/>
    <w:rsid w:val="006D2AC5"/>
    <w:rsid w:val="006E2D33"/>
    <w:rsid w:val="006F26E6"/>
    <w:rsid w:val="0070022C"/>
    <w:rsid w:val="0073124E"/>
    <w:rsid w:val="00731574"/>
    <w:rsid w:val="007A6F0F"/>
    <w:rsid w:val="007B0026"/>
    <w:rsid w:val="007D4444"/>
    <w:rsid w:val="00821878"/>
    <w:rsid w:val="0083308F"/>
    <w:rsid w:val="00862B2C"/>
    <w:rsid w:val="008B4FD0"/>
    <w:rsid w:val="008C54F8"/>
    <w:rsid w:val="008F1D04"/>
    <w:rsid w:val="009648C2"/>
    <w:rsid w:val="00987D9C"/>
    <w:rsid w:val="009A486A"/>
    <w:rsid w:val="009C13D1"/>
    <w:rsid w:val="009D04EF"/>
    <w:rsid w:val="009D1218"/>
    <w:rsid w:val="009E0762"/>
    <w:rsid w:val="00A00C60"/>
    <w:rsid w:val="00A01DD9"/>
    <w:rsid w:val="00A04420"/>
    <w:rsid w:val="00A04972"/>
    <w:rsid w:val="00A1452A"/>
    <w:rsid w:val="00A32A7C"/>
    <w:rsid w:val="00A35F98"/>
    <w:rsid w:val="00A61BF7"/>
    <w:rsid w:val="00A75FBD"/>
    <w:rsid w:val="00A96312"/>
    <w:rsid w:val="00AA1906"/>
    <w:rsid w:val="00AC2B40"/>
    <w:rsid w:val="00AD074F"/>
    <w:rsid w:val="00AE447F"/>
    <w:rsid w:val="00AF43EA"/>
    <w:rsid w:val="00B03C4F"/>
    <w:rsid w:val="00B168E7"/>
    <w:rsid w:val="00B32962"/>
    <w:rsid w:val="00B34B8E"/>
    <w:rsid w:val="00B55F0E"/>
    <w:rsid w:val="00B662AE"/>
    <w:rsid w:val="00B9059F"/>
    <w:rsid w:val="00B9570E"/>
    <w:rsid w:val="00BA18D1"/>
    <w:rsid w:val="00BA62B7"/>
    <w:rsid w:val="00C21475"/>
    <w:rsid w:val="00C275FB"/>
    <w:rsid w:val="00C53BB5"/>
    <w:rsid w:val="00C7052C"/>
    <w:rsid w:val="00C739EC"/>
    <w:rsid w:val="00C844E7"/>
    <w:rsid w:val="00C92096"/>
    <w:rsid w:val="00C94751"/>
    <w:rsid w:val="00C97684"/>
    <w:rsid w:val="00CB613A"/>
    <w:rsid w:val="00CD50F4"/>
    <w:rsid w:val="00D104BA"/>
    <w:rsid w:val="00D31302"/>
    <w:rsid w:val="00D46367"/>
    <w:rsid w:val="00DA3606"/>
    <w:rsid w:val="00DB58EE"/>
    <w:rsid w:val="00DC4AD4"/>
    <w:rsid w:val="00DC548C"/>
    <w:rsid w:val="00DD5E14"/>
    <w:rsid w:val="00E077E6"/>
    <w:rsid w:val="00E14135"/>
    <w:rsid w:val="00E14E69"/>
    <w:rsid w:val="00E22BD2"/>
    <w:rsid w:val="00E97414"/>
    <w:rsid w:val="00EB5569"/>
    <w:rsid w:val="00EC7EC1"/>
    <w:rsid w:val="00EC7FFB"/>
    <w:rsid w:val="00ED53A6"/>
    <w:rsid w:val="00EE78CF"/>
    <w:rsid w:val="00EF7812"/>
    <w:rsid w:val="00F2368E"/>
    <w:rsid w:val="00F245EA"/>
    <w:rsid w:val="00FC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39AE90B3-8A4E-4312-B808-D599429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ximilian.riegel@noki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16/ec-16-0064-00-5GSG-ieee-802-5g-propositi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65-00-5GSG-5g-sc-report-layou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ec/dcn/16/ec-16-0061-03-5GSG-5g-sc-conference-call-agend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91F4-8D88-4F27-8668-786CB50A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3</cp:revision>
  <dcterms:created xsi:type="dcterms:W3CDTF">2016-04-19T15:17:00Z</dcterms:created>
  <dcterms:modified xsi:type="dcterms:W3CDTF">2016-04-19T15:21:00Z</dcterms:modified>
  <dc:language>en-US</dc:language>
</cp:coreProperties>
</file>