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85A541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C24F1D">
              <w:rPr>
                <w:rFonts w:eastAsia="Times New Roman"/>
              </w:rPr>
              <w:t>November</w:t>
            </w:r>
            <w:r w:rsidR="00A653CE" w:rsidRPr="006E70B6">
              <w:rPr>
                <w:rFonts w:eastAsia="Times New Roman"/>
              </w:rPr>
              <w:t xml:space="preserve"> 2014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10C2563" w:rsidR="00344BF6" w:rsidRPr="006E70B6" w:rsidRDefault="00C24F1D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</w:t>
            </w:r>
            <w:r w:rsidR="003E45CC">
              <w:rPr>
                <w:rFonts w:eastAsia="Times New Roman"/>
              </w:rPr>
              <w:t xml:space="preserve"> 02</w:t>
            </w:r>
            <w:r w:rsidR="00344BF6" w:rsidRPr="006E70B6">
              <w:rPr>
                <w:rFonts w:eastAsia="Times New Roman"/>
              </w:rPr>
              <w:t>, 2014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97C4097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3E45CC">
        <w:rPr>
          <w:rFonts w:eastAsia="Arial"/>
          <w:b/>
          <w:szCs w:val="24"/>
        </w:rPr>
        <w:t xml:space="preserve"> 02</w:t>
      </w:r>
      <w:r w:rsidR="00753596" w:rsidRPr="00BE258E">
        <w:rPr>
          <w:rFonts w:eastAsia="Arial"/>
          <w:b/>
          <w:szCs w:val="24"/>
        </w:rPr>
        <w:t xml:space="preserve"> </w:t>
      </w:r>
      <w:r w:rsidR="00C24F1D">
        <w:rPr>
          <w:rFonts w:eastAsia="Arial"/>
          <w:b/>
          <w:szCs w:val="24"/>
        </w:rPr>
        <w:t>November</w:t>
      </w:r>
      <w:r w:rsidR="00753596" w:rsidRPr="00BE258E">
        <w:rPr>
          <w:rFonts w:eastAsia="Arial"/>
          <w:b/>
          <w:szCs w:val="24"/>
        </w:rPr>
        <w:t xml:space="preserve"> 16:00</w:t>
      </w:r>
      <w:r w:rsidR="003E45CC">
        <w:rPr>
          <w:rFonts w:eastAsia="Arial"/>
          <w:b/>
          <w:szCs w:val="24"/>
        </w:rPr>
        <w:t xml:space="preserve"> C</w:t>
      </w:r>
      <w:r w:rsidR="00BE258E" w:rsidRPr="00BE258E">
        <w:rPr>
          <w:rFonts w:eastAsia="Arial"/>
          <w:b/>
          <w:szCs w:val="24"/>
        </w:rPr>
        <w:t>T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72A9BD84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A70117" w:rsidRPr="00BE258E">
        <w:rPr>
          <w:rFonts w:eastAsia="Arial"/>
          <w:szCs w:val="24"/>
        </w:rPr>
        <w:t xml:space="preserve">order at </w:t>
      </w:r>
      <w:r w:rsidR="003E45CC">
        <w:rPr>
          <w:rFonts w:eastAsia="Arial"/>
          <w:szCs w:val="24"/>
        </w:rPr>
        <w:t>16:04 C</w:t>
      </w:r>
      <w:r w:rsidR="00A70117" w:rsidRPr="00BE258E">
        <w:rPr>
          <w:rFonts w:eastAsia="Arial"/>
          <w:szCs w:val="24"/>
        </w:rPr>
        <w:t xml:space="preserve">T, Sunday, </w:t>
      </w:r>
      <w:r w:rsidR="00C24F1D">
        <w:rPr>
          <w:rFonts w:eastAsia="Arial"/>
          <w:szCs w:val="24"/>
        </w:rPr>
        <w:t>November</w:t>
      </w:r>
      <w:r w:rsidR="003E45CC">
        <w:rPr>
          <w:rFonts w:eastAsia="Arial"/>
          <w:szCs w:val="24"/>
        </w:rPr>
        <w:t xml:space="preserve"> 2</w:t>
      </w:r>
      <w:r w:rsidR="003E45CC" w:rsidRPr="003E45CC">
        <w:rPr>
          <w:rFonts w:eastAsia="Arial"/>
          <w:szCs w:val="24"/>
          <w:vertAlign w:val="superscript"/>
        </w:rPr>
        <w:t>nd</w:t>
      </w:r>
      <w:r w:rsidR="003E45CC">
        <w:rPr>
          <w:rFonts w:eastAsia="Arial"/>
          <w:szCs w:val="24"/>
        </w:rPr>
        <w:t xml:space="preserve"> </w:t>
      </w:r>
      <w:r w:rsidRPr="00BE258E">
        <w:rPr>
          <w:rFonts w:eastAsia="Arial"/>
          <w:szCs w:val="24"/>
        </w:rPr>
        <w:t>, 2014</w:t>
      </w:r>
    </w:p>
    <w:p w14:paraId="24F2FABA" w14:textId="663B825C" w:rsidR="00A70117" w:rsidRPr="003E45CC" w:rsidRDefault="00A70117" w:rsidP="003E45C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="003E45CC">
        <w:rPr>
          <w:rFonts w:eastAsia="Arial"/>
          <w:szCs w:val="24"/>
        </w:rPr>
        <w:t xml:space="preserve">Rick </w:t>
      </w:r>
      <w:proofErr w:type="spellStart"/>
      <w:r w:rsidR="003E45CC">
        <w:rPr>
          <w:rFonts w:eastAsia="Arial"/>
          <w:szCs w:val="24"/>
        </w:rPr>
        <w:t>Alfin</w:t>
      </w:r>
      <w:proofErr w:type="spellEnd"/>
      <w:r w:rsidR="003E45CC">
        <w:rPr>
          <w:rFonts w:eastAsia="Arial"/>
          <w:szCs w:val="24"/>
        </w:rPr>
        <w:t xml:space="preserve">, Pat Kinney, Ivan Reed, </w:t>
      </w:r>
      <w:proofErr w:type="spellStart"/>
      <w:r w:rsidR="003E45CC">
        <w:rPr>
          <w:rFonts w:eastAsia="Arial"/>
          <w:szCs w:val="24"/>
        </w:rPr>
        <w:t>Apuva</w:t>
      </w:r>
      <w:proofErr w:type="spellEnd"/>
      <w:r w:rsidR="003E45CC">
        <w:rPr>
          <w:rFonts w:eastAsia="Arial"/>
          <w:szCs w:val="24"/>
        </w:rPr>
        <w:t xml:space="preserve"> Mody, </w:t>
      </w:r>
      <w:r w:rsidR="005E66D0">
        <w:rPr>
          <w:rFonts w:eastAsia="Arial"/>
          <w:szCs w:val="24"/>
        </w:rPr>
        <w:t xml:space="preserve">Paul </w:t>
      </w:r>
      <w:proofErr w:type="spellStart"/>
      <w:r w:rsidR="005E66D0">
        <w:rPr>
          <w:rFonts w:eastAsia="Arial"/>
          <w:szCs w:val="24"/>
        </w:rPr>
        <w:t>Nikolich</w:t>
      </w:r>
      <w:proofErr w:type="spellEnd"/>
      <w:r w:rsidR="005E66D0">
        <w:rPr>
          <w:rFonts w:eastAsia="Arial"/>
          <w:szCs w:val="24"/>
        </w:rPr>
        <w:t xml:space="preserve">, </w:t>
      </w:r>
      <w:r w:rsidR="003E45CC">
        <w:rPr>
          <w:rFonts w:eastAsia="Arial"/>
          <w:szCs w:val="24"/>
        </w:rPr>
        <w:t xml:space="preserve">Clint Chaplin, </w:t>
      </w:r>
      <w:r w:rsidRPr="00BE258E">
        <w:rPr>
          <w:rFonts w:eastAsia="Arial"/>
          <w:szCs w:val="24"/>
        </w:rPr>
        <w:t xml:space="preserve">Subir Das, </w:t>
      </w:r>
      <w:r w:rsidR="003E45CC">
        <w:rPr>
          <w:rFonts w:eastAsia="Arial"/>
          <w:szCs w:val="24"/>
        </w:rPr>
        <w:t xml:space="preserve">Steve </w:t>
      </w:r>
      <w:proofErr w:type="spellStart"/>
      <w:r w:rsidR="003E45CC">
        <w:rPr>
          <w:rFonts w:eastAsia="Arial"/>
          <w:szCs w:val="24"/>
        </w:rPr>
        <w:t>Shellhammer</w:t>
      </w:r>
      <w:proofErr w:type="spellEnd"/>
      <w:r w:rsidR="003E45CC">
        <w:rPr>
          <w:rFonts w:eastAsia="Arial"/>
          <w:szCs w:val="24"/>
        </w:rPr>
        <w:t>, Dorothy Stanley, Richard Kennedy, Stephen McCann, Jon Rosdahl, Adrian Stephens</w:t>
      </w:r>
      <w:r w:rsidRPr="003E45CC">
        <w:rPr>
          <w:rFonts w:eastAsia="Arial"/>
          <w:szCs w:val="24"/>
        </w:rPr>
        <w:t>, Bob Heile</w:t>
      </w:r>
      <w:r w:rsidR="00700A96">
        <w:rPr>
          <w:rFonts w:eastAsia="Arial"/>
          <w:szCs w:val="24"/>
        </w:rPr>
        <w:t xml:space="preserve">, Dawn </w:t>
      </w:r>
      <w:proofErr w:type="spellStart"/>
      <w:r w:rsidR="00700A96">
        <w:rPr>
          <w:rFonts w:eastAsia="Arial"/>
          <w:szCs w:val="24"/>
        </w:rPr>
        <w:t>Slykhouse</w:t>
      </w:r>
      <w:proofErr w:type="spellEnd"/>
      <w:r w:rsidR="00700A96">
        <w:rPr>
          <w:rFonts w:eastAsia="Arial"/>
          <w:szCs w:val="24"/>
        </w:rPr>
        <w:t>, Roger Marks</w:t>
      </w:r>
      <w:r w:rsidR="00175491">
        <w:rPr>
          <w:rFonts w:eastAsia="Arial"/>
          <w:szCs w:val="24"/>
        </w:rPr>
        <w:t>, Ben</w:t>
      </w:r>
      <w:r w:rsidR="007F7B05">
        <w:rPr>
          <w:rFonts w:eastAsia="Arial"/>
          <w:szCs w:val="24"/>
        </w:rPr>
        <w:t xml:space="preserve"> Rolfe</w:t>
      </w:r>
      <w:r w:rsidR="001B0811">
        <w:rPr>
          <w:rFonts w:eastAsia="Arial"/>
          <w:szCs w:val="24"/>
        </w:rPr>
        <w:t xml:space="preserve">, Tom </w:t>
      </w:r>
      <w:proofErr w:type="spellStart"/>
      <w:r w:rsidR="001B0811">
        <w:rPr>
          <w:rFonts w:eastAsia="Arial"/>
          <w:szCs w:val="24"/>
        </w:rPr>
        <w:t>Kolze</w:t>
      </w:r>
      <w:proofErr w:type="spellEnd"/>
      <w:r w:rsidR="000013F2">
        <w:rPr>
          <w:rFonts w:eastAsia="Arial"/>
          <w:szCs w:val="24"/>
        </w:rPr>
        <w:t xml:space="preserve">, James </w:t>
      </w:r>
      <w:proofErr w:type="spellStart"/>
      <w:r w:rsidR="000013F2">
        <w:rPr>
          <w:rFonts w:eastAsia="Arial"/>
          <w:szCs w:val="24"/>
        </w:rPr>
        <w:t>Gilb</w:t>
      </w:r>
      <w:proofErr w:type="spellEnd"/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4B65C788" w14:textId="2783B9F5" w:rsidR="00BC5CBE" w:rsidRPr="00B408A0" w:rsidRDefault="00A35177" w:rsidP="00B408A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A47569" w:rsidRPr="00BE258E">
        <w:rPr>
          <w:rFonts w:eastAsia="Arial"/>
          <w:szCs w:val="24"/>
        </w:rPr>
        <w:t xml:space="preserve">: </w:t>
      </w:r>
      <w:r w:rsidR="00AD2D91" w:rsidRPr="00AD2D91">
        <w:rPr>
          <w:rFonts w:eastAsia="Arial"/>
          <w:szCs w:val="24"/>
        </w:rPr>
        <w:t>https://mentor.ieee.org/802-ec/dcn/14/ec-14-0076-00-WCSG-802-wireless-chairs-meeting-agenda-2014-11-02.docx</w:t>
      </w:r>
    </w:p>
    <w:p w14:paraId="092F4159" w14:textId="77777777" w:rsidR="00B408A0" w:rsidRDefault="00A70117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E258E">
        <w:rPr>
          <w:rFonts w:eastAsia="Arial"/>
          <w:szCs w:val="24"/>
        </w:rPr>
        <w:t>Additional topic</w:t>
      </w:r>
      <w:r w:rsidR="00B408A0">
        <w:rPr>
          <w:rFonts w:eastAsia="Arial"/>
          <w:szCs w:val="24"/>
        </w:rPr>
        <w:t>s</w:t>
      </w:r>
      <w:r w:rsidRPr="00BE258E">
        <w:rPr>
          <w:rFonts w:eastAsia="Arial"/>
          <w:szCs w:val="24"/>
        </w:rPr>
        <w:t xml:space="preserve">: </w:t>
      </w:r>
      <w:r w:rsidR="00B408A0">
        <w:rPr>
          <w:rFonts w:eastAsia="Arial"/>
          <w:szCs w:val="24"/>
        </w:rPr>
        <w:t>Liaison letter 3GPP, Coexistence Lessons Learned</w:t>
      </w:r>
    </w:p>
    <w:p w14:paraId="4E24BD81" w14:textId="4577F78D" w:rsidR="00A47569" w:rsidRDefault="00B408A0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AoB</w:t>
      </w:r>
      <w:proofErr w:type="spellEnd"/>
      <w:r>
        <w:rPr>
          <w:rFonts w:eastAsia="Arial"/>
          <w:szCs w:val="24"/>
        </w:rPr>
        <w:t>: 802c, 802alt interim, Berlin-plenary, Jan 2017 interim venue</w:t>
      </w:r>
    </w:p>
    <w:p w14:paraId="65C56609" w14:textId="46702253" w:rsidR="00B408A0" w:rsidRPr="00B408A0" w:rsidRDefault="00B408A0" w:rsidP="00B408A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Agenda approved as ec-14-0076-01</w:t>
      </w:r>
    </w:p>
    <w:p w14:paraId="19095063" w14:textId="1F953C9E" w:rsidR="00085C2B" w:rsidRPr="00BE258E" w:rsidRDefault="00085C2B" w:rsidP="003E45C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Minutes from last meeting: </w:t>
      </w:r>
      <w:r w:rsidR="003E45CC" w:rsidRPr="003E45CC">
        <w:t>https://mentor.ieee.org/802-ec/dcn/14/ec-14-0062-00-WCSG-wcc-athens-september-2014-minutes.docx</w:t>
      </w:r>
      <w:r w:rsidRPr="00BE258E">
        <w:rPr>
          <w:rFonts w:eastAsia="Arial"/>
          <w:szCs w:val="24"/>
        </w:rPr>
        <w:t>.</w:t>
      </w:r>
    </w:p>
    <w:p w14:paraId="3F77E548" w14:textId="77777777" w:rsidR="00B408A0" w:rsidRPr="00B408A0" w:rsidRDefault="00B408A0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408A0">
        <w:rPr>
          <w:rFonts w:eastAsia="Arial"/>
          <w:b/>
          <w:szCs w:val="24"/>
        </w:rPr>
        <w:t>Move to approve these minutes.</w:t>
      </w:r>
    </w:p>
    <w:p w14:paraId="58CA5F13" w14:textId="407ABB80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 Bob Heile, Second Adrian Stephens</w:t>
      </w:r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29E876F" w14:textId="44ECD818" w:rsidR="00B408A0" w:rsidRDefault="00B408A0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t>Financial</w:t>
      </w:r>
      <w:r>
        <w:rPr>
          <w:rFonts w:eastAsia="Arial"/>
          <w:szCs w:val="24"/>
        </w:rPr>
        <w:t>:</w:t>
      </w:r>
    </w:p>
    <w:p w14:paraId="36BE7DCC" w14:textId="04D98614" w:rsidR="00B408A0" w:rsidRDefault="00B408A0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Still waiting for the final bills for Athens.</w:t>
      </w:r>
    </w:p>
    <w:p w14:paraId="4D2AFA84" w14:textId="259F4396" w:rsidR="00B408A0" w:rsidRDefault="00B408A0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 (Q): how did it go?</w:t>
      </w:r>
    </w:p>
    <w:p w14:paraId="27F964DD" w14:textId="69F0880A" w:rsidR="00B408A0" w:rsidRDefault="00B408A0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 (A): About $6k loss, which is not bad at all.</w:t>
      </w:r>
    </w:p>
    <w:p w14:paraId="5DDB7CCA" w14:textId="77777777" w:rsidR="00B36499" w:rsidRDefault="00B36499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t>Future Interims</w:t>
      </w:r>
      <w:r>
        <w:rPr>
          <w:rFonts w:eastAsia="Arial"/>
          <w:szCs w:val="24"/>
        </w:rPr>
        <w:t>:</w:t>
      </w:r>
    </w:p>
    <w:p w14:paraId="3B3E6D74" w14:textId="7F5A6B89" w:rsidR="007F1F98" w:rsidRDefault="007F1F98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September 2015 – agreement in principal with </w:t>
      </w:r>
      <w:proofErr w:type="spellStart"/>
      <w:r>
        <w:rPr>
          <w:rFonts w:eastAsia="Arial"/>
          <w:szCs w:val="24"/>
        </w:rPr>
        <w:t>Centara</w:t>
      </w:r>
      <w:proofErr w:type="spellEnd"/>
      <w:r w:rsidR="00B36499">
        <w:rPr>
          <w:rFonts w:eastAsia="Arial"/>
          <w:szCs w:val="24"/>
        </w:rPr>
        <w:t xml:space="preserve"> Grand at Bangkok Central World</w:t>
      </w:r>
      <w:r>
        <w:rPr>
          <w:rFonts w:eastAsia="Arial"/>
          <w:szCs w:val="24"/>
        </w:rPr>
        <w:t>, Bangkok.</w:t>
      </w:r>
    </w:p>
    <w:p w14:paraId="20DAF424" w14:textId="1E2A2712" w:rsidR="00B36499" w:rsidRDefault="00B3649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Is this location near a main airport?</w:t>
      </w:r>
    </w:p>
    <w:p w14:paraId="0AD4BB82" w14:textId="22817789" w:rsidR="00B36499" w:rsidRDefault="00B3649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Yes, you can take a train from the airport to the hotel, which is in the main business district.</w:t>
      </w:r>
    </w:p>
    <w:p w14:paraId="5229A3E5" w14:textId="060CDC13" w:rsidR="00B36499" w:rsidRDefault="00B3649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Comment (C):  We are also receiving some money from the Bangkok Welcome Exchange bureau.</w:t>
      </w:r>
    </w:p>
    <w:p w14:paraId="5E127B30" w14:textId="71665F14" w:rsidR="00B36499" w:rsidRDefault="00B3649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this should be finalized in the next month.</w:t>
      </w:r>
    </w:p>
    <w:p w14:paraId="4ADC6EEA" w14:textId="2ED8F3A9" w:rsidR="00B36499" w:rsidRPr="00B36499" w:rsidRDefault="00B3649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B36499">
        <w:rPr>
          <w:rFonts w:eastAsia="Arial"/>
          <w:b/>
          <w:szCs w:val="24"/>
        </w:rPr>
        <w:t>Motion to proceed with this contract</w:t>
      </w:r>
    </w:p>
    <w:p w14:paraId="0597E280" w14:textId="395E39D7" w:rsidR="00B36499" w:rsidRDefault="00B36499" w:rsidP="00B3649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Jon Rosdahl, second: Rick </w:t>
      </w:r>
      <w:proofErr w:type="spellStart"/>
      <w:r>
        <w:rPr>
          <w:rFonts w:eastAsia="Arial"/>
          <w:szCs w:val="24"/>
        </w:rPr>
        <w:t>Alfin</w:t>
      </w:r>
      <w:proofErr w:type="spellEnd"/>
    </w:p>
    <w:p w14:paraId="509E24FA" w14:textId="77777777" w:rsidR="00B36499" w:rsidRDefault="00B36499" w:rsidP="00B3649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8BE8917" w14:textId="5B8D2A44" w:rsidR="00B36499" w:rsidRDefault="00B36499" w:rsidP="0017549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 site inspections:</w:t>
      </w:r>
    </w:p>
    <w:p w14:paraId="5DFD5AB1" w14:textId="41605835" w:rsidR="00B36499" w:rsidRDefault="00B36499" w:rsidP="0017549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Bob is still working on these contracts at the moment.</w:t>
      </w:r>
    </w:p>
    <w:p w14:paraId="4E1227BA" w14:textId="50862086" w:rsidR="002D4E51" w:rsidRDefault="002D4E51" w:rsidP="0017549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These are for September 2016.</w:t>
      </w:r>
    </w:p>
    <w:p w14:paraId="298AE529" w14:textId="00FA5072" w:rsidR="002D4E51" w:rsidRDefault="002D4E51" w:rsidP="0017549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There’s also a </w:t>
      </w:r>
      <w:r w:rsidR="00BA0108">
        <w:rPr>
          <w:rFonts w:eastAsia="Arial"/>
          <w:szCs w:val="24"/>
        </w:rPr>
        <w:t xml:space="preserve">very recent </w:t>
      </w:r>
      <w:r>
        <w:rPr>
          <w:rFonts w:eastAsia="Arial"/>
          <w:szCs w:val="24"/>
        </w:rPr>
        <w:t>bid</w:t>
      </w:r>
      <w:r w:rsidR="007567DB">
        <w:rPr>
          <w:rFonts w:eastAsia="Arial"/>
          <w:szCs w:val="24"/>
        </w:rPr>
        <w:t xml:space="preserve"> which has come in from Antwerp.</w:t>
      </w:r>
    </w:p>
    <w:p w14:paraId="7242D0A9" w14:textId="084BDD28" w:rsidR="007F7B05" w:rsidRDefault="007F7B05" w:rsidP="000013F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NA venues for January 2017:</w:t>
      </w:r>
    </w:p>
    <w:p w14:paraId="61700173" w14:textId="44C5C124" w:rsidR="007F7B05" w:rsidRDefault="007F7B05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Are there any preferences of these choices?</w:t>
      </w:r>
    </w:p>
    <w:p w14:paraId="2149C9CD" w14:textId="718F668E" w:rsidR="007F7B05" w:rsidRDefault="007F7B05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Just somewhere south, to avoid the winter weather.</w:t>
      </w:r>
    </w:p>
    <w:p w14:paraId="78B768E8" w14:textId="2BEA278B" w:rsidR="00175491" w:rsidRDefault="00175491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C: note that we moved the Atlanta meeting to meet the non-NA meetings rule. Therefore we have to ask them to bid an extra meeting.  So there is a possibility that it could also be another candidate for Jan 2017.</w:t>
      </w:r>
    </w:p>
    <w:p w14:paraId="66C26173" w14:textId="5B37742D" w:rsidR="00175491" w:rsidRDefault="00C042A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 would prefer not to.</w:t>
      </w:r>
    </w:p>
    <w:p w14:paraId="3A750615" w14:textId="633B8355" w:rsidR="00DB0E88" w:rsidRDefault="00DB0E8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Ok, but I think Atlanta should be in the Jan 2017 candidate list</w:t>
      </w:r>
    </w:p>
    <w:p w14:paraId="45364E15" w14:textId="6F07C506" w:rsidR="00DB0E88" w:rsidRPr="00DB0E88" w:rsidRDefault="00DB0E8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B0E88">
        <w:rPr>
          <w:rFonts w:eastAsia="Arial"/>
          <w:b/>
          <w:szCs w:val="24"/>
        </w:rPr>
        <w:t>No objection to this.</w:t>
      </w:r>
    </w:p>
    <w:p w14:paraId="7D2A2C97" w14:textId="61ECDFA9" w:rsidR="00DB0E88" w:rsidRDefault="00DB0E8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So, we‘re also going to Hawaii repeatedly?</w:t>
      </w:r>
    </w:p>
    <w:p w14:paraId="574D36AD" w14:textId="295A514F" w:rsidR="00DB0E88" w:rsidRPr="00DB0E88" w:rsidRDefault="00DB0E8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Yes.</w:t>
      </w:r>
    </w:p>
    <w:p w14:paraId="71FB8D8E" w14:textId="36D1C963" w:rsidR="00DB0E88" w:rsidRDefault="00DB0E8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Additionally I would like to ask the Austin venue to compete against Atlanta. In addition to Montreal, Jacksonville and Portland.</w:t>
      </w:r>
    </w:p>
    <w:p w14:paraId="036C11FA" w14:textId="63FA59FE" w:rsidR="00205D38" w:rsidRDefault="00205D38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For this meeting, we have lost some people due to Visa problems.</w:t>
      </w:r>
    </w:p>
    <w:p w14:paraId="0CD54276" w14:textId="75405415" w:rsidR="000E3FF9" w:rsidRDefault="000E3FF9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January 2015 is now open for reservations and registrations.  The early-bird is determined by numbers, not by </w:t>
      </w:r>
      <w:proofErr w:type="gramStart"/>
      <w:r>
        <w:rPr>
          <w:rFonts w:eastAsia="Arial"/>
          <w:szCs w:val="24"/>
        </w:rPr>
        <w:t>date !!</w:t>
      </w:r>
      <w:proofErr w:type="gramEnd"/>
    </w:p>
    <w:p w14:paraId="0B2B8EE0" w14:textId="2114E7D1" w:rsidR="000E3FF9" w:rsidRDefault="000E3FF9" w:rsidP="000013F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Also room reservations for Berlin (March 2015) will be available later this week.</w:t>
      </w:r>
    </w:p>
    <w:p w14:paraId="441815A1" w14:textId="5DE578FF" w:rsidR="00D22523" w:rsidRPr="002C6535" w:rsidRDefault="00D22523" w:rsidP="00D22523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C6535">
        <w:rPr>
          <w:rFonts w:eastAsia="Arial"/>
          <w:b/>
          <w:szCs w:val="24"/>
        </w:rPr>
        <w:t>IEEE 802.18 Regulatory issues:</w:t>
      </w:r>
      <w:bookmarkStart w:id="0" w:name="_GoBack"/>
      <w:bookmarkEnd w:id="0"/>
    </w:p>
    <w:p w14:paraId="6B029A47" w14:textId="3EA38167" w:rsidR="00D22523" w:rsidRDefault="00D22523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FCC regulatory rulings</w:t>
      </w:r>
    </w:p>
    <w:p w14:paraId="475FBB5C" w14:textId="656B4AFE" w:rsidR="00D22523" w:rsidRDefault="00D22523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Changes in Europe. By June 2016 there will be receiver test requirements for unlicensed (most licensed bands already do this), including selectivity tests.</w:t>
      </w:r>
    </w:p>
    <w:p w14:paraId="6C85D5E3" w14:textId="6028D0E8" w:rsidR="00D22523" w:rsidRDefault="00D22523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600 MHz band NPRM.</w:t>
      </w:r>
    </w:p>
    <w:p w14:paraId="1B6EDEA0" w14:textId="6279093D" w:rsidR="008A1ACF" w:rsidRDefault="008A1ACF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Effects of 2.3 GHz LTE in unlicensed bands.</w:t>
      </w:r>
    </w:p>
    <w:p w14:paraId="1D982244" w14:textId="73473C60" w:rsidR="008A1ACF" w:rsidRDefault="008A1ACF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Operation of LTE in unlicensed bands.</w:t>
      </w:r>
    </w:p>
    <w:p w14:paraId="0018E3A0" w14:textId="55E11371" w:rsidR="00E30E15" w:rsidRDefault="00E30E15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Opening of spectrum above 24 GHz for unlicensed operation.</w:t>
      </w:r>
    </w:p>
    <w:p w14:paraId="1009494F" w14:textId="3FE68FE8" w:rsidR="0014048C" w:rsidRDefault="000E3FF9" w:rsidP="00DB0E8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Please can Dawn leave for this next topic.</w:t>
      </w:r>
    </w:p>
    <w:p w14:paraId="37719984" w14:textId="6E4E1211" w:rsidR="00093407" w:rsidRPr="00D22523" w:rsidRDefault="00D22523" w:rsidP="00DB0E8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D22523">
        <w:rPr>
          <w:rFonts w:eastAsia="Arial"/>
          <w:b/>
          <w:szCs w:val="24"/>
        </w:rPr>
        <w:t>Process for Interim PCO selection:</w:t>
      </w:r>
    </w:p>
    <w:p w14:paraId="2108EBE2" w14:textId="3910F5A7" w:rsidR="00D22523" w:rsidRDefault="00DA2BA9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 PCO means potential conference organizer.</w:t>
      </w:r>
    </w:p>
    <w:p w14:paraId="5AACD60B" w14:textId="2945441E" w:rsidR="00DA2BA9" w:rsidRDefault="00DA2BA9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 So, these are some ideas for a process to choose future PCOs.  This is a joint treasury decision of IEEE 802.11 and 802.15.  The wireless interims need to have a process.  Currently the plenaries are ok, as they have sorted out their own contract.  Current contracts will remain.</w:t>
      </w:r>
    </w:p>
    <w:p w14:paraId="47A1D9D4" w14:textId="62AFDC2F" w:rsidR="008959E4" w:rsidRDefault="008959E4" w:rsidP="00DB0E8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8959E4">
        <w:rPr>
          <w:rFonts w:eastAsia="Arial"/>
          <w:b/>
          <w:szCs w:val="24"/>
        </w:rPr>
        <w:t>IEEE 802.24 goals</w:t>
      </w:r>
      <w:r>
        <w:rPr>
          <w:rFonts w:eastAsia="Arial"/>
          <w:szCs w:val="24"/>
        </w:rPr>
        <w:t>:</w:t>
      </w:r>
    </w:p>
    <w:p w14:paraId="272E6459" w14:textId="714B9374" w:rsidR="008959E4" w:rsidRDefault="008959E4" w:rsidP="008959E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Liaisons to be considered</w:t>
      </w:r>
    </w:p>
    <w:p w14:paraId="0F9ED111" w14:textId="6948430D" w:rsidR="008959E4" w:rsidRDefault="008959E4" w:rsidP="008959E4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8959E4">
        <w:rPr>
          <w:rFonts w:eastAsia="Arial"/>
          <w:b/>
          <w:szCs w:val="24"/>
        </w:rPr>
        <w:t xml:space="preserve">IEEE 802 </w:t>
      </w:r>
      <w:r>
        <w:rPr>
          <w:rFonts w:eastAsia="Arial"/>
          <w:b/>
          <w:szCs w:val="24"/>
        </w:rPr>
        <w:t xml:space="preserve">Working Group </w:t>
      </w:r>
      <w:r w:rsidRPr="008959E4">
        <w:rPr>
          <w:rFonts w:eastAsia="Arial"/>
          <w:b/>
          <w:szCs w:val="24"/>
        </w:rPr>
        <w:t>P&amp;P</w:t>
      </w:r>
      <w:r>
        <w:rPr>
          <w:rFonts w:eastAsia="Arial"/>
          <w:szCs w:val="24"/>
        </w:rPr>
        <w:t>:</w:t>
      </w:r>
    </w:p>
    <w:p w14:paraId="201D1290" w14:textId="515857B8" w:rsidR="00A26AE7" w:rsidRPr="00262CB5" w:rsidRDefault="008959E4" w:rsidP="00A26AE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will require some changes, which affect everyone.  It’s likely that this will be approved at the March 2016.</w:t>
      </w:r>
    </w:p>
    <w:p w14:paraId="6FC8799F" w14:textId="77777777" w:rsidR="00262CB5" w:rsidRDefault="00F37FCB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Liaison letter 3GPP</w:t>
      </w:r>
      <w:r w:rsidR="00262CB5">
        <w:rPr>
          <w:rFonts w:eastAsia="Arial"/>
          <w:szCs w:val="24"/>
        </w:rPr>
        <w:t>:</w:t>
      </w:r>
    </w:p>
    <w:p w14:paraId="452A0F1A" w14:textId="78EEB362" w:rsidR="00262CB5" w:rsidRDefault="00262CB5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a change to a reference in IEEE 802.11.  It has nothing to do with unlicensed spectrum use.</w:t>
      </w:r>
    </w:p>
    <w:p w14:paraId="774CBB73" w14:textId="7B9E9B69" w:rsidR="00262CB5" w:rsidRPr="00262CB5" w:rsidRDefault="00262CB5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62CB5">
        <w:rPr>
          <w:rFonts w:eastAsia="Arial"/>
          <w:b/>
          <w:szCs w:val="24"/>
        </w:rPr>
        <w:t>Coexistence Lessons Learned:</w:t>
      </w:r>
    </w:p>
    <w:p w14:paraId="55C01E17" w14:textId="0EBCFADE" w:rsidR="00262CB5" w:rsidRDefault="00262CB5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IEEE 802.19 has been hosting these meetings and generating a response to </w:t>
      </w:r>
      <w:r>
        <w:rPr>
          <w:rFonts w:eastAsia="Arial"/>
          <w:szCs w:val="24"/>
        </w:rPr>
        <w:lastRenderedPageBreak/>
        <w:t>3GPP on the unlicensed spectrum liaison from September 2014.  Each WG will have 2 days to comment on this response. It will then be considered for approval at the EC on Friday.</w:t>
      </w:r>
    </w:p>
    <w:p w14:paraId="7864A2B8" w14:textId="020BB216" w:rsidR="00262CB5" w:rsidRDefault="00262CB5" w:rsidP="00262CB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62CB5">
        <w:rPr>
          <w:rFonts w:eastAsia="Arial"/>
          <w:b/>
          <w:szCs w:val="24"/>
        </w:rPr>
        <w:t>IEEE 802c</w:t>
      </w:r>
      <w:r>
        <w:rPr>
          <w:rFonts w:eastAsia="Arial"/>
          <w:szCs w:val="24"/>
        </w:rPr>
        <w:t>:</w:t>
      </w:r>
    </w:p>
    <w:p w14:paraId="62AED0FA" w14:textId="4E05A2E3" w:rsidR="00262CB5" w:rsidRDefault="00262CB5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a potential PAR from 802.1. This is regarding local addressing.</w:t>
      </w:r>
    </w:p>
    <w:p w14:paraId="4946C5F1" w14:textId="02AE2039" w:rsidR="00262CB5" w:rsidRPr="00262CB5" w:rsidRDefault="00262CB5" w:rsidP="00262CB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62CB5">
        <w:rPr>
          <w:rFonts w:eastAsia="Arial"/>
          <w:b/>
          <w:szCs w:val="24"/>
        </w:rPr>
        <w:t>IEEE 802 Workshop:</w:t>
      </w:r>
    </w:p>
    <w:p w14:paraId="3B248279" w14:textId="70334A3D" w:rsidR="00262CB5" w:rsidRDefault="00262CB5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agenda is already ready, but if you have comments please send them to Apurva or Subir.</w:t>
      </w: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5C5458C9" w14:textId="374DDD40" w:rsidR="00BE258E" w:rsidRPr="00BE258E" w:rsidRDefault="00262CB5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17:34</w:t>
      </w:r>
      <w:r w:rsidR="00BE258E" w:rsidRPr="00BE258E">
        <w:rPr>
          <w:szCs w:val="24"/>
        </w:rPr>
        <w:t xml:space="preserve"> </w:t>
      </w:r>
      <w:r w:rsidR="003E45CC">
        <w:rPr>
          <w:szCs w:val="24"/>
        </w:rPr>
        <w:t>CT</w:t>
      </w:r>
    </w:p>
    <w:p w14:paraId="556A4EB5" w14:textId="77777777" w:rsidR="00FD254B" w:rsidRPr="006321F4" w:rsidRDefault="00FD254B" w:rsidP="006321F4">
      <w:pPr>
        <w:widowControl w:val="0"/>
        <w:ind w:left="360"/>
        <w:rPr>
          <w:szCs w:val="24"/>
        </w:rPr>
      </w:pP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04C8" w14:textId="77777777" w:rsidR="00661A36" w:rsidRDefault="00661A36" w:rsidP="00270D66">
      <w:r>
        <w:separator/>
      </w:r>
    </w:p>
  </w:endnote>
  <w:endnote w:type="continuationSeparator" w:id="0">
    <w:p w14:paraId="0503A622" w14:textId="77777777" w:rsidR="00661A36" w:rsidRDefault="00661A3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2C6535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2C76B" w14:textId="77777777" w:rsidR="00661A36" w:rsidRDefault="00661A36" w:rsidP="00270D66">
      <w:r>
        <w:separator/>
      </w:r>
    </w:p>
  </w:footnote>
  <w:footnote w:type="continuationSeparator" w:id="0">
    <w:p w14:paraId="08776240" w14:textId="77777777" w:rsidR="00661A36" w:rsidRDefault="00661A3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3412E0AA" w:rsidR="00B27390" w:rsidRPr="00F911F4" w:rsidRDefault="00C24F1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B27390" w:rsidRPr="00BE258E">
      <w:rPr>
        <w:rFonts w:eastAsia="Times New Roman"/>
      </w:rPr>
      <w:t xml:space="preserve"> 2014                 </w:t>
    </w:r>
    <w:r w:rsidR="00B27390" w:rsidRPr="00BE258E">
      <w:rPr>
        <w:rStyle w:val="highlight"/>
      </w:rPr>
      <w:t xml:space="preserve">                                  </w:t>
    </w:r>
    <w:r w:rsidR="00AD2A40" w:rsidRPr="00BE258E">
      <w:rPr>
        <w:rStyle w:val="highlight"/>
      </w:rPr>
      <w:t xml:space="preserve">                            </w:t>
    </w:r>
    <w:r w:rsidR="00540921">
      <w:rPr>
        <w:rStyle w:val="highlight"/>
      </w:rPr>
      <w:t>ec-14-0077</w:t>
    </w:r>
    <w:r w:rsidR="00AD2A40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4C09"/>
    <w:rsid w:val="00023875"/>
    <w:rsid w:val="000242B8"/>
    <w:rsid w:val="0002512D"/>
    <w:rsid w:val="000320A1"/>
    <w:rsid w:val="00032D8A"/>
    <w:rsid w:val="00036051"/>
    <w:rsid w:val="00040FDE"/>
    <w:rsid w:val="00060B72"/>
    <w:rsid w:val="00063E0B"/>
    <w:rsid w:val="00065131"/>
    <w:rsid w:val="00073EE5"/>
    <w:rsid w:val="00082068"/>
    <w:rsid w:val="00084366"/>
    <w:rsid w:val="00085C2B"/>
    <w:rsid w:val="00090142"/>
    <w:rsid w:val="0009275D"/>
    <w:rsid w:val="00093407"/>
    <w:rsid w:val="000A36AF"/>
    <w:rsid w:val="000B46A4"/>
    <w:rsid w:val="000B7670"/>
    <w:rsid w:val="000C2931"/>
    <w:rsid w:val="000C4DCE"/>
    <w:rsid w:val="000D0540"/>
    <w:rsid w:val="000D11DC"/>
    <w:rsid w:val="000D656F"/>
    <w:rsid w:val="000E3FF9"/>
    <w:rsid w:val="000E5277"/>
    <w:rsid w:val="000F55A4"/>
    <w:rsid w:val="00101C06"/>
    <w:rsid w:val="00110F01"/>
    <w:rsid w:val="0011347A"/>
    <w:rsid w:val="00124509"/>
    <w:rsid w:val="0013120E"/>
    <w:rsid w:val="001371D0"/>
    <w:rsid w:val="0014048C"/>
    <w:rsid w:val="001503A6"/>
    <w:rsid w:val="001505A9"/>
    <w:rsid w:val="00150FCB"/>
    <w:rsid w:val="001513E9"/>
    <w:rsid w:val="00162837"/>
    <w:rsid w:val="00166F75"/>
    <w:rsid w:val="00173ADD"/>
    <w:rsid w:val="00174207"/>
    <w:rsid w:val="00175491"/>
    <w:rsid w:val="00193E70"/>
    <w:rsid w:val="001B0811"/>
    <w:rsid w:val="001C3895"/>
    <w:rsid w:val="001C7602"/>
    <w:rsid w:val="001D3CA1"/>
    <w:rsid w:val="001D4735"/>
    <w:rsid w:val="001D5BB5"/>
    <w:rsid w:val="001E0435"/>
    <w:rsid w:val="001E2C9F"/>
    <w:rsid w:val="001E50A9"/>
    <w:rsid w:val="001E6D56"/>
    <w:rsid w:val="001F4C38"/>
    <w:rsid w:val="001F54C3"/>
    <w:rsid w:val="00202A30"/>
    <w:rsid w:val="00205D38"/>
    <w:rsid w:val="00211544"/>
    <w:rsid w:val="002325B5"/>
    <w:rsid w:val="00237494"/>
    <w:rsid w:val="00240EE6"/>
    <w:rsid w:val="0024260D"/>
    <w:rsid w:val="0025030B"/>
    <w:rsid w:val="00250818"/>
    <w:rsid w:val="002540CF"/>
    <w:rsid w:val="0026084C"/>
    <w:rsid w:val="00262CB5"/>
    <w:rsid w:val="00270D66"/>
    <w:rsid w:val="00270EA1"/>
    <w:rsid w:val="002739CE"/>
    <w:rsid w:val="00280F5E"/>
    <w:rsid w:val="00284D26"/>
    <w:rsid w:val="002A20F6"/>
    <w:rsid w:val="002B5B91"/>
    <w:rsid w:val="002C15DD"/>
    <w:rsid w:val="002C4998"/>
    <w:rsid w:val="002C6535"/>
    <w:rsid w:val="002D22EF"/>
    <w:rsid w:val="002D4E51"/>
    <w:rsid w:val="002E1C9A"/>
    <w:rsid w:val="002E32DB"/>
    <w:rsid w:val="002E51E6"/>
    <w:rsid w:val="002F1911"/>
    <w:rsid w:val="002F392E"/>
    <w:rsid w:val="00302B4C"/>
    <w:rsid w:val="00305676"/>
    <w:rsid w:val="00314E83"/>
    <w:rsid w:val="00316589"/>
    <w:rsid w:val="003311E7"/>
    <w:rsid w:val="00334CE1"/>
    <w:rsid w:val="00334F94"/>
    <w:rsid w:val="00344BF6"/>
    <w:rsid w:val="00344CC0"/>
    <w:rsid w:val="0036004F"/>
    <w:rsid w:val="00364C62"/>
    <w:rsid w:val="00373B77"/>
    <w:rsid w:val="00374308"/>
    <w:rsid w:val="00377E4D"/>
    <w:rsid w:val="00380646"/>
    <w:rsid w:val="00397E8A"/>
    <w:rsid w:val="003A0E0B"/>
    <w:rsid w:val="003A50C1"/>
    <w:rsid w:val="003B0AC7"/>
    <w:rsid w:val="003B45CC"/>
    <w:rsid w:val="003C5D2E"/>
    <w:rsid w:val="003D3791"/>
    <w:rsid w:val="003E104F"/>
    <w:rsid w:val="003E45CC"/>
    <w:rsid w:val="003F1C28"/>
    <w:rsid w:val="003F1C7E"/>
    <w:rsid w:val="003F463F"/>
    <w:rsid w:val="003F738F"/>
    <w:rsid w:val="00413390"/>
    <w:rsid w:val="00415BC6"/>
    <w:rsid w:val="00421CB6"/>
    <w:rsid w:val="00425DC9"/>
    <w:rsid w:val="0046393B"/>
    <w:rsid w:val="00466A08"/>
    <w:rsid w:val="00474536"/>
    <w:rsid w:val="00480492"/>
    <w:rsid w:val="00494346"/>
    <w:rsid w:val="0049453A"/>
    <w:rsid w:val="0049507D"/>
    <w:rsid w:val="004A4C8D"/>
    <w:rsid w:val="004B1444"/>
    <w:rsid w:val="004C116D"/>
    <w:rsid w:val="004E02B0"/>
    <w:rsid w:val="004F1AD4"/>
    <w:rsid w:val="00501C7B"/>
    <w:rsid w:val="00506F20"/>
    <w:rsid w:val="005140FA"/>
    <w:rsid w:val="00540921"/>
    <w:rsid w:val="0054467B"/>
    <w:rsid w:val="005636FE"/>
    <w:rsid w:val="00581533"/>
    <w:rsid w:val="005907FB"/>
    <w:rsid w:val="00590E83"/>
    <w:rsid w:val="00592432"/>
    <w:rsid w:val="005A5144"/>
    <w:rsid w:val="005B39F4"/>
    <w:rsid w:val="005C42E0"/>
    <w:rsid w:val="005C4808"/>
    <w:rsid w:val="005D522E"/>
    <w:rsid w:val="005E66D0"/>
    <w:rsid w:val="005F0D55"/>
    <w:rsid w:val="005F3C6B"/>
    <w:rsid w:val="005F4229"/>
    <w:rsid w:val="005F53A4"/>
    <w:rsid w:val="00620BD1"/>
    <w:rsid w:val="00626FAE"/>
    <w:rsid w:val="006321F4"/>
    <w:rsid w:val="0064624E"/>
    <w:rsid w:val="006464D8"/>
    <w:rsid w:val="006477CC"/>
    <w:rsid w:val="00652387"/>
    <w:rsid w:val="006555A0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A0ABC"/>
    <w:rsid w:val="006B382D"/>
    <w:rsid w:val="006B4251"/>
    <w:rsid w:val="006C6E07"/>
    <w:rsid w:val="006D02E2"/>
    <w:rsid w:val="006D6FA2"/>
    <w:rsid w:val="006E0650"/>
    <w:rsid w:val="006E70B6"/>
    <w:rsid w:val="006F7114"/>
    <w:rsid w:val="00700A96"/>
    <w:rsid w:val="00700C75"/>
    <w:rsid w:val="00703795"/>
    <w:rsid w:val="007137D4"/>
    <w:rsid w:val="00714FA8"/>
    <w:rsid w:val="007174FB"/>
    <w:rsid w:val="00723730"/>
    <w:rsid w:val="00741AED"/>
    <w:rsid w:val="00743C6A"/>
    <w:rsid w:val="00753596"/>
    <w:rsid w:val="0075425A"/>
    <w:rsid w:val="0075514A"/>
    <w:rsid w:val="007567DB"/>
    <w:rsid w:val="007573C5"/>
    <w:rsid w:val="00760EDB"/>
    <w:rsid w:val="00762B16"/>
    <w:rsid w:val="00770C93"/>
    <w:rsid w:val="007771DC"/>
    <w:rsid w:val="00777DA5"/>
    <w:rsid w:val="00782C67"/>
    <w:rsid w:val="00783CAB"/>
    <w:rsid w:val="00787DE7"/>
    <w:rsid w:val="00793D14"/>
    <w:rsid w:val="00795B96"/>
    <w:rsid w:val="007B0074"/>
    <w:rsid w:val="007B6B36"/>
    <w:rsid w:val="007B715A"/>
    <w:rsid w:val="007C5ED3"/>
    <w:rsid w:val="007D216C"/>
    <w:rsid w:val="007F1F98"/>
    <w:rsid w:val="007F21A1"/>
    <w:rsid w:val="007F6CF8"/>
    <w:rsid w:val="007F7B05"/>
    <w:rsid w:val="0080177E"/>
    <w:rsid w:val="00813488"/>
    <w:rsid w:val="008168CB"/>
    <w:rsid w:val="00823D19"/>
    <w:rsid w:val="008274F9"/>
    <w:rsid w:val="008356DE"/>
    <w:rsid w:val="00837BC0"/>
    <w:rsid w:val="00843BA8"/>
    <w:rsid w:val="00843D5F"/>
    <w:rsid w:val="008718B1"/>
    <w:rsid w:val="00887D56"/>
    <w:rsid w:val="008916A0"/>
    <w:rsid w:val="00893E2E"/>
    <w:rsid w:val="008959E4"/>
    <w:rsid w:val="008A008F"/>
    <w:rsid w:val="008A1ACF"/>
    <w:rsid w:val="008C05DF"/>
    <w:rsid w:val="008C275E"/>
    <w:rsid w:val="008C5D8F"/>
    <w:rsid w:val="008F35DC"/>
    <w:rsid w:val="009009F0"/>
    <w:rsid w:val="00924BF1"/>
    <w:rsid w:val="0093428D"/>
    <w:rsid w:val="009343D9"/>
    <w:rsid w:val="0095357D"/>
    <w:rsid w:val="00956904"/>
    <w:rsid w:val="00960BA1"/>
    <w:rsid w:val="00961841"/>
    <w:rsid w:val="00967053"/>
    <w:rsid w:val="00970172"/>
    <w:rsid w:val="009733DA"/>
    <w:rsid w:val="0097593F"/>
    <w:rsid w:val="009851D2"/>
    <w:rsid w:val="009864C8"/>
    <w:rsid w:val="009868E4"/>
    <w:rsid w:val="0098723D"/>
    <w:rsid w:val="00992C20"/>
    <w:rsid w:val="009B0BBB"/>
    <w:rsid w:val="009B7FB3"/>
    <w:rsid w:val="009D2500"/>
    <w:rsid w:val="009E42A4"/>
    <w:rsid w:val="009F57A2"/>
    <w:rsid w:val="00A0323C"/>
    <w:rsid w:val="00A04544"/>
    <w:rsid w:val="00A04736"/>
    <w:rsid w:val="00A26AE7"/>
    <w:rsid w:val="00A3251F"/>
    <w:rsid w:val="00A35177"/>
    <w:rsid w:val="00A4293F"/>
    <w:rsid w:val="00A43707"/>
    <w:rsid w:val="00A43E5E"/>
    <w:rsid w:val="00A4745C"/>
    <w:rsid w:val="00A47569"/>
    <w:rsid w:val="00A653CE"/>
    <w:rsid w:val="00A70117"/>
    <w:rsid w:val="00A91190"/>
    <w:rsid w:val="00AA3CB4"/>
    <w:rsid w:val="00AA47B5"/>
    <w:rsid w:val="00AA7615"/>
    <w:rsid w:val="00AB1D79"/>
    <w:rsid w:val="00AB6C40"/>
    <w:rsid w:val="00AC061B"/>
    <w:rsid w:val="00AD2A40"/>
    <w:rsid w:val="00AD2D91"/>
    <w:rsid w:val="00AD38CB"/>
    <w:rsid w:val="00AE685E"/>
    <w:rsid w:val="00B01B8D"/>
    <w:rsid w:val="00B04710"/>
    <w:rsid w:val="00B138E8"/>
    <w:rsid w:val="00B25D02"/>
    <w:rsid w:val="00B27390"/>
    <w:rsid w:val="00B32A9D"/>
    <w:rsid w:val="00B33991"/>
    <w:rsid w:val="00B36499"/>
    <w:rsid w:val="00B408A0"/>
    <w:rsid w:val="00B72259"/>
    <w:rsid w:val="00B82015"/>
    <w:rsid w:val="00B91CD2"/>
    <w:rsid w:val="00B936DC"/>
    <w:rsid w:val="00BA0108"/>
    <w:rsid w:val="00BA0629"/>
    <w:rsid w:val="00BB08CD"/>
    <w:rsid w:val="00BB2F4E"/>
    <w:rsid w:val="00BB3EA3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20BD7"/>
    <w:rsid w:val="00C24F1D"/>
    <w:rsid w:val="00C53E2B"/>
    <w:rsid w:val="00C540D7"/>
    <w:rsid w:val="00C55798"/>
    <w:rsid w:val="00C55BF8"/>
    <w:rsid w:val="00C67DF6"/>
    <w:rsid w:val="00C70056"/>
    <w:rsid w:val="00C72FA1"/>
    <w:rsid w:val="00C827BD"/>
    <w:rsid w:val="00CA15F8"/>
    <w:rsid w:val="00CA5C7C"/>
    <w:rsid w:val="00CB0FEB"/>
    <w:rsid w:val="00CC24A5"/>
    <w:rsid w:val="00CC7254"/>
    <w:rsid w:val="00CD00CE"/>
    <w:rsid w:val="00CD3CFC"/>
    <w:rsid w:val="00CD4E51"/>
    <w:rsid w:val="00CE06C9"/>
    <w:rsid w:val="00CE2986"/>
    <w:rsid w:val="00CE3C4C"/>
    <w:rsid w:val="00CE6A12"/>
    <w:rsid w:val="00CF3A82"/>
    <w:rsid w:val="00CF6BB7"/>
    <w:rsid w:val="00CF7DDE"/>
    <w:rsid w:val="00D11C26"/>
    <w:rsid w:val="00D22523"/>
    <w:rsid w:val="00D31539"/>
    <w:rsid w:val="00D31820"/>
    <w:rsid w:val="00D4042E"/>
    <w:rsid w:val="00D40717"/>
    <w:rsid w:val="00D50CB8"/>
    <w:rsid w:val="00D517B9"/>
    <w:rsid w:val="00D51ACC"/>
    <w:rsid w:val="00D769FA"/>
    <w:rsid w:val="00D815F2"/>
    <w:rsid w:val="00D867DB"/>
    <w:rsid w:val="00D947F1"/>
    <w:rsid w:val="00DA26F1"/>
    <w:rsid w:val="00DA2BA9"/>
    <w:rsid w:val="00DA694F"/>
    <w:rsid w:val="00DB0E88"/>
    <w:rsid w:val="00DB73EF"/>
    <w:rsid w:val="00DB7669"/>
    <w:rsid w:val="00DD0B9B"/>
    <w:rsid w:val="00DF0CA5"/>
    <w:rsid w:val="00DF2B41"/>
    <w:rsid w:val="00DF3B19"/>
    <w:rsid w:val="00DF7050"/>
    <w:rsid w:val="00E00B28"/>
    <w:rsid w:val="00E30E15"/>
    <w:rsid w:val="00E32F72"/>
    <w:rsid w:val="00E37140"/>
    <w:rsid w:val="00E72963"/>
    <w:rsid w:val="00E864D5"/>
    <w:rsid w:val="00E95B18"/>
    <w:rsid w:val="00E968AA"/>
    <w:rsid w:val="00EA1DED"/>
    <w:rsid w:val="00EA220C"/>
    <w:rsid w:val="00EB1344"/>
    <w:rsid w:val="00EC56A5"/>
    <w:rsid w:val="00EC6F25"/>
    <w:rsid w:val="00ED3698"/>
    <w:rsid w:val="00ED6CA3"/>
    <w:rsid w:val="00ED7647"/>
    <w:rsid w:val="00EE156D"/>
    <w:rsid w:val="00F012A7"/>
    <w:rsid w:val="00F05490"/>
    <w:rsid w:val="00F1198F"/>
    <w:rsid w:val="00F21BD3"/>
    <w:rsid w:val="00F27D53"/>
    <w:rsid w:val="00F37FCB"/>
    <w:rsid w:val="00F4279E"/>
    <w:rsid w:val="00F433D5"/>
    <w:rsid w:val="00F545F7"/>
    <w:rsid w:val="00F55BC8"/>
    <w:rsid w:val="00F562A5"/>
    <w:rsid w:val="00F56E5B"/>
    <w:rsid w:val="00F72C7C"/>
    <w:rsid w:val="00F87179"/>
    <w:rsid w:val="00F911F4"/>
    <w:rsid w:val="00F975E5"/>
    <w:rsid w:val="00FA65DE"/>
    <w:rsid w:val="00FD254B"/>
    <w:rsid w:val="00FE15E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Athens September 2014 Minutes</vt:lpstr>
    </vt:vector>
  </TitlesOfParts>
  <Company>Microsoft</Company>
  <LinksUpToDate>false</LinksUpToDate>
  <CharactersWithSpaces>5217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San Antonio November 2014 Minutes</dc:title>
  <dc:subject>Minutes</dc:subject>
  <dc:creator>Stephen McCann</dc:creator>
  <cp:keywords>November 2014</cp:keywords>
  <dc:description>Stephen McCann, BlackBerry</dc:description>
  <cp:lastModifiedBy>Stephen McCann</cp:lastModifiedBy>
  <cp:revision>39</cp:revision>
  <cp:lastPrinted>2005-03-13T10:26:00Z</cp:lastPrinted>
  <dcterms:created xsi:type="dcterms:W3CDTF">2014-11-02T22:07:00Z</dcterms:created>
  <dcterms:modified xsi:type="dcterms:W3CDTF">2015-01-05T11:02:00Z</dcterms:modified>
</cp:coreProperties>
</file>