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30"/>
        <w:gridCol w:w="1843"/>
      </w:tblGrid>
      <w:tr w:rsidR="00005D08" w:rsidRPr="00EF707C" w:rsidTr="00EF707C">
        <w:trPr>
          <w:trHeight w:val="69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774BF2" w:rsidP="00EF707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ADDRESS AUTO INDUSTRY’S GROWING INTEREST IN ETHERNET FOR COMMUNICATIONS AND CONTROL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3399">
            <w:pPr>
              <w:ind w:right="-454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P802.3bp™, IEEE P802.3bu™,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P802.3br™, IEEE 802.3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6/24/2014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color w:val="000000"/>
                <w:sz w:val="20"/>
                <w:szCs w:val="20"/>
              </w:rPr>
              <w:t>IEEE AT NETMUNDIAL: THE INTERNET’S ONGOING SUCCESS DEMANDS OPENNESS, TRANSPARENCY, AND INCLUSIVENESS IN STANDARDIZATION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802.11™, 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4/30/2014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 IN IEEE 802.11af™ ENABLES GEOLOCATION DATABASE ACCESS TO RF SPECTRUM WHITE SPACES</w:t>
            </w:r>
          </w:p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7C292C" w:rsidP="00753399">
            <w:pPr>
              <w:ind w:right="-454"/>
              <w:rPr>
                <w:rStyle w:val="apple-style-span"/>
                <w:rFonts w:asciiTheme="majorHAnsi" w:eastAsia="Gulim" w:hAnsiTheme="majorHAnsi" w:cs="Arial"/>
                <w:bCs/>
                <w:color w:val="000000"/>
                <w:sz w:val="20"/>
                <w:szCs w:val="20"/>
                <w:lang w:eastAsia="ko-KR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802.11™, </w:t>
            </w:r>
          </w:p>
          <w:p w:rsidR="007C292C" w:rsidRPr="00EF707C" w:rsidRDefault="007C292C" w:rsidP="00753399">
            <w:pPr>
              <w:ind w:right="-454"/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802.11af™-2013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02/25/2014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UNVEILS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“I SPY ETHERNET IEEE 802.3™” CONTEST WINNER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01/22/2014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STANDARDIZATION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FOR SPECTRUM OCCUPANCY SENSING TECHNOLOGY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802.22™, IEEE 802.22-2011™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INNOVATION CONTINUES WITH LAUNCH OF NEW PROJECTS TO GROW THE STANDARD’S 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br/>
              <w:t>CAPABILITIES AND RELEVANCE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802.11ac™,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01/07/2014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LAUNCHES “I SPY ETHERNET IEEE 802.3™” CONTEST TO ROUND OFF THE 40TH ANNIVERSARY OF ETHERNET AND 30TH ANNIVERSARY OF IEEE 802.3 STANDARDS CELEBRATIONS</w:t>
            </w:r>
          </w:p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11/01/2013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100 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Gbps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TRANSMISSION OVER EXTREMELY HIGH FREQUENCY WIRELESS POINT-TO-POINT LINKS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802.15.3™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10/15/2013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802.3bk™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9/19/2013</w:t>
            </w:r>
          </w:p>
        </w:tc>
      </w:tr>
      <w:tr w:rsidR="00EF707C" w:rsidRPr="00EF707C" w:rsidTr="00EF707C">
        <w:trPr>
          <w:trHeight w:val="65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(IEEE-SA) EXHIBITING AT ETHERNET &amp; IP @ AUTOMOTIVE TECHNOLOGY DAY IN 2013, HOSTING EVENT STARTING IN 2014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P802.3bp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STUDY GROUP TO EXPLORE POWER OVER DATA LINES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PoDL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TECHNOLOGY FOR AUTOMOTIVE AND INDUSTRIAL NETWORKING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7/24/2013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‘STANDARD FOR ETHERNET’ MARKS 30 YEARS OF INNOVATION AND GLOBAL MARKET GROWTH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6/22/2013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CELEBRATES ETHERNET’S 40TH ANNIVERSARY AND LIFE-CHANGING TECHNOLOGIES THAT IEEE 802.3™ STANDARDS HELP ENABLE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5/21/2013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WORKING GROUP HONORED BY ETHERNET TECHNOLOGY SUMMIT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LAUNCHES STUDY GROUP TO EXPLORE 400 GB/S ETHERNET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1905.1-2013™ DESIGNED TO ENHANCE HOME NETWORK TECHNOLOGY INTEROPERABILITY AND IMPROVE CONSUMER CONVENIENCE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802.11™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4-PAIR POWER OVER ETHERNET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PoE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STUDY GROUP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INTERNET OF THINGS (IoT) WORKSHOP TO PROVIDE CROSS-INDUSTRY COLLABORATION OPPORTUNITIES AND IDENTIFY STANDARDIZATION GAPS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3/28/2013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802.22.2™-2012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P802.22.1™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STUDY GROUP TO EXPLORE DISTINGUISHED MINIMUM LATENCY TRAFFIC IN A CONVERGED TRAFFIC ENVIRONMENT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2/12/2013</w:t>
            </w:r>
          </w:p>
        </w:tc>
      </w:tr>
      <w:tr w:rsidR="00EF707C" w:rsidRPr="00EF707C" w:rsidTr="00EF707C">
        <w:trPr>
          <w:trHeight w:val="79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AMENDMENTS IN IEEE 802.11ad™ ENABLE MULTI-GIGABIT DATA THROUGHPUT AND GROUNDBREAKING IMPROVEMENTS IN CAPACITY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 IEEE 802.11ad™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1/8/2013</w:t>
            </w:r>
          </w:p>
        </w:tc>
      </w:tr>
    </w:tbl>
    <w:p w:rsidR="00A14CF9" w:rsidRDefault="00005D08">
      <w:r w:rsidRPr="00005D08">
        <w:t xml:space="preserve"> </w:t>
      </w:r>
      <w:r w:rsidR="00A14CF9"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5760"/>
        <w:gridCol w:w="1710"/>
      </w:tblGrid>
      <w:tr w:rsidR="00471A9C" w:rsidRPr="00EF707C" w:rsidTr="00471A9C">
        <w:trPr>
          <w:trHeight w:val="765"/>
        </w:trPr>
        <w:tc>
          <w:tcPr>
            <w:tcW w:w="2628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802.22a-2014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 Wireless Regional Area Networks (WRAN)--Specific requirements - Part 22: Cognitive Wireless RAN Medium Access Control (MAC) and Physical Layer (PHY) Specifications: Policies and Procedures for Operation in the TV Bands Amendment 1: Management and Control Plane Interfaces and Procedures and Enhancement to the Management Information Base (MIB)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Jun-14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802.15.4m-2014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6: TV White Space Between 54 MHz and 862 MHz Physical Layer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7: Physical Layer for Rail Communications and Control (RCC)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802.1Qbp-2014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Media Access Control (MAC) Bridges and Virtual Bridged Local Area Networks - Amendment 22: Equal Cost Multiple Path (ECMP)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Apr-14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</w:tcPr>
          <w:p w:rsidR="008A3D5B" w:rsidRPr="00EF707C" w:rsidRDefault="00595485">
            <w:pPr>
              <w:rPr>
                <w:rFonts w:asciiTheme="majorHAnsi" w:hAnsiTheme="majorHAnsi"/>
                <w:sz w:val="20"/>
                <w:szCs w:val="20"/>
              </w:rPr>
            </w:pPr>
            <w:hyperlink r:id="rId9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802.3bk™-2013 - IEEE Standard for Ethernet—Amendment 1: Physical Layer Specifications and Management Parameters for Extended Ethernet Passive Optical Networks</w:t>
              </w:r>
            </w:hyperlink>
            <w:r w:rsidR="008A3D5B" w:rsidRPr="00EF707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</w:t>
            </w:r>
          </w:p>
        </w:tc>
        <w:tc>
          <w:tcPr>
            <w:tcW w:w="5760" w:type="dxa"/>
          </w:tcPr>
          <w:p w:rsidR="008A3D5B" w:rsidRPr="00EF707C" w:rsidRDefault="00595485">
            <w:pPr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802.1AS™-2011/</w:t>
              </w:r>
              <w:proofErr w:type="spellStart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Cor</w:t>
              </w:r>
              <w:proofErr w:type="spellEnd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 xml:space="preserve"> 1-2013 - IEEE Standard for Local and metropolitan area networks— Timing and Synchronization for Time-Sensitive Applications in Bridged Local Area Networks— Corrigendum 1: Technical and Editorial Corrections</w:t>
              </w:r>
            </w:hyperlink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</w:t>
            </w:r>
          </w:p>
        </w:tc>
        <w:tc>
          <w:tcPr>
            <w:tcW w:w="5760" w:type="dxa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 IEEE Standard for Management Information Base (MIB) Definitions for Ethernet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Feb-14</w:t>
            </w:r>
          </w:p>
        </w:tc>
      </w:tr>
      <w:tr w:rsidR="00471A9C" w:rsidRPr="00EF707C" w:rsidTr="00471A9C">
        <w:trPr>
          <w:trHeight w:val="300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471A9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802.1AB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802.1AB-2009_Cor1-2013 Technical and editorial errors identified by the IEEE 802.1 Working Group's maintenance activity are corrected by this corrigendum.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471A9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1-2013: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 Timing and Synchronization for Time-Sensitive Applications in Bridged Local Area Networks Corrigendum 1: Technical and Editorial Corrections 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471A9C" w:rsidRPr="00EF707C" w:rsidTr="00EF707C">
        <w:trPr>
          <w:trHeight w:val="714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P802.11REVmc_D2.0.pdf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EF707C" w:rsidRPr="00EF707C" w:rsidTr="00EF707C">
        <w:trPr>
          <w:trHeight w:val="735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802.21c/d6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P802.21c/D6™: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networks— Part 15.4: Low-Rate Wireless Personal Area Networks (LR-WPANs)—Amendment 5: Physical Layer Specifications for Low Energy, Critical Infrastructure Monitoring Networks.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802.1AEbw™-2013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 Media Access Control (MAC) Security--Amendment 2: Extended Packet Numbering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Std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802.3bk-2013, IEEE Standard for Ethernet—Amendment 1: Physical Layer Specifications and Management Parameters for Extended Ethernet Passive Optical Networks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802.1AEbw - 2013</w:t>
            </w:r>
          </w:p>
        </w:tc>
        <w:tc>
          <w:tcPr>
            <w:tcW w:w="5760" w:type="dxa"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networks—Media Access Control (MAC) Security Amendment 2: Extended Packet Numbering</w:t>
            </w:r>
          </w:p>
        </w:tc>
        <w:tc>
          <w:tcPr>
            <w:tcW w:w="1710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3/1/2013</w:t>
            </w:r>
            <w:r w:rsidRPr="00EF707C">
              <w:rPr>
                <w:rFonts w:asciiTheme="majorHAnsi" w:hAnsiTheme="majorHAnsi"/>
                <w:sz w:val="20"/>
                <w:szCs w:val="20"/>
              </w:rPr>
              <w:br/>
              <w:t xml:space="preserve"> 9/1/2013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Management Information Base (MIB) Definitions for Ethernet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Aug-13</w:t>
            </w:r>
          </w:p>
        </w:tc>
      </w:tr>
      <w:tr w:rsidR="00EF707C" w:rsidRPr="00EF707C" w:rsidTr="00471A9C">
        <w:trPr>
          <w:trHeight w:val="660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802.16n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Systems--Amendment 2: Higher Reliability Networks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Jul-13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802.1Q™-2011 Corrigendum 2-2012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networks--Media Access Control (MAC) Bridges and Virtual Bridged Local Area Networks--Corrigendum 2: Technical and editorial corrections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802.15.4j - 2013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 - Part 15.4: Low-Rate Wireless Personal Area Networks (LR-WPANs) Amendment 4: Alternative Physical Layer Extension to Support Medical Body Area Network (MBAN) Services Operating in the 2360 MHz – 2400 MHz Band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802.16.1™-2012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WirelessMAN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>-Advanced Air Interface for Broadband Wireless Access Systems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4006E">
        <w:trPr>
          <w:trHeight w:val="912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44006E" w:rsidRPr="00EF707C" w:rsidTr="00EF707C">
        <w:trPr>
          <w:trHeight w:val="91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802.1AC™-2012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networks-Media Access Control (MAC) Service Definition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802.1AXbk™-2012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networks—Link Aggregation Amendment 1: Protocol Addressing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169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802.11ad-2012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systems--Local and metropolitan area networks--Specific requirements-Part 11: Wireless LAN Medium Access Control (MAC) and Physical Layer (PHY) Specifications Amendment 3: Enhancements for Very High Throughput in the 60 GHz Band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802.15.4f™-2012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networks--Part 15.4: Low-Rate Wireless Personal Area Networks (LR-WPANs) Amendment 2: Active Radio Frequency Identification (RFID) System Physical Layer (PHY)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networks--Part 15.4: Low-Rate Wireless Personal Area Networks (LR-WPANs) Amendment 3: Physical Layer (PHY) Specifications for Low-Data-Rate, Wireless, Smart Metering Utility Networks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802.1aq™-2012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20: Shortest Path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802.1BR™-2012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networks--Virtual Bridged Local Area Networks--Bridge Port Extension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802.1Qbg™-2012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21: Edge Virtual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2A04C2">
        <w:trPr>
          <w:trHeight w:val="64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</w:tbl>
    <w:p w:rsidR="002A04C2" w:rsidRDefault="002A04C2">
      <w: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5580"/>
        <w:gridCol w:w="1980"/>
      </w:tblGrid>
      <w:tr w:rsidR="002A04C2" w:rsidRPr="0044006E" w:rsidTr="005D32BE">
        <w:trPr>
          <w:trHeight w:val="642"/>
        </w:trPr>
        <w:tc>
          <w:tcPr>
            <w:tcW w:w="2178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Press Release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2A04C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Standards Focus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802.11ac-2013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Jan-14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802.3bk-2013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Oct-13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ETHERNET WORKING GROUP HONORED BY ETHERNET TECHNOLOGY SUMMIT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Jul-13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P802.22.1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802.22.2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</w:tbl>
    <w:p w:rsidR="008E7973" w:rsidRPr="00EF707C" w:rsidRDefault="002A04C2">
      <w:pPr>
        <w:rPr>
          <w:rFonts w:asciiTheme="majorHAnsi" w:hAnsiTheme="majorHAnsi"/>
          <w:sz w:val="20"/>
          <w:szCs w:val="20"/>
        </w:rPr>
      </w:pPr>
      <w:r>
        <w:t xml:space="preserve"> </w:t>
      </w:r>
      <w:r w:rsidR="00A14CF9" w:rsidRPr="00EF707C">
        <w:rPr>
          <w:rFonts w:asciiTheme="majorHAnsi" w:hAnsiTheme="majorHAnsi"/>
          <w:sz w:val="20"/>
          <w:szCs w:val="20"/>
        </w:rPr>
        <w:br w:type="page"/>
      </w:r>
    </w:p>
    <w:p w:rsidR="002A04C2" w:rsidRPr="00EF707C" w:rsidRDefault="002A04C2">
      <w:pPr>
        <w:rPr>
          <w:rFonts w:asciiTheme="majorHAnsi" w:hAnsiTheme="majorHAnsi"/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5735"/>
        <w:gridCol w:w="2218"/>
      </w:tblGrid>
      <w:tr w:rsidR="00A14CF9" w:rsidRPr="00EF707C" w:rsidTr="00DB6F91">
        <w:trPr>
          <w:trHeight w:val="780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Standard</w:t>
            </w:r>
          </w:p>
        </w:tc>
        <w:tc>
          <w:tcPr>
            <w:tcW w:w="573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C34580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Promoted via </w:t>
            </w:r>
          </w:p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</w:p>
        </w:tc>
      </w:tr>
      <w:tr w:rsidR="00C34580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University Outreach</w:t>
            </w:r>
          </w:p>
        </w:tc>
        <w:tc>
          <w:tcPr>
            <w:tcW w:w="573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802® Plenary Session,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</w:r>
            <w:r w:rsidRPr="00EF707C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 xml:space="preserve"> I</w:t>
            </w: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EEE 802® University Outreach Program</w:t>
            </w:r>
          </w:p>
        </w:tc>
        <w:tc>
          <w:tcPr>
            <w:tcW w:w="2218" w:type="dxa"/>
            <w:vAlign w:val="center"/>
          </w:tcPr>
          <w:p w:rsidR="00C34580" w:rsidRPr="00EF707C" w:rsidRDefault="00C34580" w:rsidP="00C3458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26 Jun 2014</w:t>
            </w:r>
          </w:p>
        </w:tc>
      </w:tr>
      <w:tr w:rsidR="00A14CF9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CFP 802.16.3</w:t>
            </w:r>
          </w:p>
        </w:tc>
        <w:tc>
          <w:tcPr>
            <w:tcW w:w="573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 Call for Participation to develop 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P802.16.3™</w:t>
            </w:r>
          </w:p>
        </w:tc>
        <w:tc>
          <w:tcPr>
            <w:tcW w:w="2218" w:type="dxa"/>
            <w:vAlign w:val="center"/>
          </w:tcPr>
          <w:p w:rsidR="00A14CF9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Jul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30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</w:rPr>
              <w:t>th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anniversary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“Standard for ETHERNET”</w:t>
            </w:r>
          </w:p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30 years of innovation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and GLOBAL market growth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24 Jun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 Final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Hurry, less than 48 hours left!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Jan 2013</w:t>
            </w:r>
          </w:p>
        </w:tc>
      </w:tr>
      <w:tr w:rsidR="00DB6F91" w:rsidRPr="00EF707C" w:rsidTr="00DB6F91">
        <w:trPr>
          <w:trHeight w:val="1704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Offer Ends31 January 2013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17 Jan 2013</w:t>
            </w:r>
          </w:p>
        </w:tc>
      </w:tr>
    </w:tbl>
    <w:p w:rsidR="00A14CF9" w:rsidRPr="00EF707C" w:rsidRDefault="00A14CF9" w:rsidP="00A14CF9">
      <w:pPr>
        <w:rPr>
          <w:rFonts w:asciiTheme="majorHAnsi" w:hAnsiTheme="majorHAnsi"/>
          <w:sz w:val="20"/>
          <w:szCs w:val="20"/>
        </w:rPr>
      </w:pPr>
    </w:p>
    <w:p w:rsidR="00292ACF" w:rsidRPr="00A14CF9" w:rsidRDefault="00292ACF" w:rsidP="00A14CF9"/>
    <w:sectPr w:rsidR="00292ACF" w:rsidRPr="00A14CF9" w:rsidSect="000355E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66" w:right="1512" w:bottom="1440" w:left="1397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F1" w:rsidRDefault="000C6EF1" w:rsidP="000F7F3E">
      <w:pPr>
        <w:spacing w:line="240" w:lineRule="auto"/>
      </w:pPr>
      <w:r>
        <w:separator/>
      </w:r>
    </w:p>
  </w:endnote>
  <w:endnote w:type="continuationSeparator" w:id="0">
    <w:p w:rsidR="000C6EF1" w:rsidRDefault="000C6EF1" w:rsidP="000F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Gothic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433DE0" w:rsidRDefault="00292ACF" w:rsidP="000355EB">
    <w:pPr>
      <w:pStyle w:val="Footer"/>
      <w:rPr>
        <w:rFonts w:ascii="Times New Roman" w:eastAsia="Calibri" w:hAnsi="Times New Roman"/>
      </w:rPr>
    </w:pPr>
    <w:r>
      <w:tab/>
    </w:r>
    <w:r w:rsidR="00424F61" w:rsidRPr="000355EB">
      <w:t>Page</w:t>
    </w:r>
    <w:r w:rsidR="00424F61">
      <w:t xml:space="preserve"> | </w:t>
    </w:r>
    <w:r w:rsidR="00CB5174">
      <w:fldChar w:fldCharType="begin"/>
    </w:r>
    <w:r w:rsidR="00CB5174">
      <w:instrText xml:space="preserve"> PAGE   \* MERGEFORMAT </w:instrText>
    </w:r>
    <w:r w:rsidR="00CB5174">
      <w:fldChar w:fldCharType="separate"/>
    </w:r>
    <w:r w:rsidR="00595485">
      <w:rPr>
        <w:noProof/>
      </w:rPr>
      <w:t>2</w:t>
    </w:r>
    <w:r w:rsidR="00CB5174">
      <w:rPr>
        <w:noProof/>
      </w:rPr>
      <w:fldChar w:fldCharType="end"/>
    </w:r>
    <w:r w:rsidR="00424F6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A14CF9" w:rsidP="000355EB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F9" w:rsidRPr="003834F9" w:rsidRDefault="008A51B0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IEEE Standards Association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445 Hoes Lane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Piscataway NJ 0885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:rsidR="008A51B0" w:rsidRPr="003834F9" w:rsidRDefault="003834F9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Phone: +1 732 981 0060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Fax: +1 732 562 1571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1B0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standards.ieee.org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738pt;width:54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" stroked="f">
              <v:textbox inset="0,0,0,0">
                <w:txbxContent>
                  <w:p w:rsidR="003834F9" w:rsidRPr="003834F9" w:rsidRDefault="008A51B0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IEEE Standards Association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445 Hoes Lane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>Piscataway NJ 0885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USA</w:t>
                    </w:r>
                  </w:p>
                  <w:p w:rsidR="008A51B0" w:rsidRPr="003834F9" w:rsidRDefault="003834F9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Phone: +1 732 981 0060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Fax: +1 732 562 1571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1B0" w:rsidRPr="003834F9">
                      <w:rPr>
                        <w:color w:val="6E8076" w:themeColor="background2"/>
                        <w:sz w:val="18"/>
                        <w:szCs w:val="18"/>
                      </w:rPr>
                      <w:t>standards.ieee.org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444">
      <w:tab/>
    </w:r>
    <w:r w:rsidR="00424F61" w:rsidRPr="009114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F1" w:rsidRDefault="000C6EF1" w:rsidP="000F7F3E">
      <w:pPr>
        <w:spacing w:line="240" w:lineRule="auto"/>
      </w:pPr>
      <w:r>
        <w:separator/>
      </w:r>
    </w:p>
  </w:footnote>
  <w:footnote w:type="continuationSeparator" w:id="0">
    <w:p w:rsidR="000C6EF1" w:rsidRDefault="000C6EF1" w:rsidP="000F7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A14CF9" w:rsidRDefault="00A14CF9" w:rsidP="00A14CF9">
    <w:pPr>
      <w:pStyle w:val="HeaderTitle"/>
      <w:rPr>
        <w:lang w:eastAsia="ko-KR"/>
      </w:rPr>
    </w:pPr>
    <w:r>
      <w:t>IEEE 802 Marketing and PR Tracking Sheet</w:t>
    </w:r>
    <w:r w:rsidRPr="00F30340">
      <w:tab/>
    </w:r>
    <w:r w:rsidR="0044006E">
      <w:rPr>
        <w:rFonts w:hint="eastAsia"/>
        <w:lang w:eastAsia="ko-KR"/>
      </w:rPr>
      <w:t>06/29/2014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506F30" w:rsidP="000355EB">
    <w:pPr>
      <w:pStyle w:val="HeaderTitle"/>
    </w:pPr>
    <w:r>
      <w:rPr>
        <w:noProof/>
        <w:lang w:eastAsia="ko-K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198" cy="733425"/>
          <wp:effectExtent l="19050" t="0" r="0" b="0"/>
          <wp:wrapNone/>
          <wp:docPr id="1" name="Picture 0" descr="IEEEletterhead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letterhead_bar.png"/>
                  <pic:cNvPicPr/>
                </pic:nvPicPr>
                <pic:blipFill>
                  <a:blip r:embed="rId1"/>
                  <a:srcRect l="3097" t="55623" r="1720"/>
                  <a:stretch>
                    <a:fillRect/>
                  </a:stretch>
                </pic:blipFill>
                <pic:spPr>
                  <a:xfrm>
                    <a:off x="0" y="0"/>
                    <a:ext cx="778119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F61" w:rsidRPr="00F30340" w:rsidRDefault="00A14CF9" w:rsidP="000355EB">
    <w:pPr>
      <w:pStyle w:val="HeaderTitle"/>
    </w:pPr>
    <w:r>
      <w:t>IEEE 802 Marketing and PR Tracking Sheet</w:t>
    </w:r>
    <w:r w:rsidR="006C2402" w:rsidRPr="00F30340">
      <w:tab/>
    </w:r>
    <w:r w:rsidR="00A138CE">
      <w:t>0</w:t>
    </w:r>
    <w:r w:rsidR="007C292C">
      <w:t>6</w:t>
    </w:r>
    <w:r w:rsidR="00A138CE">
      <w:t>/</w:t>
    </w:r>
    <w:r w:rsidR="007C292C">
      <w:t>29</w:t>
    </w:r>
    <w:r w:rsidR="00A138CE"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C447C"/>
    <w:multiLevelType w:val="hybridMultilevel"/>
    <w:tmpl w:val="0EF65356"/>
    <w:lvl w:ilvl="0" w:tplc="6ADCDA06">
      <w:start w:val="1"/>
      <w:numFmt w:val="bullet"/>
      <w:pStyle w:val="BodyDashBullet"/>
      <w:lvlText w:val="–"/>
      <w:lvlJc w:val="left"/>
      <w:pPr>
        <w:ind w:left="720" w:hanging="360"/>
      </w:pPr>
      <w:rPr>
        <w:rFonts w:ascii="Bell Gothic Std Light" w:hAnsi="Bell Gothic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C"/>
    <w:multiLevelType w:val="hybridMultilevel"/>
    <w:tmpl w:val="955A388A"/>
    <w:lvl w:ilvl="0" w:tplc="7CD6C312">
      <w:start w:val="1"/>
      <w:numFmt w:val="bullet"/>
      <w:pStyle w:val="BodyDo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02F42"/>
    <w:multiLevelType w:val="hybridMultilevel"/>
    <w:tmpl w:val="EB12CE56"/>
    <w:lvl w:ilvl="0" w:tplc="6B80A810">
      <w:start w:val="1"/>
      <w:numFmt w:val="bullet"/>
      <w:pStyle w:val="BodySquareBullet"/>
      <w:lvlText w:val="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9"/>
    <w:rsid w:val="00005D08"/>
    <w:rsid w:val="0002761E"/>
    <w:rsid w:val="000355EB"/>
    <w:rsid w:val="00057353"/>
    <w:rsid w:val="00082600"/>
    <w:rsid w:val="000C6EF1"/>
    <w:rsid w:val="000F7F3E"/>
    <w:rsid w:val="00101CF8"/>
    <w:rsid w:val="00131231"/>
    <w:rsid w:val="00177B59"/>
    <w:rsid w:val="001A0E80"/>
    <w:rsid w:val="001C0013"/>
    <w:rsid w:val="0020247C"/>
    <w:rsid w:val="00206E10"/>
    <w:rsid w:val="00290AEA"/>
    <w:rsid w:val="00292ACF"/>
    <w:rsid w:val="00296394"/>
    <w:rsid w:val="002A04C2"/>
    <w:rsid w:val="002F3931"/>
    <w:rsid w:val="00311AED"/>
    <w:rsid w:val="00361A61"/>
    <w:rsid w:val="0038242E"/>
    <w:rsid w:val="003834F9"/>
    <w:rsid w:val="003D1DE3"/>
    <w:rsid w:val="004055CC"/>
    <w:rsid w:val="00424F61"/>
    <w:rsid w:val="00433DE0"/>
    <w:rsid w:val="0044006E"/>
    <w:rsid w:val="0047159C"/>
    <w:rsid w:val="00471A9C"/>
    <w:rsid w:val="00475F72"/>
    <w:rsid w:val="00476EDC"/>
    <w:rsid w:val="004B52F9"/>
    <w:rsid w:val="004F3DC8"/>
    <w:rsid w:val="00503EED"/>
    <w:rsid w:val="00506F30"/>
    <w:rsid w:val="00513953"/>
    <w:rsid w:val="00516963"/>
    <w:rsid w:val="0052747B"/>
    <w:rsid w:val="00542F3F"/>
    <w:rsid w:val="00547117"/>
    <w:rsid w:val="00551BD3"/>
    <w:rsid w:val="00595485"/>
    <w:rsid w:val="005A481C"/>
    <w:rsid w:val="005D2FF0"/>
    <w:rsid w:val="005D32BE"/>
    <w:rsid w:val="00603875"/>
    <w:rsid w:val="006633C0"/>
    <w:rsid w:val="00672AEA"/>
    <w:rsid w:val="00695A54"/>
    <w:rsid w:val="006B1B95"/>
    <w:rsid w:val="006C2402"/>
    <w:rsid w:val="006F2A89"/>
    <w:rsid w:val="006F7C2B"/>
    <w:rsid w:val="00734ABC"/>
    <w:rsid w:val="00753399"/>
    <w:rsid w:val="00774BF2"/>
    <w:rsid w:val="00776140"/>
    <w:rsid w:val="007778E6"/>
    <w:rsid w:val="007C292C"/>
    <w:rsid w:val="007F4934"/>
    <w:rsid w:val="007F4EA5"/>
    <w:rsid w:val="00806060"/>
    <w:rsid w:val="008061AD"/>
    <w:rsid w:val="00840C58"/>
    <w:rsid w:val="0086129F"/>
    <w:rsid w:val="00867BE6"/>
    <w:rsid w:val="0087136F"/>
    <w:rsid w:val="008A3D5B"/>
    <w:rsid w:val="008A51B0"/>
    <w:rsid w:val="008A5845"/>
    <w:rsid w:val="008A6C2D"/>
    <w:rsid w:val="008E7973"/>
    <w:rsid w:val="0090268F"/>
    <w:rsid w:val="00911444"/>
    <w:rsid w:val="009130F3"/>
    <w:rsid w:val="0093722C"/>
    <w:rsid w:val="00943505"/>
    <w:rsid w:val="009C3202"/>
    <w:rsid w:val="00A00399"/>
    <w:rsid w:val="00A138CE"/>
    <w:rsid w:val="00A14CF9"/>
    <w:rsid w:val="00A52BDB"/>
    <w:rsid w:val="00A64508"/>
    <w:rsid w:val="00A70482"/>
    <w:rsid w:val="00A83F8B"/>
    <w:rsid w:val="00A95EE9"/>
    <w:rsid w:val="00AA7AD9"/>
    <w:rsid w:val="00AC65C1"/>
    <w:rsid w:val="00AD2DCE"/>
    <w:rsid w:val="00AD51FD"/>
    <w:rsid w:val="00AE6CCC"/>
    <w:rsid w:val="00B068D8"/>
    <w:rsid w:val="00B552ED"/>
    <w:rsid w:val="00BA0E6B"/>
    <w:rsid w:val="00BB7FB7"/>
    <w:rsid w:val="00BC5ABA"/>
    <w:rsid w:val="00C00C12"/>
    <w:rsid w:val="00C060D9"/>
    <w:rsid w:val="00C34580"/>
    <w:rsid w:val="00C63F43"/>
    <w:rsid w:val="00CA7076"/>
    <w:rsid w:val="00CB5174"/>
    <w:rsid w:val="00CC5D17"/>
    <w:rsid w:val="00CE65ED"/>
    <w:rsid w:val="00D04C3A"/>
    <w:rsid w:val="00D25101"/>
    <w:rsid w:val="00D33C3B"/>
    <w:rsid w:val="00D7201A"/>
    <w:rsid w:val="00D75BC8"/>
    <w:rsid w:val="00DB67CF"/>
    <w:rsid w:val="00DB6F91"/>
    <w:rsid w:val="00DC0EDA"/>
    <w:rsid w:val="00DD1858"/>
    <w:rsid w:val="00E03526"/>
    <w:rsid w:val="00E05435"/>
    <w:rsid w:val="00E850F5"/>
    <w:rsid w:val="00ED0F47"/>
    <w:rsid w:val="00EE0F6E"/>
    <w:rsid w:val="00EF707C"/>
    <w:rsid w:val="00F30340"/>
    <w:rsid w:val="00F41742"/>
    <w:rsid w:val="00F83DAC"/>
    <w:rsid w:val="00F927DF"/>
    <w:rsid w:val="00FB2AC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etieee802/download/802.1AS-2011_Cor1-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getieee802/download/802.3bk-2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angyu\Local%20Settings\Temp\wz3adb\IEEE%20Word%20templates\IEEE_doc_template-1.dotx" TargetMode="External"/></Relationships>
</file>

<file path=word/theme/theme1.xml><?xml version="1.0" encoding="utf-8"?>
<a:theme xmlns:a="http://schemas.openxmlformats.org/drawingml/2006/main" name="Office Theme">
  <a:themeElements>
    <a:clrScheme name="IEEE">
      <a:dk1>
        <a:srgbClr val="000000"/>
      </a:dk1>
      <a:lt1>
        <a:srgbClr val="FFFFFF"/>
      </a:lt1>
      <a:dk2>
        <a:srgbClr val="A6B4AC"/>
      </a:dk2>
      <a:lt2>
        <a:srgbClr val="6E8076"/>
      </a:lt2>
      <a:accent1>
        <a:srgbClr val="0066A1"/>
      </a:accent1>
      <a:accent2>
        <a:srgbClr val="009FDA"/>
      </a:accent2>
      <a:accent3>
        <a:srgbClr val="CC1239"/>
      </a:accent3>
      <a:accent4>
        <a:srgbClr val="FDC82F"/>
      </a:accent4>
      <a:accent5>
        <a:srgbClr val="E37222"/>
      </a:accent5>
      <a:accent6>
        <a:srgbClr val="69BE28"/>
      </a:accent6>
      <a:hlink>
        <a:srgbClr val="008542"/>
      </a:hlink>
      <a:folHlink>
        <a:srgbClr val="6B1F7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9A5E-CAE6-4ED2-877C-90D62E64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IEEE_doc_template-1</Template>
  <TotalTime>1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shuangyu</dc:creator>
  <cp:lastModifiedBy>Kim, Soo</cp:lastModifiedBy>
  <cp:revision>2</cp:revision>
  <cp:lastPrinted>2013-07-03T21:57:00Z</cp:lastPrinted>
  <dcterms:created xsi:type="dcterms:W3CDTF">2014-10-31T15:15:00Z</dcterms:created>
  <dcterms:modified xsi:type="dcterms:W3CDTF">2014-10-31T15:15:00Z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304382;24719537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2013-07-03T18:05:24-0400</vt:lpwstr>
  </property>
  <property fmtid="{D5CDD505-2E9C-101B-9397-08002B2CF9AE}" pid="9" name="Offisync_ProviderName">
    <vt:lpwstr>Central Desktop</vt:lpwstr>
  </property>
</Properties>
</file>