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F52" w:rsidRDefault="00160F52" w:rsidP="00160F52">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RECORDING SECRETARY'S RESPONSIBILITIES</w:t>
      </w:r>
    </w:p>
    <w:p w:rsidR="00160F52" w:rsidRDefault="00160F52" w:rsidP="00160F52">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Required Core Responsibilities:</w:t>
      </w:r>
    </w:p>
    <w:p w:rsidR="00160F52" w:rsidRDefault="00160F52" w:rsidP="00160F52">
      <w:pPr>
        <w:tabs>
          <w:tab w:val="left" w:pos="540"/>
        </w:tabs>
        <w:autoSpaceDE w:val="0"/>
        <w:autoSpaceDN w:val="0"/>
        <w:adjustRightInd w:val="0"/>
        <w:spacing w:after="0" w:line="240" w:lineRule="auto"/>
        <w:ind w:left="540" w:hanging="360"/>
        <w:rPr>
          <w:rFonts w:ascii="Times-Roman" w:hAnsi="Times-Roman" w:cs="Times-Roman"/>
          <w:sz w:val="24"/>
          <w:szCs w:val="24"/>
        </w:rPr>
      </w:pPr>
      <w:r>
        <w:rPr>
          <w:rFonts w:ascii="Times-Roman" w:hAnsi="Times-Roman" w:cs="Times-Roman"/>
          <w:sz w:val="24"/>
          <w:szCs w:val="24"/>
        </w:rPr>
        <w:t xml:space="preserve">1) </w:t>
      </w:r>
      <w:r>
        <w:rPr>
          <w:rFonts w:ascii="Times-Roman" w:hAnsi="Times-Roman" w:cs="Times-Roman"/>
          <w:sz w:val="24"/>
          <w:szCs w:val="24"/>
        </w:rPr>
        <w:tab/>
      </w:r>
      <w:r>
        <w:rPr>
          <w:rFonts w:ascii="Times-Roman" w:hAnsi="Times-Roman" w:cs="Times-Roman"/>
          <w:sz w:val="24"/>
          <w:szCs w:val="24"/>
        </w:rPr>
        <w:t>Record minutes of executive committee meetings (at a minimum the opening and closing EC</w:t>
      </w:r>
      <w:r>
        <w:rPr>
          <w:rFonts w:ascii="Times-Roman" w:hAnsi="Times-Roman" w:cs="Times-Roman"/>
          <w:sz w:val="24"/>
          <w:szCs w:val="24"/>
        </w:rPr>
        <w:t xml:space="preserve"> </w:t>
      </w:r>
      <w:r>
        <w:rPr>
          <w:rFonts w:ascii="Times-Roman" w:hAnsi="Times-Roman" w:cs="Times-Roman"/>
          <w:sz w:val="24"/>
          <w:szCs w:val="24"/>
        </w:rPr>
        <w:t>meetings, at each of three plenary sessions per year with occasional executive sessions).</w:t>
      </w:r>
    </w:p>
    <w:p w:rsidR="00160F52" w:rsidRDefault="00160F52" w:rsidP="00160F52">
      <w:pPr>
        <w:tabs>
          <w:tab w:val="left" w:pos="540"/>
        </w:tabs>
        <w:autoSpaceDE w:val="0"/>
        <w:autoSpaceDN w:val="0"/>
        <w:adjustRightInd w:val="0"/>
        <w:spacing w:after="0" w:line="240" w:lineRule="auto"/>
        <w:ind w:left="540" w:hanging="360"/>
        <w:rPr>
          <w:rFonts w:ascii="Times-Roman" w:hAnsi="Times-Roman" w:cs="Times-Roman"/>
          <w:sz w:val="24"/>
          <w:szCs w:val="24"/>
        </w:rPr>
      </w:pPr>
      <w:r>
        <w:rPr>
          <w:rFonts w:ascii="Times-Roman" w:hAnsi="Times-Roman" w:cs="Times-Roman"/>
          <w:sz w:val="24"/>
          <w:szCs w:val="24"/>
        </w:rPr>
        <w:t xml:space="preserve">2) </w:t>
      </w:r>
      <w:r>
        <w:rPr>
          <w:rFonts w:ascii="Times-Roman" w:hAnsi="Times-Roman" w:cs="Times-Roman"/>
          <w:sz w:val="24"/>
          <w:szCs w:val="24"/>
        </w:rPr>
        <w:tab/>
      </w:r>
      <w:r>
        <w:rPr>
          <w:rFonts w:ascii="Times-Roman" w:hAnsi="Times-Roman" w:cs="Times-Roman"/>
          <w:sz w:val="24"/>
          <w:szCs w:val="24"/>
        </w:rPr>
        <w:t>Draft, produce and distribute executive committee meeting minutes to committee members and</w:t>
      </w:r>
      <w:r>
        <w:rPr>
          <w:rFonts w:ascii="Times-Roman" w:hAnsi="Times-Roman" w:cs="Times-Roman"/>
          <w:sz w:val="24"/>
          <w:szCs w:val="24"/>
        </w:rPr>
        <w:t xml:space="preserve"> </w:t>
      </w:r>
      <w:r>
        <w:rPr>
          <w:rFonts w:ascii="Times-Roman" w:hAnsi="Times-Roman" w:cs="Times-Roman"/>
          <w:sz w:val="24"/>
          <w:szCs w:val="24"/>
        </w:rPr>
        <w:t>liaisons within 30-40 days after meeting.</w:t>
      </w:r>
    </w:p>
    <w:p w:rsidR="00160F52" w:rsidRDefault="00160F52" w:rsidP="00160F52">
      <w:pPr>
        <w:tabs>
          <w:tab w:val="left" w:pos="540"/>
        </w:tabs>
        <w:autoSpaceDE w:val="0"/>
        <w:autoSpaceDN w:val="0"/>
        <w:adjustRightInd w:val="0"/>
        <w:spacing w:after="0" w:line="240" w:lineRule="auto"/>
        <w:ind w:left="540" w:hanging="360"/>
        <w:rPr>
          <w:rFonts w:ascii="Times-Roman" w:hAnsi="Times-Roman" w:cs="Times-Roman"/>
          <w:sz w:val="24"/>
          <w:szCs w:val="24"/>
        </w:rPr>
      </w:pPr>
      <w:r>
        <w:rPr>
          <w:rFonts w:ascii="Times-Roman" w:hAnsi="Times-Roman" w:cs="Times-Roman"/>
          <w:sz w:val="24"/>
          <w:szCs w:val="24"/>
        </w:rPr>
        <w:t xml:space="preserve">3) </w:t>
      </w:r>
      <w:r>
        <w:rPr>
          <w:rFonts w:ascii="Times-Roman" w:hAnsi="Times-Roman" w:cs="Times-Roman"/>
          <w:sz w:val="24"/>
          <w:szCs w:val="24"/>
        </w:rPr>
        <w:tab/>
      </w:r>
      <w:r>
        <w:rPr>
          <w:rFonts w:ascii="Times-Roman" w:hAnsi="Times-Roman" w:cs="Times-Roman"/>
          <w:sz w:val="24"/>
          <w:szCs w:val="24"/>
        </w:rPr>
        <w:t>Maintain official records of minutes for historical purposes.</w:t>
      </w:r>
    </w:p>
    <w:p w:rsidR="00160F52" w:rsidRDefault="00160F52" w:rsidP="00160F52">
      <w:pPr>
        <w:tabs>
          <w:tab w:val="left" w:pos="540"/>
        </w:tabs>
        <w:autoSpaceDE w:val="0"/>
        <w:autoSpaceDN w:val="0"/>
        <w:adjustRightInd w:val="0"/>
        <w:spacing w:after="0" w:line="240" w:lineRule="auto"/>
        <w:ind w:left="540" w:hanging="360"/>
        <w:rPr>
          <w:rFonts w:ascii="Times-Roman" w:hAnsi="Times-Roman" w:cs="Times-Roman"/>
          <w:sz w:val="24"/>
          <w:szCs w:val="24"/>
        </w:rPr>
      </w:pPr>
      <w:r>
        <w:rPr>
          <w:rFonts w:ascii="Times-Roman" w:hAnsi="Times-Roman" w:cs="Times-Roman"/>
          <w:sz w:val="24"/>
          <w:szCs w:val="24"/>
        </w:rPr>
        <w:t xml:space="preserve">4) </w:t>
      </w:r>
      <w:r>
        <w:rPr>
          <w:rFonts w:ascii="Times-Roman" w:hAnsi="Times-Roman" w:cs="Times-Roman"/>
          <w:sz w:val="24"/>
          <w:szCs w:val="24"/>
        </w:rPr>
        <w:tab/>
      </w:r>
      <w:r>
        <w:rPr>
          <w:rFonts w:ascii="Times-Roman" w:hAnsi="Times-Roman" w:cs="Times-Roman"/>
          <w:sz w:val="24"/>
          <w:szCs w:val="24"/>
        </w:rPr>
        <w:t>Generate draft agenda for executive committee meetings.</w:t>
      </w:r>
    </w:p>
    <w:p w:rsidR="00160F52" w:rsidRDefault="00160F52" w:rsidP="00160F52">
      <w:pPr>
        <w:tabs>
          <w:tab w:val="left" w:pos="540"/>
        </w:tabs>
        <w:autoSpaceDE w:val="0"/>
        <w:autoSpaceDN w:val="0"/>
        <w:adjustRightInd w:val="0"/>
        <w:spacing w:after="0" w:line="240" w:lineRule="auto"/>
        <w:ind w:left="540" w:hanging="360"/>
        <w:rPr>
          <w:rFonts w:ascii="Times-Roman" w:hAnsi="Times-Roman" w:cs="Times-Roman"/>
          <w:sz w:val="24"/>
          <w:szCs w:val="24"/>
        </w:rPr>
      </w:pPr>
      <w:r>
        <w:rPr>
          <w:rFonts w:ascii="Times-Roman" w:hAnsi="Times-Roman" w:cs="Times-Roman"/>
          <w:sz w:val="24"/>
          <w:szCs w:val="24"/>
        </w:rPr>
        <w:t xml:space="preserve">5) </w:t>
      </w:r>
      <w:r>
        <w:rPr>
          <w:rFonts w:ascii="Times-Roman" w:hAnsi="Times-Roman" w:cs="Times-Roman"/>
          <w:sz w:val="24"/>
          <w:szCs w:val="24"/>
        </w:rPr>
        <w:tab/>
      </w:r>
      <w:r>
        <w:rPr>
          <w:rFonts w:ascii="Times-Roman" w:hAnsi="Times-Roman" w:cs="Times-Roman"/>
          <w:sz w:val="24"/>
          <w:szCs w:val="24"/>
        </w:rPr>
        <w:t>Edits and coordinates the release of the IEEE 802 CD-ROM once a year with the IEEE-SA staff.</w:t>
      </w:r>
    </w:p>
    <w:p w:rsidR="00160F52" w:rsidRDefault="00160F52" w:rsidP="00160F52">
      <w:pPr>
        <w:tabs>
          <w:tab w:val="left" w:pos="540"/>
        </w:tabs>
        <w:autoSpaceDE w:val="0"/>
        <w:autoSpaceDN w:val="0"/>
        <w:adjustRightInd w:val="0"/>
        <w:spacing w:after="0" w:line="240" w:lineRule="auto"/>
        <w:ind w:left="540" w:hanging="360"/>
        <w:rPr>
          <w:rFonts w:ascii="Times-Roman" w:hAnsi="Times-Roman" w:cs="Times-Roman"/>
          <w:sz w:val="24"/>
          <w:szCs w:val="24"/>
        </w:rPr>
      </w:pPr>
      <w:r>
        <w:rPr>
          <w:rFonts w:ascii="Times-Roman" w:hAnsi="Times-Roman" w:cs="Times-Roman"/>
          <w:sz w:val="24"/>
          <w:szCs w:val="24"/>
        </w:rPr>
        <w:t xml:space="preserve">6) </w:t>
      </w:r>
      <w:r>
        <w:rPr>
          <w:rFonts w:ascii="Times-Roman" w:hAnsi="Times-Roman" w:cs="Times-Roman"/>
          <w:sz w:val="24"/>
          <w:szCs w:val="24"/>
        </w:rPr>
        <w:tab/>
      </w:r>
      <w:r>
        <w:rPr>
          <w:rFonts w:ascii="Times-Roman" w:hAnsi="Times-Roman" w:cs="Times-Roman"/>
          <w:sz w:val="24"/>
          <w:szCs w:val="24"/>
        </w:rPr>
        <w:t>Ensure existing automated tools are operating properly (e.g., registration database, attendance</w:t>
      </w:r>
      <w:r>
        <w:rPr>
          <w:rFonts w:ascii="Times-Roman" w:hAnsi="Times-Roman" w:cs="Times-Roman"/>
          <w:sz w:val="24"/>
          <w:szCs w:val="24"/>
        </w:rPr>
        <w:t xml:space="preserve"> </w:t>
      </w:r>
      <w:r>
        <w:rPr>
          <w:rFonts w:ascii="Times-Roman" w:hAnsi="Times-Roman" w:cs="Times-Roman"/>
          <w:sz w:val="24"/>
          <w:szCs w:val="24"/>
        </w:rPr>
        <w:t>monitoring, document handling, 802 web page, etc.) in conjunction with the Executive Secretary</w:t>
      </w:r>
    </w:p>
    <w:p w:rsidR="00160F52" w:rsidRDefault="00160F52" w:rsidP="00160F52">
      <w:pPr>
        <w:tabs>
          <w:tab w:val="left" w:pos="540"/>
        </w:tabs>
        <w:autoSpaceDE w:val="0"/>
        <w:autoSpaceDN w:val="0"/>
        <w:adjustRightInd w:val="0"/>
        <w:spacing w:after="0" w:line="240" w:lineRule="auto"/>
        <w:ind w:left="540" w:hanging="360"/>
        <w:rPr>
          <w:rFonts w:ascii="Times-Roman" w:hAnsi="Times-Roman" w:cs="Times-Roman"/>
          <w:sz w:val="24"/>
          <w:szCs w:val="24"/>
        </w:rPr>
      </w:pPr>
      <w:r>
        <w:rPr>
          <w:rFonts w:ascii="Times-Roman" w:hAnsi="Times-Roman" w:cs="Times-Roman"/>
          <w:sz w:val="24"/>
          <w:szCs w:val="24"/>
        </w:rPr>
        <w:t xml:space="preserve">7) </w:t>
      </w:r>
      <w:r>
        <w:rPr>
          <w:rFonts w:ascii="Times-Roman" w:hAnsi="Times-Roman" w:cs="Times-Roman"/>
          <w:sz w:val="24"/>
          <w:szCs w:val="24"/>
        </w:rPr>
        <w:tab/>
      </w:r>
      <w:r>
        <w:rPr>
          <w:rFonts w:ascii="Times-Roman" w:hAnsi="Times-Roman" w:cs="Times-Roman"/>
          <w:sz w:val="24"/>
          <w:szCs w:val="24"/>
        </w:rPr>
        <w:t>Acts as the formal point of communication for all 802 appeals.</w:t>
      </w:r>
    </w:p>
    <w:p w:rsidR="005F1BAC" w:rsidRDefault="005F1BAC" w:rsidP="00160F52">
      <w:pPr>
        <w:tabs>
          <w:tab w:val="left" w:pos="540"/>
        </w:tabs>
        <w:autoSpaceDE w:val="0"/>
        <w:autoSpaceDN w:val="0"/>
        <w:adjustRightInd w:val="0"/>
        <w:spacing w:after="0" w:line="240" w:lineRule="auto"/>
        <w:ind w:left="540" w:hanging="360"/>
        <w:rPr>
          <w:rFonts w:ascii="Times-Roman" w:hAnsi="Times-Roman" w:cs="Times-Roman"/>
          <w:sz w:val="24"/>
          <w:szCs w:val="24"/>
        </w:rPr>
      </w:pPr>
    </w:p>
    <w:p w:rsidR="005F1BAC" w:rsidRPr="005F1BAC" w:rsidRDefault="005F1BAC" w:rsidP="00160F52">
      <w:pPr>
        <w:tabs>
          <w:tab w:val="left" w:pos="540"/>
        </w:tabs>
        <w:autoSpaceDE w:val="0"/>
        <w:autoSpaceDN w:val="0"/>
        <w:adjustRightInd w:val="0"/>
        <w:spacing w:after="0" w:line="240" w:lineRule="auto"/>
        <w:ind w:left="540" w:hanging="360"/>
        <w:rPr>
          <w:rFonts w:ascii="Times-Roman" w:hAnsi="Times-Roman" w:cs="Times-Roman"/>
          <w:b/>
          <w:color w:val="FF0000"/>
          <w:sz w:val="24"/>
          <w:szCs w:val="24"/>
          <w:u w:val="single"/>
        </w:rPr>
      </w:pPr>
      <w:r w:rsidRPr="005F1BAC">
        <w:rPr>
          <w:rFonts w:ascii="Times-Roman" w:hAnsi="Times-Roman" w:cs="Times-Roman"/>
          <w:b/>
          <w:color w:val="FF0000"/>
          <w:sz w:val="24"/>
          <w:szCs w:val="24"/>
        </w:rPr>
        <w:t xml:space="preserve">8) </w:t>
      </w:r>
      <w:r>
        <w:rPr>
          <w:rFonts w:ascii="Times-Roman" w:hAnsi="Times-Roman" w:cs="Times-Roman"/>
          <w:b/>
          <w:color w:val="FF0000"/>
          <w:sz w:val="24"/>
          <w:szCs w:val="24"/>
          <w:u w:val="single"/>
        </w:rPr>
        <w:t xml:space="preserve">Generate informal communications regarding status of all new 802 </w:t>
      </w:r>
      <w:proofErr w:type="gramStart"/>
      <w:r>
        <w:rPr>
          <w:rFonts w:ascii="Times-Roman" w:hAnsi="Times-Roman" w:cs="Times-Roman"/>
          <w:b/>
          <w:color w:val="FF0000"/>
          <w:sz w:val="24"/>
          <w:szCs w:val="24"/>
          <w:u w:val="single"/>
        </w:rPr>
        <w:t>work</w:t>
      </w:r>
      <w:proofErr w:type="gramEnd"/>
      <w:r>
        <w:rPr>
          <w:rFonts w:ascii="Times-Roman" w:hAnsi="Times-Roman" w:cs="Times-Roman"/>
          <w:b/>
          <w:color w:val="FF0000"/>
          <w:sz w:val="24"/>
          <w:szCs w:val="24"/>
          <w:u w:val="single"/>
        </w:rPr>
        <w:t>, i.e. PARs under consideration and Study Group status as reflected on 802 web page to other organizations at discretion of Chair.</w:t>
      </w:r>
    </w:p>
    <w:p w:rsidR="00160F52" w:rsidRDefault="00160F52" w:rsidP="00160F52">
      <w:pPr>
        <w:autoSpaceDE w:val="0"/>
        <w:autoSpaceDN w:val="0"/>
        <w:adjustRightInd w:val="0"/>
        <w:spacing w:after="0" w:line="240" w:lineRule="auto"/>
        <w:rPr>
          <w:rFonts w:ascii="Times-Roman" w:hAnsi="Times-Roman" w:cs="Times-Roman"/>
          <w:sz w:val="24"/>
          <w:szCs w:val="24"/>
        </w:rPr>
      </w:pPr>
    </w:p>
    <w:p w:rsidR="00160F52" w:rsidRDefault="00160F52" w:rsidP="00160F52">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Additional Responsibilities (desired, could be given to others);</w:t>
      </w:r>
    </w:p>
    <w:p w:rsidR="00160F52" w:rsidRPr="00160F52" w:rsidRDefault="00160F52" w:rsidP="00160F52">
      <w:pPr>
        <w:tabs>
          <w:tab w:val="left" w:pos="540"/>
        </w:tabs>
        <w:autoSpaceDE w:val="0"/>
        <w:autoSpaceDN w:val="0"/>
        <w:adjustRightInd w:val="0"/>
        <w:spacing w:after="0" w:line="240" w:lineRule="auto"/>
        <w:ind w:left="180"/>
        <w:rPr>
          <w:rFonts w:ascii="Times-Roman" w:hAnsi="Times-Roman" w:cs="Times-Roman"/>
          <w:sz w:val="24"/>
          <w:szCs w:val="24"/>
          <w:lang w:val="fr-FR"/>
        </w:rPr>
      </w:pPr>
      <w:r w:rsidRPr="00160F52">
        <w:rPr>
          <w:rFonts w:ascii="Times-Roman" w:hAnsi="Times-Roman" w:cs="Times-Roman"/>
          <w:sz w:val="24"/>
          <w:szCs w:val="24"/>
          <w:lang w:val="fr-FR"/>
        </w:rPr>
        <w:t xml:space="preserve">1) </w:t>
      </w:r>
      <w:proofErr w:type="spellStart"/>
      <w:r w:rsidRPr="00160F52">
        <w:rPr>
          <w:rFonts w:ascii="Times-Roman" w:hAnsi="Times-Roman" w:cs="Times-Roman"/>
          <w:sz w:val="24"/>
          <w:szCs w:val="24"/>
          <w:lang w:val="fr-FR"/>
        </w:rPr>
        <w:t>Maintain</w:t>
      </w:r>
      <w:proofErr w:type="spellEnd"/>
      <w:r w:rsidRPr="00160F52">
        <w:rPr>
          <w:rFonts w:ascii="Times-Roman" w:hAnsi="Times-Roman" w:cs="Times-Roman"/>
          <w:sz w:val="24"/>
          <w:szCs w:val="24"/>
          <w:lang w:val="fr-FR"/>
        </w:rPr>
        <w:t xml:space="preserve"> </w:t>
      </w:r>
      <w:proofErr w:type="spellStart"/>
      <w:r w:rsidRPr="00160F52">
        <w:rPr>
          <w:rFonts w:ascii="Times-Roman" w:hAnsi="Times-Roman" w:cs="Times-Roman"/>
          <w:sz w:val="24"/>
          <w:szCs w:val="24"/>
          <w:lang w:val="fr-FR"/>
        </w:rPr>
        <w:t>assignment</w:t>
      </w:r>
      <w:proofErr w:type="spellEnd"/>
      <w:r w:rsidRPr="00160F52">
        <w:rPr>
          <w:rFonts w:ascii="Times-Roman" w:hAnsi="Times-Roman" w:cs="Times-Roman"/>
          <w:sz w:val="24"/>
          <w:szCs w:val="24"/>
          <w:lang w:val="fr-FR"/>
        </w:rPr>
        <w:t xml:space="preserve"> </w:t>
      </w:r>
      <w:proofErr w:type="spellStart"/>
      <w:r w:rsidRPr="00160F52">
        <w:rPr>
          <w:rFonts w:ascii="Times-Roman" w:hAnsi="Times-Roman" w:cs="Times-Roman"/>
          <w:sz w:val="24"/>
          <w:szCs w:val="24"/>
          <w:lang w:val="fr-FR"/>
        </w:rPr>
        <w:t>lists</w:t>
      </w:r>
      <w:proofErr w:type="spellEnd"/>
      <w:r w:rsidRPr="00160F52">
        <w:rPr>
          <w:rFonts w:ascii="Times-Roman" w:hAnsi="Times-Roman" w:cs="Times-Roman"/>
          <w:sz w:val="24"/>
          <w:szCs w:val="24"/>
          <w:lang w:val="fr-FR"/>
        </w:rPr>
        <w:t xml:space="preserve"> (P802 </w:t>
      </w:r>
      <w:proofErr w:type="spellStart"/>
      <w:r w:rsidRPr="00160F52">
        <w:rPr>
          <w:rFonts w:ascii="Times-Roman" w:hAnsi="Times-Roman" w:cs="Times-Roman"/>
          <w:sz w:val="24"/>
          <w:szCs w:val="24"/>
          <w:lang w:val="fr-FR"/>
        </w:rPr>
        <w:t>decisions</w:t>
      </w:r>
      <w:proofErr w:type="spellEnd"/>
      <w:r w:rsidRPr="00160F52">
        <w:rPr>
          <w:rFonts w:ascii="Times-Roman" w:hAnsi="Times-Roman" w:cs="Times-Roman"/>
          <w:sz w:val="24"/>
          <w:szCs w:val="24"/>
          <w:lang w:val="fr-FR"/>
        </w:rPr>
        <w:t>)</w:t>
      </w:r>
    </w:p>
    <w:p w:rsidR="00160F52" w:rsidRPr="00160F52" w:rsidRDefault="00160F52" w:rsidP="00160F52">
      <w:pPr>
        <w:autoSpaceDE w:val="0"/>
        <w:autoSpaceDN w:val="0"/>
        <w:adjustRightInd w:val="0"/>
        <w:spacing w:after="0" w:line="240" w:lineRule="auto"/>
        <w:ind w:left="720"/>
        <w:rPr>
          <w:rFonts w:ascii="Times-Roman" w:hAnsi="Times-Roman" w:cs="Times-Roman"/>
          <w:sz w:val="24"/>
          <w:szCs w:val="24"/>
          <w:lang w:val="fr-FR"/>
        </w:rPr>
      </w:pPr>
      <w:r w:rsidRPr="00160F52">
        <w:rPr>
          <w:rFonts w:ascii="Times-Roman" w:hAnsi="Times-Roman" w:cs="Times-Roman"/>
          <w:sz w:val="24"/>
          <w:szCs w:val="24"/>
          <w:lang w:val="fr-FR"/>
        </w:rPr>
        <w:t>a) Liaisons</w:t>
      </w:r>
    </w:p>
    <w:p w:rsidR="00160F52" w:rsidRPr="00160F52" w:rsidRDefault="00160F52" w:rsidP="00160F52">
      <w:pPr>
        <w:autoSpaceDE w:val="0"/>
        <w:autoSpaceDN w:val="0"/>
        <w:adjustRightInd w:val="0"/>
        <w:spacing w:after="0" w:line="240" w:lineRule="auto"/>
        <w:ind w:left="720"/>
        <w:rPr>
          <w:rFonts w:ascii="Times-Roman" w:hAnsi="Times-Roman" w:cs="Times-Roman"/>
          <w:sz w:val="24"/>
          <w:szCs w:val="24"/>
          <w:lang w:val="fr-FR"/>
        </w:rPr>
      </w:pPr>
      <w:r w:rsidRPr="00160F52">
        <w:rPr>
          <w:rFonts w:ascii="Times-Roman" w:hAnsi="Times-Roman" w:cs="Times-Roman"/>
          <w:sz w:val="24"/>
          <w:szCs w:val="24"/>
          <w:lang w:val="fr-FR"/>
        </w:rPr>
        <w:t xml:space="preserve">b) </w:t>
      </w:r>
      <w:proofErr w:type="spellStart"/>
      <w:r w:rsidRPr="00160F52">
        <w:rPr>
          <w:rFonts w:ascii="Times-Roman" w:hAnsi="Times-Roman" w:cs="Times-Roman"/>
          <w:sz w:val="24"/>
          <w:szCs w:val="24"/>
          <w:lang w:val="fr-FR"/>
        </w:rPr>
        <w:t>OUIs</w:t>
      </w:r>
      <w:proofErr w:type="spellEnd"/>
    </w:p>
    <w:p w:rsidR="00160F52" w:rsidRDefault="00160F52" w:rsidP="00160F52">
      <w:pPr>
        <w:autoSpaceDE w:val="0"/>
        <w:autoSpaceDN w:val="0"/>
        <w:adjustRightInd w:val="0"/>
        <w:spacing w:after="0" w:line="240" w:lineRule="auto"/>
        <w:ind w:left="720"/>
        <w:rPr>
          <w:rFonts w:ascii="Times-Roman" w:hAnsi="Times-Roman" w:cs="Times-Roman"/>
          <w:sz w:val="24"/>
          <w:szCs w:val="24"/>
        </w:rPr>
      </w:pPr>
      <w:r>
        <w:rPr>
          <w:rFonts w:ascii="Times-Roman" w:hAnsi="Times-Roman" w:cs="Times-Roman"/>
          <w:sz w:val="24"/>
          <w:szCs w:val="24"/>
        </w:rPr>
        <w:t>c) LSAPs</w:t>
      </w:r>
    </w:p>
    <w:p w:rsidR="00160F52" w:rsidRDefault="00160F52" w:rsidP="00160F52">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Maintain archival records for:</w:t>
      </w:r>
    </w:p>
    <w:p w:rsidR="00160F52" w:rsidRDefault="00160F52" w:rsidP="00160F52">
      <w:pPr>
        <w:autoSpaceDE w:val="0"/>
        <w:autoSpaceDN w:val="0"/>
        <w:adjustRightInd w:val="0"/>
        <w:spacing w:after="0" w:line="240" w:lineRule="auto"/>
        <w:ind w:left="720"/>
        <w:rPr>
          <w:rFonts w:ascii="Times-Roman" w:hAnsi="Times-Roman" w:cs="Times-Roman"/>
          <w:sz w:val="24"/>
          <w:szCs w:val="24"/>
        </w:rPr>
      </w:pPr>
      <w:r>
        <w:rPr>
          <w:rFonts w:ascii="Times-Roman" w:hAnsi="Times-Roman" w:cs="Times-Roman"/>
          <w:sz w:val="24"/>
          <w:szCs w:val="24"/>
        </w:rPr>
        <w:t>a) Functional requirements, document revisions</w:t>
      </w:r>
    </w:p>
    <w:p w:rsidR="00160F52" w:rsidRDefault="00160F52" w:rsidP="00160F52">
      <w:pPr>
        <w:autoSpaceDE w:val="0"/>
        <w:autoSpaceDN w:val="0"/>
        <w:adjustRightInd w:val="0"/>
        <w:spacing w:after="0" w:line="240" w:lineRule="auto"/>
        <w:ind w:left="720"/>
        <w:rPr>
          <w:rFonts w:ascii="Times-Roman" w:hAnsi="Times-Roman" w:cs="Times-Roman"/>
          <w:sz w:val="24"/>
          <w:szCs w:val="24"/>
        </w:rPr>
      </w:pPr>
      <w:r>
        <w:rPr>
          <w:rFonts w:ascii="Times-Roman" w:hAnsi="Times-Roman" w:cs="Times-Roman"/>
          <w:sz w:val="24"/>
          <w:szCs w:val="24"/>
        </w:rPr>
        <w:t>b) Policy and Procedures document revisions</w:t>
      </w:r>
    </w:p>
    <w:p w:rsidR="00160F52" w:rsidRDefault="00160F52" w:rsidP="00160F52">
      <w:pPr>
        <w:autoSpaceDE w:val="0"/>
        <w:autoSpaceDN w:val="0"/>
        <w:adjustRightInd w:val="0"/>
        <w:spacing w:after="0" w:line="240" w:lineRule="auto"/>
        <w:ind w:left="720"/>
        <w:rPr>
          <w:rFonts w:ascii="Times-Roman" w:hAnsi="Times-Roman" w:cs="Times-Roman"/>
          <w:sz w:val="24"/>
          <w:szCs w:val="24"/>
        </w:rPr>
      </w:pPr>
      <w:r>
        <w:rPr>
          <w:rFonts w:ascii="Times-Roman" w:hAnsi="Times-Roman" w:cs="Times-Roman"/>
          <w:sz w:val="24"/>
          <w:szCs w:val="24"/>
        </w:rPr>
        <w:t>c) 802 Guidelines/Practices</w:t>
      </w:r>
    </w:p>
    <w:p w:rsidR="00187AE8" w:rsidRDefault="00160F52" w:rsidP="00160F52">
      <w:pPr>
        <w:ind w:left="720"/>
        <w:rPr>
          <w:rFonts w:ascii="Times-Roman" w:hAnsi="Times-Roman" w:cs="Times-Roman"/>
          <w:sz w:val="24"/>
          <w:szCs w:val="24"/>
        </w:rPr>
      </w:pPr>
      <w:r>
        <w:rPr>
          <w:rFonts w:ascii="Times-Roman" w:hAnsi="Times-Roman" w:cs="Times-Roman"/>
          <w:sz w:val="24"/>
          <w:szCs w:val="24"/>
        </w:rPr>
        <w:t>d) PARs approved, revised, completed, withdrawn, etc.</w:t>
      </w:r>
    </w:p>
    <w:p w:rsidR="005F1BAC" w:rsidRDefault="005F1BAC" w:rsidP="00160F52">
      <w:pPr>
        <w:ind w:left="720"/>
        <w:rPr>
          <w:rFonts w:ascii="Times-Roman" w:hAnsi="Times-Roman" w:cs="Times-Roman"/>
          <w:sz w:val="24"/>
          <w:szCs w:val="24"/>
        </w:rPr>
      </w:pPr>
    </w:p>
    <w:p w:rsidR="005F1BAC" w:rsidRDefault="005F1BAC">
      <w:pPr>
        <w:rPr>
          <w:rFonts w:ascii="Times-Roman" w:hAnsi="Times-Roman" w:cs="Times-Roman"/>
          <w:sz w:val="24"/>
          <w:szCs w:val="24"/>
        </w:rPr>
      </w:pPr>
      <w:r>
        <w:rPr>
          <w:rFonts w:ascii="Times-Roman" w:hAnsi="Times-Roman" w:cs="Times-Roman"/>
          <w:sz w:val="24"/>
          <w:szCs w:val="24"/>
        </w:rPr>
        <w:br w:type="page"/>
      </w:r>
    </w:p>
    <w:p w:rsidR="005F1BAC" w:rsidRPr="0088587A" w:rsidRDefault="008C4BC0" w:rsidP="0088587A">
      <w:pPr>
        <w:rPr>
          <w:rFonts w:ascii="Arial" w:hAnsi="Arial" w:cs="Arial"/>
          <w:sz w:val="24"/>
        </w:rPr>
      </w:pPr>
      <w:r w:rsidRPr="0088587A">
        <w:rPr>
          <w:rFonts w:ascii="Arial" w:hAnsi="Arial" w:cs="Arial"/>
          <w:sz w:val="24"/>
        </w:rPr>
        <w:lastRenderedPageBreak/>
        <w:t>Proposed Test for either email or letter</w:t>
      </w:r>
      <w:bookmarkStart w:id="0" w:name="_GoBack"/>
      <w:bookmarkEnd w:id="0"/>
    </w:p>
    <w:p w:rsidR="008C4BC0" w:rsidRDefault="008C4BC0" w:rsidP="008C4BC0">
      <w:pPr>
        <w:tabs>
          <w:tab w:val="left" w:pos="1080"/>
        </w:tabs>
        <w:rPr>
          <w:rFonts w:ascii="Arial" w:hAnsi="Arial" w:cs="Arial"/>
          <w:color w:val="000000"/>
          <w:sz w:val="24"/>
          <w:szCs w:val="24"/>
          <w:lang w:val="en-GB" w:eastAsia="en-GB"/>
        </w:rPr>
      </w:pPr>
      <w:r>
        <w:rPr>
          <w:rFonts w:ascii="Arial" w:hAnsi="Arial" w:cs="Arial"/>
          <w:color w:val="000000"/>
          <w:sz w:val="24"/>
          <w:szCs w:val="24"/>
          <w:lang w:val="en-GB" w:eastAsia="en-GB"/>
        </w:rPr>
        <w:t xml:space="preserve">To: </w:t>
      </w:r>
      <w:r>
        <w:rPr>
          <w:rFonts w:ascii="Arial" w:hAnsi="Arial" w:cs="Arial"/>
          <w:color w:val="000000"/>
          <w:sz w:val="24"/>
          <w:szCs w:val="24"/>
          <w:lang w:val="en-GB" w:eastAsia="en-GB"/>
        </w:rPr>
        <w:tab/>
        <w:t>TBD</w:t>
      </w:r>
    </w:p>
    <w:p w:rsidR="008C4BC0" w:rsidRDefault="008C4BC0" w:rsidP="008C4BC0">
      <w:pPr>
        <w:pStyle w:val="Default"/>
        <w:tabs>
          <w:tab w:val="left" w:pos="1080"/>
        </w:tabs>
        <w:rPr>
          <w:sz w:val="23"/>
          <w:szCs w:val="23"/>
        </w:rPr>
      </w:pPr>
      <w:r>
        <w:rPr>
          <w:lang w:val="en-GB" w:eastAsia="en-GB"/>
        </w:rPr>
        <w:t>CC:</w:t>
      </w:r>
      <w:r>
        <w:rPr>
          <w:lang w:val="en-GB" w:eastAsia="en-GB"/>
        </w:rPr>
        <w:tab/>
      </w:r>
      <w:r>
        <w:rPr>
          <w:sz w:val="23"/>
          <w:szCs w:val="23"/>
        </w:rPr>
        <w:t xml:space="preserve">Mr. Paul </w:t>
      </w:r>
      <w:proofErr w:type="spellStart"/>
      <w:r>
        <w:rPr>
          <w:sz w:val="23"/>
          <w:szCs w:val="23"/>
        </w:rPr>
        <w:t>Nikolich</w:t>
      </w:r>
      <w:proofErr w:type="spellEnd"/>
      <w:r>
        <w:rPr>
          <w:sz w:val="23"/>
          <w:szCs w:val="23"/>
        </w:rPr>
        <w:t xml:space="preserve">, Chair, IEEE 802 LMSC </w:t>
      </w:r>
      <w:hyperlink r:id="rId6" w:history="1">
        <w:r>
          <w:rPr>
            <w:rStyle w:val="Hyperlink"/>
            <w:sz w:val="23"/>
            <w:szCs w:val="23"/>
          </w:rPr>
          <w:t>p.nikolich@ieee.org</w:t>
        </w:r>
      </w:hyperlink>
    </w:p>
    <w:p w:rsidR="008C4BC0" w:rsidRDefault="008C4BC0" w:rsidP="008C4BC0">
      <w:pPr>
        <w:pStyle w:val="Default"/>
        <w:tabs>
          <w:tab w:val="left" w:pos="720"/>
          <w:tab w:val="left" w:pos="1080"/>
        </w:tabs>
        <w:rPr>
          <w:sz w:val="23"/>
          <w:szCs w:val="23"/>
        </w:rPr>
      </w:pPr>
      <w:r>
        <w:rPr>
          <w:sz w:val="23"/>
          <w:szCs w:val="23"/>
        </w:rPr>
        <w:tab/>
      </w:r>
      <w:r>
        <w:rPr>
          <w:sz w:val="23"/>
          <w:szCs w:val="23"/>
        </w:rPr>
        <w:tab/>
        <w:t xml:space="preserve">Mrs. Pat </w:t>
      </w:r>
      <w:proofErr w:type="spellStart"/>
      <w:r>
        <w:rPr>
          <w:sz w:val="23"/>
          <w:szCs w:val="23"/>
        </w:rPr>
        <w:t>Thaler</w:t>
      </w:r>
      <w:proofErr w:type="spellEnd"/>
      <w:r>
        <w:rPr>
          <w:sz w:val="23"/>
          <w:szCs w:val="23"/>
        </w:rPr>
        <w:t xml:space="preserve">, Vice Chair, IEEE 802 LMSC </w:t>
      </w:r>
      <w:hyperlink r:id="rId7" w:history="1">
        <w:r>
          <w:rPr>
            <w:rStyle w:val="Hyperlink"/>
            <w:sz w:val="23"/>
            <w:szCs w:val="23"/>
          </w:rPr>
          <w:t>pthaler@broadcom.com</w:t>
        </w:r>
      </w:hyperlink>
      <w:r>
        <w:rPr>
          <w:sz w:val="23"/>
          <w:szCs w:val="23"/>
        </w:rPr>
        <w:t xml:space="preserve"> </w:t>
      </w:r>
    </w:p>
    <w:p w:rsidR="008C4BC0" w:rsidRDefault="008C4BC0" w:rsidP="008C4BC0">
      <w:pPr>
        <w:pStyle w:val="Default"/>
        <w:tabs>
          <w:tab w:val="left" w:pos="720"/>
          <w:tab w:val="left" w:pos="1080"/>
        </w:tabs>
        <w:rPr>
          <w:sz w:val="23"/>
          <w:szCs w:val="23"/>
        </w:rPr>
      </w:pPr>
      <w:r>
        <w:rPr>
          <w:sz w:val="23"/>
          <w:szCs w:val="23"/>
        </w:rPr>
        <w:tab/>
      </w:r>
      <w:r>
        <w:rPr>
          <w:sz w:val="23"/>
          <w:szCs w:val="23"/>
        </w:rPr>
        <w:tab/>
        <w:t xml:space="preserve">Mr. James P. K. </w:t>
      </w:r>
      <w:proofErr w:type="spellStart"/>
      <w:r>
        <w:rPr>
          <w:sz w:val="23"/>
          <w:szCs w:val="23"/>
        </w:rPr>
        <w:t>Gilb</w:t>
      </w:r>
      <w:proofErr w:type="spellEnd"/>
      <w:r>
        <w:rPr>
          <w:sz w:val="23"/>
          <w:szCs w:val="23"/>
        </w:rPr>
        <w:t xml:space="preserve">, Vice Chair, IEEE 802 LMSC </w:t>
      </w:r>
      <w:hyperlink r:id="rId8" w:history="1">
        <w:r>
          <w:rPr>
            <w:rStyle w:val="Hyperlink"/>
            <w:sz w:val="23"/>
            <w:szCs w:val="23"/>
          </w:rPr>
          <w:t>gilb@ieee.org</w:t>
        </w:r>
      </w:hyperlink>
      <w:r>
        <w:rPr>
          <w:sz w:val="23"/>
          <w:szCs w:val="23"/>
        </w:rPr>
        <w:t xml:space="preserve"> </w:t>
      </w:r>
    </w:p>
    <w:p w:rsidR="008C4BC0" w:rsidRDefault="008C4BC0" w:rsidP="008C4BC0">
      <w:pPr>
        <w:pStyle w:val="Default"/>
        <w:tabs>
          <w:tab w:val="left" w:pos="720"/>
          <w:tab w:val="left" w:pos="1080"/>
        </w:tabs>
        <w:rPr>
          <w:sz w:val="23"/>
          <w:szCs w:val="23"/>
        </w:rPr>
      </w:pPr>
    </w:p>
    <w:p w:rsidR="008C4BC0" w:rsidRDefault="008C4BC0" w:rsidP="008C4BC0">
      <w:pPr>
        <w:pStyle w:val="Default"/>
        <w:tabs>
          <w:tab w:val="left" w:pos="720"/>
          <w:tab w:val="left" w:pos="1080"/>
        </w:tabs>
        <w:rPr>
          <w:sz w:val="23"/>
          <w:szCs w:val="23"/>
        </w:rPr>
      </w:pPr>
      <w:r>
        <w:rPr>
          <w:sz w:val="23"/>
          <w:szCs w:val="23"/>
        </w:rPr>
        <w:t xml:space="preserve">From: </w:t>
      </w:r>
      <w:r>
        <w:rPr>
          <w:sz w:val="23"/>
          <w:szCs w:val="23"/>
        </w:rPr>
        <w:tab/>
      </w:r>
      <w:r>
        <w:rPr>
          <w:sz w:val="23"/>
          <w:szCs w:val="23"/>
        </w:rPr>
        <w:tab/>
        <w:t>IEEE 802 LMSC</w:t>
      </w:r>
      <w:r>
        <w:rPr>
          <w:sz w:val="23"/>
          <w:szCs w:val="23"/>
          <w:vertAlign w:val="superscript"/>
        </w:rPr>
        <w:t>1</w:t>
      </w:r>
    </w:p>
    <w:p w:rsidR="008C4BC0" w:rsidRDefault="008C4BC0" w:rsidP="008C4BC0">
      <w:pPr>
        <w:pStyle w:val="Default"/>
        <w:tabs>
          <w:tab w:val="left" w:pos="720"/>
          <w:tab w:val="left" w:pos="1080"/>
        </w:tabs>
        <w:rPr>
          <w:sz w:val="23"/>
          <w:szCs w:val="23"/>
        </w:rPr>
      </w:pPr>
    </w:p>
    <w:p w:rsidR="008C4BC0" w:rsidRDefault="008C4BC0" w:rsidP="008C4BC0">
      <w:pPr>
        <w:pStyle w:val="Default"/>
        <w:tabs>
          <w:tab w:val="left" w:pos="720"/>
          <w:tab w:val="left" w:pos="1080"/>
        </w:tabs>
        <w:rPr>
          <w:sz w:val="23"/>
          <w:szCs w:val="23"/>
        </w:rPr>
      </w:pPr>
      <w:r>
        <w:rPr>
          <w:sz w:val="23"/>
          <w:szCs w:val="23"/>
        </w:rPr>
        <w:t>Subject:</w:t>
      </w:r>
      <w:r>
        <w:rPr>
          <w:sz w:val="23"/>
          <w:szCs w:val="23"/>
        </w:rPr>
        <w:tab/>
        <w:t xml:space="preserve">Communication of New Work </w:t>
      </w:r>
      <w:proofErr w:type="gramStart"/>
      <w:r>
        <w:rPr>
          <w:sz w:val="23"/>
          <w:szCs w:val="23"/>
        </w:rPr>
        <w:t>Under</w:t>
      </w:r>
      <w:proofErr w:type="gramEnd"/>
      <w:r>
        <w:rPr>
          <w:sz w:val="23"/>
          <w:szCs w:val="23"/>
        </w:rPr>
        <w:t xml:space="preserve"> Consideration, IEEE 802 xx/xx Plenary</w:t>
      </w:r>
    </w:p>
    <w:p w:rsidR="008C4BC0" w:rsidRDefault="008C4BC0" w:rsidP="008C4BC0">
      <w:pPr>
        <w:pStyle w:val="Default"/>
        <w:tabs>
          <w:tab w:val="left" w:pos="720"/>
          <w:tab w:val="left" w:pos="1080"/>
        </w:tabs>
        <w:rPr>
          <w:color w:val="1F497D"/>
        </w:rPr>
      </w:pPr>
      <w:r>
        <w:rPr>
          <w:sz w:val="23"/>
          <w:szCs w:val="23"/>
        </w:rPr>
        <w:t xml:space="preserve"> </w:t>
      </w:r>
    </w:p>
    <w:p w:rsidR="008C4BC0" w:rsidRDefault="008C4BC0" w:rsidP="008C4BC0">
      <w:pPr>
        <w:tabs>
          <w:tab w:val="left" w:pos="1080"/>
        </w:tabs>
        <w:rPr>
          <w:rFonts w:ascii="Arial" w:hAnsi="Arial" w:cs="Arial"/>
          <w:color w:val="000000"/>
          <w:sz w:val="24"/>
          <w:szCs w:val="24"/>
          <w:lang w:val="en-GB" w:eastAsia="en-GB"/>
        </w:rPr>
      </w:pPr>
      <w:r>
        <w:rPr>
          <w:rFonts w:ascii="Arial" w:hAnsi="Arial" w:cs="Arial"/>
          <w:color w:val="000000"/>
          <w:sz w:val="24"/>
          <w:szCs w:val="24"/>
          <w:lang w:val="en-GB" w:eastAsia="en-GB"/>
        </w:rPr>
        <w:t>Date:</w:t>
      </w:r>
      <w:r>
        <w:rPr>
          <w:rFonts w:ascii="Arial" w:hAnsi="Arial" w:cs="Arial"/>
          <w:color w:val="000000"/>
          <w:sz w:val="24"/>
          <w:szCs w:val="24"/>
          <w:lang w:val="en-GB" w:eastAsia="en-GB"/>
        </w:rPr>
        <w:tab/>
        <w:t>Day, Month, Year</w:t>
      </w:r>
    </w:p>
    <w:p w:rsidR="008C4BC0" w:rsidRDefault="008C4BC0" w:rsidP="008C4BC0">
      <w:pPr>
        <w:autoSpaceDE w:val="0"/>
        <w:autoSpaceDN w:val="0"/>
        <w:rPr>
          <w:rFonts w:ascii="Arial" w:hAnsi="Arial" w:cs="Arial"/>
          <w:color w:val="000000"/>
          <w:sz w:val="24"/>
          <w:szCs w:val="24"/>
          <w:lang w:val="en-GB" w:eastAsia="en-GB"/>
        </w:rPr>
      </w:pPr>
      <w:r>
        <w:rPr>
          <w:rFonts w:ascii="Arial" w:hAnsi="Arial" w:cs="Arial"/>
          <w:color w:val="000000"/>
          <w:sz w:val="24"/>
          <w:szCs w:val="24"/>
          <w:lang w:val="en-GB" w:eastAsia="en-GB"/>
        </w:rPr>
        <w:t xml:space="preserve">Dear Colleagues, </w:t>
      </w:r>
    </w:p>
    <w:p w:rsidR="008C4BC0" w:rsidRDefault="008C4BC0" w:rsidP="008C4BC0">
      <w:pPr>
        <w:rPr>
          <w:rFonts w:ascii="Arial" w:hAnsi="Arial" w:cs="Arial"/>
          <w:sz w:val="24"/>
          <w:szCs w:val="24"/>
          <w:lang w:eastAsia="en-US"/>
        </w:rPr>
      </w:pPr>
      <w:r>
        <w:rPr>
          <w:rFonts w:ascii="Arial" w:hAnsi="Arial" w:cs="Arial"/>
          <w:sz w:val="24"/>
          <w:szCs w:val="24"/>
        </w:rPr>
        <w:t>This information communication is to inform you of new work that was considered by the IEEE 802 community at the IEEE 802 [</w:t>
      </w:r>
      <w:r>
        <w:rPr>
          <w:rFonts w:ascii="Arial" w:hAnsi="Arial" w:cs="Arial"/>
          <w:b/>
          <w:color w:val="FF0000"/>
          <w:sz w:val="24"/>
          <w:szCs w:val="24"/>
        </w:rPr>
        <w:t>Month, Year</w:t>
      </w:r>
      <w:r>
        <w:rPr>
          <w:rFonts w:ascii="Arial" w:hAnsi="Arial" w:cs="Arial"/>
          <w:sz w:val="24"/>
          <w:szCs w:val="24"/>
        </w:rPr>
        <w:t>] Plenary held in [</w:t>
      </w:r>
      <w:r>
        <w:rPr>
          <w:rFonts w:ascii="Arial" w:hAnsi="Arial" w:cs="Arial"/>
          <w:color w:val="FF0000"/>
          <w:sz w:val="24"/>
          <w:szCs w:val="24"/>
        </w:rPr>
        <w:t>Location</w:t>
      </w:r>
      <w:r>
        <w:rPr>
          <w:rFonts w:ascii="Arial" w:hAnsi="Arial" w:cs="Arial"/>
          <w:sz w:val="24"/>
          <w:szCs w:val="24"/>
        </w:rPr>
        <w:t>]:</w:t>
      </w:r>
    </w:p>
    <w:p w:rsidR="008C4BC0" w:rsidRDefault="008C4BC0" w:rsidP="008C4BC0">
      <w:pPr>
        <w:pStyle w:val="ListParagraph"/>
        <w:numPr>
          <w:ilvl w:val="0"/>
          <w:numId w:val="1"/>
        </w:numPr>
        <w:rPr>
          <w:rFonts w:ascii="Arial" w:hAnsi="Arial" w:cs="Arial"/>
          <w:sz w:val="24"/>
          <w:szCs w:val="24"/>
        </w:rPr>
      </w:pPr>
      <w:r>
        <w:rPr>
          <w:rFonts w:ascii="Arial" w:hAnsi="Arial" w:cs="Arial"/>
          <w:i/>
          <w:sz w:val="24"/>
          <w:szCs w:val="24"/>
        </w:rPr>
        <w:t>Project Authorization Requests (PARs)</w:t>
      </w:r>
      <w:r>
        <w:rPr>
          <w:rFonts w:ascii="Arial" w:hAnsi="Arial" w:cs="Arial"/>
          <w:sz w:val="24"/>
          <w:szCs w:val="24"/>
        </w:rPr>
        <w:t xml:space="preserve"> - </w:t>
      </w:r>
      <w:hyperlink r:id="rId9" w:history="1">
        <w:r>
          <w:rPr>
            <w:rStyle w:val="Hyperlink"/>
            <w:rFonts w:ascii="Arial" w:hAnsi="Arial" w:cs="Arial"/>
            <w:sz w:val="24"/>
            <w:szCs w:val="24"/>
          </w:rPr>
          <w:t>http://www.ieee802.org/PARs.shtml</w:t>
        </w:r>
      </w:hyperlink>
      <w:r>
        <w:rPr>
          <w:rFonts w:ascii="Arial" w:hAnsi="Arial" w:cs="Arial"/>
          <w:sz w:val="24"/>
          <w:szCs w:val="24"/>
        </w:rPr>
        <w:t xml:space="preserve"> </w:t>
      </w:r>
    </w:p>
    <w:p w:rsidR="0088587A" w:rsidRPr="0088587A" w:rsidRDefault="0088587A" w:rsidP="0088587A">
      <w:pPr>
        <w:pStyle w:val="ListParagraph"/>
        <w:numPr>
          <w:ilvl w:val="1"/>
          <w:numId w:val="1"/>
        </w:numPr>
        <w:rPr>
          <w:rFonts w:ascii="Arial" w:hAnsi="Arial" w:cs="Arial"/>
          <w:sz w:val="24"/>
          <w:szCs w:val="24"/>
        </w:rPr>
      </w:pPr>
      <w:r>
        <w:rPr>
          <w:rFonts w:ascii="Arial" w:hAnsi="Arial" w:cs="Arial"/>
          <w:i/>
          <w:sz w:val="24"/>
          <w:szCs w:val="24"/>
        </w:rPr>
        <w:t>Topic 1</w:t>
      </w:r>
    </w:p>
    <w:p w:rsidR="0088587A" w:rsidRPr="0088587A" w:rsidRDefault="0088587A" w:rsidP="0088587A">
      <w:pPr>
        <w:pStyle w:val="ListParagraph"/>
        <w:numPr>
          <w:ilvl w:val="1"/>
          <w:numId w:val="1"/>
        </w:numPr>
        <w:rPr>
          <w:rFonts w:ascii="Arial" w:hAnsi="Arial" w:cs="Arial"/>
          <w:sz w:val="24"/>
          <w:szCs w:val="24"/>
        </w:rPr>
      </w:pPr>
      <w:r>
        <w:rPr>
          <w:rFonts w:ascii="Arial" w:hAnsi="Arial" w:cs="Arial"/>
          <w:i/>
          <w:sz w:val="24"/>
          <w:szCs w:val="24"/>
        </w:rPr>
        <w:t>Topic 2</w:t>
      </w:r>
    </w:p>
    <w:p w:rsidR="0088587A" w:rsidRDefault="0088587A" w:rsidP="0088587A">
      <w:pPr>
        <w:pStyle w:val="ListParagraph"/>
        <w:numPr>
          <w:ilvl w:val="1"/>
          <w:numId w:val="1"/>
        </w:numPr>
        <w:rPr>
          <w:rFonts w:ascii="Arial" w:hAnsi="Arial" w:cs="Arial"/>
          <w:sz w:val="24"/>
          <w:szCs w:val="24"/>
        </w:rPr>
      </w:pPr>
      <w:r>
        <w:rPr>
          <w:rFonts w:ascii="Arial" w:hAnsi="Arial" w:cs="Arial"/>
          <w:i/>
          <w:sz w:val="24"/>
          <w:szCs w:val="24"/>
        </w:rPr>
        <w:t>Topic n</w:t>
      </w:r>
    </w:p>
    <w:p w:rsidR="008C4BC0" w:rsidRPr="0088587A" w:rsidRDefault="008C4BC0" w:rsidP="008C4BC0">
      <w:pPr>
        <w:pStyle w:val="ListParagraph"/>
        <w:numPr>
          <w:ilvl w:val="0"/>
          <w:numId w:val="1"/>
        </w:numPr>
        <w:rPr>
          <w:rFonts w:ascii="Arial" w:hAnsi="Arial" w:cs="Arial"/>
          <w:sz w:val="24"/>
          <w:szCs w:val="24"/>
        </w:rPr>
      </w:pPr>
      <w:r>
        <w:rPr>
          <w:rFonts w:ascii="Arial" w:hAnsi="Arial" w:cs="Arial"/>
          <w:i/>
          <w:sz w:val="24"/>
          <w:szCs w:val="24"/>
        </w:rPr>
        <w:t>Study Group Consideration –</w:t>
      </w:r>
      <w:r>
        <w:rPr>
          <w:rFonts w:ascii="Arial" w:hAnsi="Arial" w:cs="Arial"/>
          <w:sz w:val="24"/>
          <w:szCs w:val="24"/>
        </w:rPr>
        <w:t xml:space="preserve"> </w:t>
      </w:r>
      <w:r>
        <w:rPr>
          <w:rFonts w:ascii="Arial" w:hAnsi="Arial" w:cs="Arial"/>
          <w:color w:val="FF0000"/>
          <w:sz w:val="24"/>
          <w:szCs w:val="24"/>
          <w:u w:val="single"/>
        </w:rPr>
        <w:t>URL TBD</w:t>
      </w:r>
    </w:p>
    <w:p w:rsidR="0088587A" w:rsidRPr="0088587A" w:rsidRDefault="0088587A" w:rsidP="0088587A">
      <w:pPr>
        <w:pStyle w:val="ListParagraph"/>
        <w:numPr>
          <w:ilvl w:val="1"/>
          <w:numId w:val="1"/>
        </w:numPr>
        <w:rPr>
          <w:rFonts w:ascii="Arial" w:hAnsi="Arial" w:cs="Arial"/>
          <w:sz w:val="24"/>
          <w:szCs w:val="24"/>
        </w:rPr>
      </w:pPr>
      <w:r>
        <w:rPr>
          <w:rFonts w:ascii="Arial" w:hAnsi="Arial" w:cs="Arial"/>
          <w:i/>
          <w:sz w:val="24"/>
          <w:szCs w:val="24"/>
        </w:rPr>
        <w:t>Topic 1</w:t>
      </w:r>
    </w:p>
    <w:p w:rsidR="0088587A" w:rsidRPr="0088587A" w:rsidRDefault="0088587A" w:rsidP="0088587A">
      <w:pPr>
        <w:pStyle w:val="ListParagraph"/>
        <w:numPr>
          <w:ilvl w:val="1"/>
          <w:numId w:val="1"/>
        </w:numPr>
        <w:rPr>
          <w:rFonts w:ascii="Arial" w:hAnsi="Arial" w:cs="Arial"/>
          <w:sz w:val="24"/>
          <w:szCs w:val="24"/>
        </w:rPr>
      </w:pPr>
      <w:r>
        <w:rPr>
          <w:rFonts w:ascii="Arial" w:hAnsi="Arial" w:cs="Arial"/>
          <w:i/>
          <w:sz w:val="24"/>
          <w:szCs w:val="24"/>
        </w:rPr>
        <w:t>Topic 2</w:t>
      </w:r>
    </w:p>
    <w:p w:rsidR="0088587A" w:rsidRDefault="0088587A" w:rsidP="0088587A">
      <w:pPr>
        <w:pStyle w:val="ListParagraph"/>
        <w:numPr>
          <w:ilvl w:val="1"/>
          <w:numId w:val="1"/>
        </w:numPr>
        <w:rPr>
          <w:rFonts w:ascii="Arial" w:hAnsi="Arial" w:cs="Arial"/>
          <w:sz w:val="24"/>
          <w:szCs w:val="24"/>
        </w:rPr>
      </w:pPr>
      <w:r>
        <w:rPr>
          <w:rFonts w:ascii="Arial" w:hAnsi="Arial" w:cs="Arial"/>
          <w:i/>
          <w:sz w:val="24"/>
          <w:szCs w:val="24"/>
        </w:rPr>
        <w:t>Topic 3</w:t>
      </w:r>
    </w:p>
    <w:p w:rsidR="008C4BC0" w:rsidRDefault="008C4BC0" w:rsidP="008C4BC0">
      <w:pPr>
        <w:rPr>
          <w:rFonts w:ascii="Arial" w:hAnsi="Arial" w:cs="Arial"/>
          <w:sz w:val="24"/>
          <w:szCs w:val="24"/>
        </w:rPr>
      </w:pPr>
    </w:p>
    <w:p w:rsidR="008C4BC0" w:rsidRDefault="008C4BC0" w:rsidP="008C4BC0">
      <w:pPr>
        <w:rPr>
          <w:rFonts w:ascii="Arial" w:hAnsi="Arial" w:cs="Arial"/>
          <w:sz w:val="24"/>
          <w:szCs w:val="24"/>
        </w:rPr>
      </w:pPr>
      <w:r>
        <w:rPr>
          <w:rFonts w:ascii="Arial" w:hAnsi="Arial" w:cs="Arial"/>
          <w:sz w:val="24"/>
          <w:szCs w:val="24"/>
        </w:rPr>
        <w:t xml:space="preserve">Please note that IEEE meetings are open and may be attended by any individuals who register and fulfill any registration fees.  Details regarding future IEEE 802 plenary meeting schedules may be found at </w:t>
      </w:r>
      <w:hyperlink r:id="rId10" w:history="1">
        <w:r>
          <w:rPr>
            <w:rStyle w:val="Hyperlink"/>
            <w:rFonts w:ascii="Arial" w:hAnsi="Arial" w:cs="Arial"/>
            <w:sz w:val="24"/>
            <w:szCs w:val="24"/>
          </w:rPr>
          <w:t>http://www.ieee802.org/PARs.shtml</w:t>
        </w:r>
      </w:hyperlink>
      <w:r>
        <w:rPr>
          <w:rFonts w:ascii="Arial" w:hAnsi="Arial" w:cs="Arial"/>
          <w:sz w:val="24"/>
          <w:szCs w:val="24"/>
        </w:rPr>
        <w:t xml:space="preserve">.  Please refer to individual working groups for their interim meeting schedules.  A listing of all working groups may be found at </w:t>
      </w:r>
      <w:hyperlink r:id="rId11" w:history="1">
        <w:r>
          <w:rPr>
            <w:rStyle w:val="Hyperlink"/>
            <w:rFonts w:ascii="Arial" w:hAnsi="Arial" w:cs="Arial"/>
            <w:sz w:val="24"/>
            <w:szCs w:val="24"/>
          </w:rPr>
          <w:t>http://www.ieee802.org/</w:t>
        </w:r>
      </w:hyperlink>
      <w:r>
        <w:rPr>
          <w:rFonts w:ascii="Arial" w:hAnsi="Arial" w:cs="Arial"/>
          <w:sz w:val="24"/>
          <w:szCs w:val="24"/>
        </w:rPr>
        <w:t xml:space="preserve">. </w:t>
      </w:r>
    </w:p>
    <w:p w:rsidR="008C4BC0" w:rsidRDefault="008C4BC0" w:rsidP="008C4BC0">
      <w:pPr>
        <w:rPr>
          <w:rFonts w:ascii="Arial" w:hAnsi="Arial" w:cs="Arial"/>
          <w:sz w:val="24"/>
          <w:szCs w:val="24"/>
        </w:rPr>
      </w:pPr>
    </w:p>
    <w:p w:rsidR="008C4BC0" w:rsidRDefault="008C4BC0" w:rsidP="008C4BC0">
      <w:pPr>
        <w:rPr>
          <w:rFonts w:ascii="Arial" w:hAnsi="Arial" w:cs="Arial"/>
          <w:sz w:val="24"/>
          <w:szCs w:val="24"/>
        </w:rPr>
      </w:pPr>
      <w:r>
        <w:rPr>
          <w:rFonts w:ascii="Arial" w:hAnsi="Arial" w:cs="Arial"/>
          <w:sz w:val="24"/>
          <w:szCs w:val="24"/>
        </w:rPr>
        <w:t>Best Regards,</w:t>
      </w:r>
    </w:p>
    <w:p w:rsidR="008C4BC0" w:rsidRDefault="008C4BC0" w:rsidP="008C4BC0">
      <w:pPr>
        <w:rPr>
          <w:rFonts w:ascii="Arial" w:hAnsi="Arial" w:cs="Arial"/>
          <w:sz w:val="24"/>
          <w:szCs w:val="24"/>
        </w:rPr>
      </w:pPr>
      <w:r>
        <w:rPr>
          <w:rFonts w:ascii="Arial" w:hAnsi="Arial" w:cs="Arial"/>
          <w:sz w:val="24"/>
          <w:szCs w:val="24"/>
        </w:rPr>
        <w:t>John D’Ambrosia</w:t>
      </w:r>
    </w:p>
    <w:p w:rsidR="008C4BC0" w:rsidRDefault="008C4BC0" w:rsidP="008C4BC0">
      <w:pPr>
        <w:rPr>
          <w:rFonts w:ascii="Arial" w:hAnsi="Arial" w:cs="Arial"/>
          <w:sz w:val="24"/>
          <w:szCs w:val="24"/>
        </w:rPr>
      </w:pPr>
      <w:r>
        <w:rPr>
          <w:rFonts w:ascii="Arial" w:hAnsi="Arial" w:cs="Arial"/>
          <w:sz w:val="24"/>
          <w:szCs w:val="24"/>
        </w:rPr>
        <w:t>IEEE 802 LMSC</w:t>
      </w:r>
      <w:r>
        <w:rPr>
          <w:rFonts w:ascii="Arial" w:hAnsi="Arial" w:cs="Arial"/>
          <w:sz w:val="24"/>
          <w:szCs w:val="24"/>
        </w:rPr>
        <w:t xml:space="preserve"> </w:t>
      </w:r>
      <w:r>
        <w:rPr>
          <w:rFonts w:ascii="Arial" w:hAnsi="Arial" w:cs="Arial"/>
          <w:sz w:val="24"/>
          <w:szCs w:val="24"/>
        </w:rPr>
        <w:t xml:space="preserve">Recording </w:t>
      </w:r>
      <w:proofErr w:type="gramStart"/>
      <w:r>
        <w:rPr>
          <w:rFonts w:ascii="Arial" w:hAnsi="Arial" w:cs="Arial"/>
          <w:sz w:val="24"/>
          <w:szCs w:val="24"/>
        </w:rPr>
        <w:t>Secretary</w:t>
      </w:r>
      <w:proofErr w:type="gramEnd"/>
    </w:p>
    <w:p w:rsidR="008C4BC0" w:rsidRDefault="008C4BC0" w:rsidP="008C4BC0">
      <w:pPr>
        <w:rPr>
          <w:rFonts w:ascii="Arial" w:hAnsi="Arial" w:cs="Arial"/>
          <w:sz w:val="24"/>
          <w:szCs w:val="24"/>
        </w:rPr>
      </w:pPr>
    </w:p>
    <w:p w:rsidR="008C4BC0" w:rsidRDefault="008C4BC0" w:rsidP="008C4BC0">
      <w:pPr>
        <w:autoSpaceDE w:val="0"/>
        <w:autoSpaceDN w:val="0"/>
        <w:adjustRightInd w:val="0"/>
        <w:ind w:left="720" w:hanging="720"/>
        <w:rPr>
          <w:rFonts w:ascii="Calibri" w:hAnsi="Calibri"/>
        </w:rPr>
      </w:pPr>
      <w:r>
        <w:rPr>
          <w:rFonts w:ascii="Times New Roman" w:hAnsi="Times New Roman"/>
          <w:sz w:val="20"/>
          <w:szCs w:val="20"/>
        </w:rPr>
        <w:t xml:space="preserve">Note - </w:t>
      </w:r>
      <w:r>
        <w:rPr>
          <w:rFonts w:ascii="Times New Roman" w:hAnsi="Times New Roman"/>
          <w:sz w:val="20"/>
          <w:szCs w:val="20"/>
        </w:rPr>
        <w:tab/>
        <w:t xml:space="preserve">This email solely represents the views of the IEEE 802 LMSC and does not necessarily represent a position of the IEEE or the IEEE Standards Association.  </w:t>
      </w:r>
    </w:p>
    <w:p w:rsidR="008C4BC0" w:rsidRDefault="008C4BC0" w:rsidP="00160F52">
      <w:pPr>
        <w:ind w:left="720"/>
      </w:pPr>
    </w:p>
    <w:p w:rsidR="00160F52" w:rsidRDefault="00160F52">
      <w:pPr>
        <w:ind w:left="720"/>
      </w:pPr>
    </w:p>
    <w:sectPr w:rsidR="00160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26048"/>
    <w:multiLevelType w:val="hybridMultilevel"/>
    <w:tmpl w:val="F2FE94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F52"/>
    <w:rsid w:val="00160F52"/>
    <w:rsid w:val="005F1BAC"/>
    <w:rsid w:val="007D219E"/>
    <w:rsid w:val="0088587A"/>
    <w:rsid w:val="008C4BC0"/>
    <w:rsid w:val="00BB4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4BC0"/>
    <w:rPr>
      <w:color w:val="0000FF"/>
      <w:u w:val="single"/>
    </w:rPr>
  </w:style>
  <w:style w:type="paragraph" w:styleId="ListParagraph">
    <w:name w:val="List Paragraph"/>
    <w:basedOn w:val="Normal"/>
    <w:uiPriority w:val="34"/>
    <w:qFormat/>
    <w:rsid w:val="008C4BC0"/>
    <w:pPr>
      <w:spacing w:after="0" w:line="240" w:lineRule="auto"/>
      <w:ind w:left="720"/>
      <w:contextualSpacing/>
    </w:pPr>
    <w:rPr>
      <w:rFonts w:ascii="Calibri" w:eastAsiaTheme="minorHAnsi" w:hAnsi="Calibri" w:cs="Times New Roman"/>
      <w:lang w:eastAsia="en-US"/>
    </w:rPr>
  </w:style>
  <w:style w:type="paragraph" w:customStyle="1" w:styleId="Default">
    <w:name w:val="Default"/>
    <w:rsid w:val="008C4BC0"/>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4BC0"/>
    <w:rPr>
      <w:color w:val="0000FF"/>
      <w:u w:val="single"/>
    </w:rPr>
  </w:style>
  <w:style w:type="paragraph" w:styleId="ListParagraph">
    <w:name w:val="List Paragraph"/>
    <w:basedOn w:val="Normal"/>
    <w:uiPriority w:val="34"/>
    <w:qFormat/>
    <w:rsid w:val="008C4BC0"/>
    <w:pPr>
      <w:spacing w:after="0" w:line="240" w:lineRule="auto"/>
      <w:ind w:left="720"/>
      <w:contextualSpacing/>
    </w:pPr>
    <w:rPr>
      <w:rFonts w:ascii="Calibri" w:eastAsiaTheme="minorHAnsi" w:hAnsi="Calibri" w:cs="Times New Roman"/>
      <w:lang w:eastAsia="en-US"/>
    </w:rPr>
  </w:style>
  <w:style w:type="paragraph" w:customStyle="1" w:styleId="Default">
    <w:name w:val="Default"/>
    <w:rsid w:val="008C4BC0"/>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55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b@iee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pthaler@broadco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nikolich@ieee.org" TargetMode="External"/><Relationship Id="rId11" Type="http://schemas.openxmlformats.org/officeDocument/2006/relationships/hyperlink" Target="http://www.ieee802.org/" TargetMode="External"/><Relationship Id="rId5" Type="http://schemas.openxmlformats.org/officeDocument/2006/relationships/webSettings" Target="webSettings.xml"/><Relationship Id="rId10" Type="http://schemas.openxmlformats.org/officeDocument/2006/relationships/hyperlink" Target="http://www.ieee802.org/PARs.shtml" TargetMode="External"/><Relationship Id="rId4" Type="http://schemas.openxmlformats.org/officeDocument/2006/relationships/settings" Target="settings.xml"/><Relationship Id="rId9" Type="http://schemas.openxmlformats.org/officeDocument/2006/relationships/hyperlink" Target="http://www.ieee802.org/PAR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Dell Inc</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DAmbrosia, John</dc:creator>
  <cp:lastModifiedBy>DAmbrosia, John</cp:lastModifiedBy>
  <cp:revision>2</cp:revision>
  <dcterms:created xsi:type="dcterms:W3CDTF">2012-11-11T21:23:00Z</dcterms:created>
  <dcterms:modified xsi:type="dcterms:W3CDTF">2012-11-11T21:53:00Z</dcterms:modified>
</cp:coreProperties>
</file>