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21"/>
        <w:tblW w:w="8931"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581"/>
      </w:tblGrid>
      <w:tr w:rsidR="005D6C10" w:rsidRPr="00AD4D1B" w14:paraId="7BC22EB3" w14:textId="77777777" w:rsidTr="005D6C10">
        <w:tc>
          <w:tcPr>
            <w:tcW w:w="1350" w:type="dxa"/>
          </w:tcPr>
          <w:p w14:paraId="032DA016" w14:textId="77777777" w:rsidR="005D6C10" w:rsidRPr="00AD4D1B" w:rsidRDefault="005D6C10" w:rsidP="005D6C10">
            <w:pPr>
              <w:pStyle w:val="covertext"/>
              <w:spacing w:line="276" w:lineRule="auto"/>
            </w:pPr>
            <w:r w:rsidRPr="00AD4D1B">
              <w:t>Project</w:t>
            </w:r>
          </w:p>
        </w:tc>
        <w:tc>
          <w:tcPr>
            <w:tcW w:w="7581" w:type="dxa"/>
          </w:tcPr>
          <w:p w14:paraId="0863302E" w14:textId="77777777" w:rsidR="005D6C10" w:rsidRPr="001747DF" w:rsidRDefault="005D6C10" w:rsidP="005D6C10">
            <w:pPr>
              <w:pStyle w:val="covertext"/>
              <w:rPr>
                <w:b/>
              </w:rPr>
            </w:pPr>
            <w:r w:rsidRPr="006C6BB8">
              <w:rPr>
                <w:b/>
              </w:rPr>
              <w:t>Human Factor for Immersive Content Working Group</w:t>
            </w:r>
          </w:p>
          <w:p w14:paraId="603C136D" w14:textId="77777777" w:rsidR="005D6C10" w:rsidRPr="00AD4D1B" w:rsidRDefault="005D6C10" w:rsidP="005D6C10">
            <w:pPr>
              <w:pStyle w:val="covertext"/>
              <w:spacing w:line="276" w:lineRule="auto"/>
              <w:rPr>
                <w:b/>
              </w:rPr>
            </w:pPr>
            <w:r>
              <w:t>&lt;</w:t>
            </w:r>
            <w:hyperlink r:id="rId8" w:history="1">
              <w:r w:rsidRPr="000457C0">
                <w:rPr>
                  <w:rStyle w:val="a7"/>
                </w:rPr>
                <w:t>http://sites.ieee.org/sagroups-3079/</w:t>
              </w:r>
            </w:hyperlink>
            <w:r>
              <w:rPr>
                <w:b/>
              </w:rPr>
              <w:t xml:space="preserve"> &gt;</w:t>
            </w:r>
          </w:p>
        </w:tc>
      </w:tr>
      <w:tr w:rsidR="005D6C10" w:rsidRPr="000E27C6" w14:paraId="53A67B7D" w14:textId="77777777" w:rsidTr="005D6C10">
        <w:tc>
          <w:tcPr>
            <w:tcW w:w="1350" w:type="dxa"/>
          </w:tcPr>
          <w:p w14:paraId="63869272" w14:textId="77777777" w:rsidR="005D6C10" w:rsidRPr="00AD4D1B" w:rsidRDefault="005D6C10" w:rsidP="005D6C10">
            <w:pPr>
              <w:pStyle w:val="covertext"/>
              <w:spacing w:line="276" w:lineRule="auto"/>
            </w:pPr>
            <w:r w:rsidRPr="00AD4D1B">
              <w:t>Title</w:t>
            </w:r>
          </w:p>
        </w:tc>
        <w:tc>
          <w:tcPr>
            <w:tcW w:w="7581" w:type="dxa"/>
          </w:tcPr>
          <w:p w14:paraId="3CACFE59" w14:textId="5C69AB11" w:rsidR="005D6C10" w:rsidRPr="00B971B5" w:rsidRDefault="00B971B5" w:rsidP="005D6C10">
            <w:pPr>
              <w:pStyle w:val="covertext"/>
              <w:spacing w:line="276" w:lineRule="auto"/>
              <w:rPr>
                <w:rFonts w:eastAsia="바탕체"/>
                <w:b/>
                <w:bCs/>
                <w:lang w:val="fr-FR"/>
              </w:rPr>
            </w:pPr>
            <w:r w:rsidRPr="00B971B5">
              <w:rPr>
                <w:rFonts w:eastAsia="바탕체" w:hint="eastAsia"/>
                <w:b/>
                <w:bCs/>
                <w:lang w:val="fr-FR"/>
              </w:rPr>
              <w:t>2</w:t>
            </w:r>
            <w:r w:rsidR="000E27C6">
              <w:rPr>
                <w:rFonts w:eastAsia="바탕체"/>
                <w:b/>
                <w:bCs/>
                <w:lang w:val="fr-FR"/>
              </w:rPr>
              <w:t>2</w:t>
            </w:r>
            <w:r w:rsidRPr="00B971B5">
              <w:rPr>
                <w:rFonts w:eastAsia="바탕체" w:hint="eastAsia"/>
                <w:b/>
                <w:bCs/>
                <w:lang w:val="fr-FR"/>
              </w:rPr>
              <w:t>-Sep_202</w:t>
            </w:r>
            <w:r w:rsidR="000E27C6">
              <w:rPr>
                <w:rFonts w:eastAsia="바탕체"/>
                <w:b/>
                <w:bCs/>
                <w:lang w:val="fr-FR"/>
              </w:rPr>
              <w:t>1</w:t>
            </w:r>
            <w:r w:rsidRPr="00B971B5">
              <w:rPr>
                <w:rFonts w:eastAsia="바탕체"/>
                <w:b/>
                <w:bCs/>
                <w:lang w:val="fr-FR"/>
              </w:rPr>
              <w:t xml:space="preserve"> </w:t>
            </w:r>
            <w:r w:rsidRPr="00B971B5">
              <w:rPr>
                <w:rFonts w:eastAsia="바탕체" w:hint="eastAsia"/>
                <w:b/>
                <w:bCs/>
                <w:lang w:val="fr-FR"/>
              </w:rPr>
              <w:t>IEEE-SA</w:t>
            </w:r>
            <w:r w:rsidRPr="00B971B5">
              <w:rPr>
                <w:rFonts w:eastAsia="바탕체"/>
                <w:b/>
                <w:bCs/>
                <w:lang w:val="fr-FR"/>
              </w:rPr>
              <w:t xml:space="preserve"> </w:t>
            </w:r>
            <w:r w:rsidRPr="00B971B5">
              <w:rPr>
                <w:rFonts w:eastAsia="바탕체" w:hint="eastAsia"/>
                <w:b/>
                <w:bCs/>
                <w:lang w:val="fr-FR"/>
              </w:rPr>
              <w:t>NesCom</w:t>
            </w:r>
            <w:r w:rsidRPr="00B971B5">
              <w:rPr>
                <w:rFonts w:eastAsia="바탕체"/>
                <w:b/>
                <w:bCs/>
                <w:lang w:val="fr-FR"/>
              </w:rPr>
              <w:t xml:space="preserve"> </w:t>
            </w:r>
            <w:r w:rsidRPr="00B971B5">
              <w:rPr>
                <w:rFonts w:eastAsia="바탕체" w:hint="eastAsia"/>
                <w:b/>
                <w:bCs/>
                <w:lang w:val="fr-FR"/>
              </w:rPr>
              <w:t>Recommendations</w:t>
            </w:r>
          </w:p>
        </w:tc>
      </w:tr>
      <w:tr w:rsidR="005D6C10" w:rsidRPr="00AD4D1B" w14:paraId="652E28DB" w14:textId="77777777" w:rsidTr="005D6C10">
        <w:tc>
          <w:tcPr>
            <w:tcW w:w="1350" w:type="dxa"/>
          </w:tcPr>
          <w:p w14:paraId="34DC5E7A" w14:textId="77777777" w:rsidR="005D6C10" w:rsidRPr="00AD4D1B" w:rsidRDefault="005D6C10" w:rsidP="005D6C10">
            <w:pPr>
              <w:pStyle w:val="covertext"/>
              <w:spacing w:line="276" w:lineRule="auto"/>
            </w:pPr>
            <w:r w:rsidRPr="00AD4D1B">
              <w:t>DCN</w:t>
            </w:r>
          </w:p>
        </w:tc>
        <w:tc>
          <w:tcPr>
            <w:tcW w:w="7581" w:type="dxa"/>
          </w:tcPr>
          <w:p w14:paraId="05212FA9" w14:textId="7080720A" w:rsidR="005D6C10" w:rsidRPr="00AD4D1B" w:rsidRDefault="005D6C10" w:rsidP="005D6C10">
            <w:pPr>
              <w:pStyle w:val="covertext"/>
              <w:spacing w:line="276" w:lineRule="auto"/>
              <w:rPr>
                <w:b/>
              </w:rPr>
            </w:pPr>
            <w:r>
              <w:rPr>
                <w:b/>
              </w:rPr>
              <w:t>3079-20-00</w:t>
            </w:r>
            <w:r w:rsidR="000E27C6">
              <w:rPr>
                <w:b/>
              </w:rPr>
              <w:t>73</w:t>
            </w:r>
            <w:r>
              <w:rPr>
                <w:b/>
              </w:rPr>
              <w:t>-0</w:t>
            </w:r>
            <w:r w:rsidR="000E27C6">
              <w:rPr>
                <w:b/>
              </w:rPr>
              <w:t>0</w:t>
            </w:r>
            <w:r>
              <w:rPr>
                <w:b/>
              </w:rPr>
              <w:t>-0000</w:t>
            </w:r>
          </w:p>
        </w:tc>
      </w:tr>
      <w:tr w:rsidR="005D6C10" w:rsidRPr="00AD4D1B" w14:paraId="2EB59D83" w14:textId="77777777" w:rsidTr="005D6C10">
        <w:tc>
          <w:tcPr>
            <w:tcW w:w="1350" w:type="dxa"/>
          </w:tcPr>
          <w:p w14:paraId="36E237D2" w14:textId="77777777" w:rsidR="005D6C10" w:rsidRPr="00AD4D1B" w:rsidRDefault="005D6C10" w:rsidP="005D6C10">
            <w:pPr>
              <w:pStyle w:val="covertext"/>
              <w:spacing w:line="276" w:lineRule="auto"/>
            </w:pPr>
            <w:r w:rsidRPr="00AD4D1B">
              <w:t>Date Submitted</w:t>
            </w:r>
          </w:p>
        </w:tc>
        <w:tc>
          <w:tcPr>
            <w:tcW w:w="7581" w:type="dxa"/>
          </w:tcPr>
          <w:p w14:paraId="1F843A19" w14:textId="70F8E709" w:rsidR="005D6C10" w:rsidRPr="00AD4D1B" w:rsidRDefault="000E27C6" w:rsidP="005D6C10">
            <w:pPr>
              <w:pStyle w:val="covertext"/>
              <w:spacing w:line="276" w:lineRule="auto"/>
              <w:rPr>
                <w:b/>
              </w:rPr>
            </w:pPr>
            <w:r>
              <w:rPr>
                <w:rFonts w:hint="eastAsia"/>
                <w:b/>
              </w:rPr>
              <w:t>S</w:t>
            </w:r>
            <w:r>
              <w:rPr>
                <w:b/>
              </w:rPr>
              <w:t>eptem</w:t>
            </w:r>
            <w:r w:rsidR="00B971B5">
              <w:rPr>
                <w:rFonts w:hint="eastAsia"/>
                <w:b/>
              </w:rPr>
              <w:t>ber</w:t>
            </w:r>
            <w:r>
              <w:rPr>
                <w:b/>
              </w:rPr>
              <w:t xml:space="preserve"> 30</w:t>
            </w:r>
            <w:r w:rsidR="005D6C10">
              <w:rPr>
                <w:b/>
                <w:lang w:eastAsia="ja-JP"/>
              </w:rPr>
              <w:t>, 202</w:t>
            </w:r>
            <w:r>
              <w:rPr>
                <w:b/>
                <w:lang w:eastAsia="ja-JP"/>
              </w:rPr>
              <w:t>1</w:t>
            </w:r>
          </w:p>
        </w:tc>
      </w:tr>
      <w:tr w:rsidR="005D6C10" w:rsidRPr="000E27C6" w14:paraId="7DF7B93C" w14:textId="77777777" w:rsidTr="005D6C10">
        <w:tc>
          <w:tcPr>
            <w:tcW w:w="1350" w:type="dxa"/>
          </w:tcPr>
          <w:p w14:paraId="0868688F" w14:textId="77777777" w:rsidR="005D6C10" w:rsidRPr="00AD4D1B" w:rsidRDefault="005D6C10" w:rsidP="005D6C10">
            <w:pPr>
              <w:pStyle w:val="covertext"/>
              <w:spacing w:line="276" w:lineRule="auto"/>
            </w:pPr>
            <w:r w:rsidRPr="00AD4D1B">
              <w:t>Source(s)</w:t>
            </w:r>
          </w:p>
        </w:tc>
        <w:tc>
          <w:tcPr>
            <w:tcW w:w="7581" w:type="dxa"/>
          </w:tcPr>
          <w:p w14:paraId="287FF1BE" w14:textId="5E6870D0" w:rsidR="005D6C10" w:rsidRDefault="005D6C10" w:rsidP="005D6C10">
            <w:pPr>
              <w:pStyle w:val="covertext"/>
              <w:spacing w:line="276" w:lineRule="auto"/>
              <w:rPr>
                <w:b/>
                <w:bCs/>
                <w:lang w:val="es-MX"/>
              </w:rPr>
            </w:pPr>
            <w:r w:rsidRPr="00BD0E07">
              <w:rPr>
                <w:rFonts w:hint="eastAsia"/>
                <w:b/>
                <w:bCs/>
                <w:lang w:val="es-MX"/>
              </w:rPr>
              <w:t>S</w:t>
            </w:r>
            <w:r w:rsidRPr="00BD0E07">
              <w:rPr>
                <w:b/>
                <w:bCs/>
                <w:lang w:val="es-MX"/>
              </w:rPr>
              <w:t>angkwon Peter</w:t>
            </w:r>
            <w:r w:rsidR="000E27C6">
              <w:rPr>
                <w:b/>
                <w:bCs/>
                <w:lang w:val="es-MX"/>
              </w:rPr>
              <w:t xml:space="preserve"> </w:t>
            </w:r>
            <w:r w:rsidR="000E27C6">
              <w:rPr>
                <w:rFonts w:hint="eastAsia"/>
                <w:b/>
                <w:bCs/>
                <w:lang w:val="es-MX"/>
              </w:rPr>
              <w:t xml:space="preserve"> </w:t>
            </w:r>
            <w:r w:rsidR="000E27C6">
              <w:rPr>
                <w:rFonts w:hint="eastAsia"/>
                <w:b/>
                <w:bCs/>
                <w:lang w:val="es-MX"/>
              </w:rPr>
              <w:t>Jeong</w:t>
            </w:r>
            <w:r w:rsidR="000E27C6" w:rsidRPr="000E27C6">
              <w:rPr>
                <w:color w:val="000000" w:themeColor="text1"/>
              </w:rPr>
              <w:t xml:space="preserve"> </w:t>
            </w:r>
            <w:hyperlink r:id="rId9" w:history="1">
              <w:r w:rsidRPr="000E27C6">
                <w:rPr>
                  <w:rStyle w:val="a7"/>
                </w:rPr>
                <w:t>ceo@joyfun.kr</w:t>
              </w:r>
            </w:hyperlink>
            <w:r w:rsidRPr="000E27C6">
              <w:rPr>
                <w:color w:val="000000" w:themeColor="text1"/>
              </w:rPr>
              <w:t xml:space="preserve"> </w:t>
            </w:r>
            <w:r w:rsidRPr="00BD0E07">
              <w:rPr>
                <w:b/>
                <w:bCs/>
                <w:lang w:val="es-MX"/>
              </w:rPr>
              <w:t>(JoyFun Inc.,)</w:t>
            </w:r>
          </w:p>
          <w:p w14:paraId="2B733652" w14:textId="26022B78" w:rsidR="005D6C10" w:rsidRPr="000E27C6" w:rsidRDefault="000E27C6" w:rsidP="00B971B5">
            <w:pPr>
              <w:pStyle w:val="covertext"/>
              <w:spacing w:line="276" w:lineRule="auto"/>
              <w:rPr>
                <w:color w:val="000000" w:themeColor="text1"/>
              </w:rPr>
            </w:pPr>
            <w:r w:rsidRPr="000E27C6">
              <w:rPr>
                <w:b/>
                <w:bCs/>
                <w:lang w:val="es-MX"/>
              </w:rPr>
              <w:t>HyeonWoo Nam</w:t>
            </w:r>
            <w:r w:rsidR="005D6C10" w:rsidRPr="000E27C6">
              <w:t xml:space="preserve"> </w:t>
            </w:r>
            <w:hyperlink r:id="rId10" w:history="1">
              <w:r w:rsidRPr="000E27C6">
                <w:rPr>
                  <w:rStyle w:val="a7"/>
                </w:rPr>
                <w:t>hwnam@dongduk.ac.kr</w:t>
              </w:r>
            </w:hyperlink>
            <w:r w:rsidRPr="000E27C6">
              <w:t xml:space="preserve"> </w:t>
            </w:r>
            <w:r w:rsidR="005D6C10">
              <w:rPr>
                <w:b/>
                <w:bCs/>
                <w:lang w:val="es-MX" w:eastAsia="ja-JP"/>
              </w:rPr>
              <w:t>(</w:t>
            </w:r>
            <w:r w:rsidRPr="000E27C6">
              <w:rPr>
                <w:b/>
                <w:bCs/>
                <w:lang w:val="es-MX"/>
              </w:rPr>
              <w:t>Dongduk Women's Univ.</w:t>
            </w:r>
            <w:r w:rsidRPr="000E27C6">
              <w:rPr>
                <w:b/>
                <w:bCs/>
                <w:lang w:val="es-MX"/>
              </w:rPr>
              <w:t xml:space="preserve"> </w:t>
            </w:r>
            <w:r w:rsidR="005D6C10">
              <w:rPr>
                <w:b/>
                <w:bCs/>
                <w:lang w:val="es-MX" w:eastAsia="ja-JP"/>
              </w:rPr>
              <w:t>)</w:t>
            </w:r>
          </w:p>
        </w:tc>
      </w:tr>
      <w:tr w:rsidR="005D6C10" w:rsidRPr="00AD4D1B" w14:paraId="0D9F74C8" w14:textId="77777777" w:rsidTr="005D6C10">
        <w:tc>
          <w:tcPr>
            <w:tcW w:w="1350" w:type="dxa"/>
          </w:tcPr>
          <w:p w14:paraId="238A1DA6" w14:textId="77777777" w:rsidR="005D6C10" w:rsidRPr="00AD4D1B" w:rsidRDefault="005D6C10" w:rsidP="005D6C10">
            <w:pPr>
              <w:pStyle w:val="covertext"/>
              <w:spacing w:line="276" w:lineRule="auto"/>
            </w:pPr>
            <w:r w:rsidRPr="00AD4D1B">
              <w:t>Re:</w:t>
            </w:r>
          </w:p>
        </w:tc>
        <w:tc>
          <w:tcPr>
            <w:tcW w:w="7581" w:type="dxa"/>
          </w:tcPr>
          <w:p w14:paraId="04A01DAF" w14:textId="77777777" w:rsidR="005D6C10" w:rsidRPr="00AD4D1B" w:rsidRDefault="005D6C10" w:rsidP="005D6C10">
            <w:pPr>
              <w:pStyle w:val="covertext"/>
              <w:spacing w:line="276" w:lineRule="auto"/>
              <w:rPr>
                <w:rFonts w:eastAsia="MS Mincho"/>
                <w:lang w:val="en-GB" w:eastAsia="ja-JP"/>
              </w:rPr>
            </w:pPr>
          </w:p>
        </w:tc>
      </w:tr>
      <w:tr w:rsidR="005D6C10" w:rsidRPr="00AD4D1B" w14:paraId="5F2A5E68" w14:textId="77777777" w:rsidTr="005D6C10">
        <w:tc>
          <w:tcPr>
            <w:tcW w:w="1350" w:type="dxa"/>
          </w:tcPr>
          <w:p w14:paraId="394FC498" w14:textId="77777777" w:rsidR="005D6C10" w:rsidRPr="00AD4D1B" w:rsidRDefault="005D6C10" w:rsidP="005D6C10">
            <w:pPr>
              <w:pStyle w:val="covertext"/>
              <w:spacing w:line="276" w:lineRule="auto"/>
            </w:pPr>
            <w:r w:rsidRPr="00AD4D1B">
              <w:t>Abstract</w:t>
            </w:r>
          </w:p>
        </w:tc>
        <w:tc>
          <w:tcPr>
            <w:tcW w:w="7581" w:type="dxa"/>
          </w:tcPr>
          <w:p w14:paraId="4435CDF1" w14:textId="01621D45" w:rsidR="005D6C10" w:rsidRPr="009D0883" w:rsidRDefault="005D6C10" w:rsidP="005D6C10">
            <w:pPr>
              <w:pStyle w:val="af1"/>
              <w:rPr>
                <w:rFonts w:ascii="Times New Roman" w:eastAsiaTheme="minorEastAsia" w:hAnsi="Times New Roman" w:cs="Times New Roman"/>
                <w:color w:val="auto"/>
                <w:szCs w:val="24"/>
                <w:lang w:bidi="he-IL"/>
              </w:rPr>
            </w:pPr>
            <w:r w:rsidRPr="00BD30D6">
              <w:rPr>
                <w:rFonts w:ascii="Times New Roman" w:eastAsiaTheme="minorEastAsia" w:hAnsi="Times New Roman" w:cs="Times New Roman" w:hint="eastAsia"/>
                <w:color w:val="auto"/>
                <w:szCs w:val="24"/>
                <w:lang w:bidi="he-IL"/>
              </w:rPr>
              <w:t>This</w:t>
            </w:r>
            <w:r w:rsidRPr="00BD30D6">
              <w:rPr>
                <w:rFonts w:ascii="Times New Roman" w:eastAsiaTheme="minorEastAsia" w:hAnsi="Times New Roman" w:cs="Times New Roman"/>
                <w:color w:val="auto"/>
                <w:szCs w:val="24"/>
                <w:lang w:bidi="he-IL"/>
              </w:rPr>
              <w:t xml:space="preserve"> </w:t>
            </w:r>
            <w:r w:rsidRPr="00BD30D6">
              <w:rPr>
                <w:rFonts w:ascii="Times New Roman" w:eastAsiaTheme="minorEastAsia" w:hAnsi="Times New Roman" w:cs="Times New Roman" w:hint="eastAsia"/>
                <w:color w:val="auto"/>
                <w:szCs w:val="24"/>
                <w:lang w:bidi="he-IL"/>
              </w:rPr>
              <w:t xml:space="preserve">document </w:t>
            </w:r>
            <w:r w:rsidR="005307C7">
              <w:rPr>
                <w:rFonts w:ascii="Times New Roman" w:eastAsiaTheme="minorEastAsia" w:hAnsi="Times New Roman" w:cs="Times New Roman" w:hint="eastAsia"/>
                <w:color w:val="auto"/>
                <w:szCs w:val="24"/>
                <w:lang w:bidi="he-IL"/>
              </w:rPr>
              <w:t xml:space="preserve">is </w:t>
            </w:r>
            <w:r w:rsidR="005307C7">
              <w:rPr>
                <w:rFonts w:ascii="Times New Roman" w:eastAsiaTheme="minorEastAsia" w:hAnsi="Times New Roman" w:cs="Times New Roman"/>
                <w:color w:val="auto"/>
                <w:szCs w:val="24"/>
                <w:lang w:bidi="he-IL"/>
              </w:rPr>
              <w:t xml:space="preserve">the summary of the </w:t>
            </w:r>
            <w:proofErr w:type="spellStart"/>
            <w:r w:rsidR="005307C7">
              <w:rPr>
                <w:rFonts w:ascii="Times New Roman" w:eastAsiaTheme="minorEastAsia" w:hAnsi="Times New Roman" w:cs="Times New Roman"/>
                <w:color w:val="auto"/>
                <w:szCs w:val="24"/>
                <w:lang w:bidi="he-IL"/>
              </w:rPr>
              <w:t>NesCom</w:t>
            </w:r>
            <w:proofErr w:type="spellEnd"/>
            <w:r w:rsidR="005307C7">
              <w:rPr>
                <w:rFonts w:ascii="Times New Roman" w:eastAsiaTheme="minorEastAsia" w:hAnsi="Times New Roman" w:cs="Times New Roman"/>
                <w:color w:val="auto"/>
                <w:szCs w:val="24"/>
                <w:lang w:bidi="he-IL"/>
              </w:rPr>
              <w:t xml:space="preserve"> meeting held on Sept</w:t>
            </w:r>
            <w:r w:rsidR="002D1E63">
              <w:rPr>
                <w:rFonts w:ascii="Times New Roman" w:eastAsiaTheme="minorEastAsia" w:hAnsi="Times New Roman" w:cs="Times New Roman" w:hint="eastAsia"/>
                <w:color w:val="auto"/>
                <w:szCs w:val="24"/>
                <w:lang w:bidi="he-IL"/>
              </w:rPr>
              <w:t>e</w:t>
            </w:r>
            <w:r w:rsidR="005307C7">
              <w:rPr>
                <w:rFonts w:ascii="Times New Roman" w:eastAsiaTheme="minorEastAsia" w:hAnsi="Times New Roman" w:cs="Times New Roman"/>
                <w:color w:val="auto"/>
                <w:szCs w:val="24"/>
                <w:lang w:bidi="he-IL"/>
              </w:rPr>
              <w:t>mber 2</w:t>
            </w:r>
            <w:r w:rsidR="000E27C6">
              <w:rPr>
                <w:rFonts w:ascii="Times New Roman" w:eastAsiaTheme="minorEastAsia" w:hAnsi="Times New Roman" w:cs="Times New Roman"/>
                <w:color w:val="auto"/>
                <w:szCs w:val="24"/>
                <w:lang w:bidi="he-IL"/>
              </w:rPr>
              <w:t>2</w:t>
            </w:r>
            <w:r w:rsidR="005307C7">
              <w:rPr>
                <w:rFonts w:ascii="Times New Roman" w:eastAsiaTheme="minorEastAsia" w:hAnsi="Times New Roman" w:cs="Times New Roman"/>
                <w:color w:val="auto"/>
                <w:szCs w:val="24"/>
                <w:lang w:bidi="he-IL"/>
              </w:rPr>
              <w:t>, 202</w:t>
            </w:r>
            <w:r w:rsidR="000E27C6">
              <w:rPr>
                <w:rFonts w:ascii="Times New Roman" w:eastAsiaTheme="minorEastAsia" w:hAnsi="Times New Roman" w:cs="Times New Roman"/>
                <w:color w:val="auto"/>
                <w:szCs w:val="24"/>
                <w:lang w:bidi="he-IL"/>
              </w:rPr>
              <w:t>1</w:t>
            </w:r>
            <w:r w:rsidR="005307C7">
              <w:rPr>
                <w:rFonts w:ascii="Times New Roman" w:eastAsiaTheme="minorEastAsia" w:hAnsi="Times New Roman" w:cs="Times New Roman"/>
                <w:color w:val="auto"/>
                <w:szCs w:val="24"/>
                <w:lang w:bidi="he-IL"/>
              </w:rPr>
              <w:t xml:space="preserve">. It contains the list of projects submitted to </w:t>
            </w:r>
            <w:proofErr w:type="spellStart"/>
            <w:r w:rsidR="005307C7">
              <w:rPr>
                <w:rFonts w:ascii="Times New Roman" w:eastAsiaTheme="minorEastAsia" w:hAnsi="Times New Roman" w:cs="Times New Roman"/>
                <w:color w:val="auto"/>
                <w:szCs w:val="24"/>
                <w:lang w:bidi="he-IL"/>
              </w:rPr>
              <w:t>NesCom</w:t>
            </w:r>
            <w:proofErr w:type="spellEnd"/>
            <w:r w:rsidR="005307C7">
              <w:rPr>
                <w:rFonts w:ascii="Times New Roman" w:eastAsiaTheme="minorEastAsia" w:hAnsi="Times New Roman" w:cs="Times New Roman"/>
                <w:color w:val="auto"/>
                <w:szCs w:val="24"/>
                <w:lang w:bidi="he-IL"/>
              </w:rPr>
              <w:t xml:space="preserve"> for PAR approval and the recommendations from IEEE-SASB.</w:t>
            </w:r>
          </w:p>
        </w:tc>
      </w:tr>
      <w:tr w:rsidR="005D6C10" w:rsidRPr="00AD4D1B" w14:paraId="14B05CF8" w14:textId="77777777" w:rsidTr="005D6C10">
        <w:tc>
          <w:tcPr>
            <w:tcW w:w="1350" w:type="dxa"/>
          </w:tcPr>
          <w:p w14:paraId="77749D09" w14:textId="77777777" w:rsidR="005D6C10" w:rsidRPr="00AD4D1B" w:rsidRDefault="005D6C10" w:rsidP="005D6C10">
            <w:pPr>
              <w:pStyle w:val="covertext"/>
              <w:spacing w:line="276" w:lineRule="auto"/>
            </w:pPr>
            <w:r w:rsidRPr="00AD4D1B">
              <w:t>Purpose</w:t>
            </w:r>
          </w:p>
        </w:tc>
        <w:tc>
          <w:tcPr>
            <w:tcW w:w="7581" w:type="dxa"/>
          </w:tcPr>
          <w:p w14:paraId="4FB959A1" w14:textId="6769DF91" w:rsidR="000E27C6" w:rsidRPr="009D0883" w:rsidRDefault="005D6C10" w:rsidP="00695511">
            <w:pPr>
              <w:pStyle w:val="af0"/>
              <w:snapToGrid/>
              <w:rPr>
                <w:rFonts w:ascii="Times New Roman" w:eastAsiaTheme="minorEastAsia" w:hAnsi="Times New Roman" w:cs="Times New Roman" w:hint="eastAsia"/>
                <w:color w:val="auto"/>
                <w:sz w:val="20"/>
                <w:szCs w:val="24"/>
                <w:lang w:bidi="he-IL"/>
              </w:rPr>
            </w:pPr>
            <w:r w:rsidRPr="00BD30D6">
              <w:rPr>
                <w:rFonts w:ascii="Times New Roman" w:eastAsiaTheme="minorEastAsia" w:hAnsi="Times New Roman" w:cs="Times New Roman"/>
                <w:color w:val="auto"/>
                <w:sz w:val="20"/>
                <w:szCs w:val="24"/>
                <w:lang w:bidi="he-IL"/>
              </w:rPr>
              <w:t xml:space="preserve">The purpose of this </w:t>
            </w:r>
            <w:r w:rsidRPr="00BD30D6">
              <w:rPr>
                <w:rFonts w:ascii="Times New Roman" w:eastAsiaTheme="minorEastAsia" w:hAnsi="Times New Roman" w:cs="Times New Roman" w:hint="eastAsia"/>
                <w:color w:val="auto"/>
                <w:sz w:val="20"/>
                <w:szCs w:val="24"/>
                <w:lang w:bidi="he-IL"/>
              </w:rPr>
              <w:t>document</w:t>
            </w:r>
            <w:r w:rsidRPr="00BD30D6">
              <w:rPr>
                <w:rFonts w:ascii="Times New Roman" w:eastAsiaTheme="minorEastAsia" w:hAnsi="Times New Roman" w:cs="Times New Roman"/>
                <w:color w:val="auto"/>
                <w:sz w:val="20"/>
                <w:szCs w:val="24"/>
                <w:lang w:bidi="he-IL"/>
              </w:rPr>
              <w:t xml:space="preserve"> </w:t>
            </w:r>
            <w:proofErr w:type="gramStart"/>
            <w:r w:rsidRPr="009D0883">
              <w:rPr>
                <w:rFonts w:ascii="Times New Roman" w:eastAsiaTheme="minorEastAsia" w:hAnsi="Times New Roman" w:cs="Times New Roman"/>
                <w:color w:val="auto"/>
                <w:sz w:val="20"/>
                <w:szCs w:val="24"/>
                <w:lang w:bidi="he-IL"/>
              </w:rPr>
              <w:t xml:space="preserve">is </w:t>
            </w:r>
            <w:r w:rsidR="00695511">
              <w:t xml:space="preserve"> </w:t>
            </w:r>
            <w:r w:rsidR="00695511" w:rsidRPr="00695511">
              <w:rPr>
                <w:rFonts w:ascii="Times New Roman" w:eastAsiaTheme="minorEastAsia" w:hAnsi="Times New Roman" w:cs="Times New Roman"/>
                <w:color w:val="auto"/>
                <w:sz w:val="20"/>
                <w:szCs w:val="24"/>
                <w:lang w:bidi="he-IL"/>
              </w:rPr>
              <w:t>to</w:t>
            </w:r>
            <w:proofErr w:type="gramEnd"/>
            <w:r w:rsidR="00695511" w:rsidRPr="00695511">
              <w:rPr>
                <w:rFonts w:ascii="Times New Roman" w:eastAsiaTheme="minorEastAsia" w:hAnsi="Times New Roman" w:cs="Times New Roman"/>
                <w:color w:val="auto"/>
                <w:sz w:val="20"/>
                <w:szCs w:val="24"/>
                <w:lang w:bidi="he-IL"/>
              </w:rPr>
              <w:t xml:space="preserve"> share techn</w:t>
            </w:r>
            <w:r w:rsidR="00695511">
              <w:rPr>
                <w:rFonts w:ascii="Times New Roman" w:eastAsiaTheme="minorEastAsia" w:hAnsi="Times New Roman" w:cs="Times New Roman" w:hint="eastAsia"/>
                <w:color w:val="auto"/>
                <w:sz w:val="20"/>
                <w:szCs w:val="24"/>
                <w:lang w:bidi="he-IL"/>
              </w:rPr>
              <w:t>i</w:t>
            </w:r>
            <w:r w:rsidR="00695511">
              <w:rPr>
                <w:rFonts w:ascii="Times New Roman" w:eastAsiaTheme="minorEastAsia" w:hAnsi="Times New Roman" w:cs="Times New Roman"/>
                <w:color w:val="auto"/>
                <w:sz w:val="20"/>
                <w:szCs w:val="24"/>
                <w:lang w:bidi="he-IL"/>
              </w:rPr>
              <w:t>cal</w:t>
            </w:r>
            <w:r w:rsidR="00695511" w:rsidRPr="00695511">
              <w:rPr>
                <w:rFonts w:ascii="Times New Roman" w:eastAsiaTheme="minorEastAsia" w:hAnsi="Times New Roman" w:cs="Times New Roman"/>
                <w:color w:val="auto"/>
                <w:sz w:val="20"/>
                <w:szCs w:val="24"/>
                <w:lang w:bidi="he-IL"/>
              </w:rPr>
              <w:t xml:space="preserve"> topics and trends currently being discussed in IEEE-SA by reviewing the topics covered by </w:t>
            </w:r>
            <w:proofErr w:type="spellStart"/>
            <w:r w:rsidR="00695511" w:rsidRPr="00695511">
              <w:rPr>
                <w:rFonts w:ascii="Times New Roman" w:eastAsiaTheme="minorEastAsia" w:hAnsi="Times New Roman" w:cs="Times New Roman"/>
                <w:color w:val="auto"/>
                <w:sz w:val="20"/>
                <w:szCs w:val="24"/>
                <w:lang w:bidi="he-IL"/>
              </w:rPr>
              <w:t>NesCom</w:t>
            </w:r>
            <w:proofErr w:type="spellEnd"/>
            <w:r w:rsidR="00695511" w:rsidRPr="00695511">
              <w:rPr>
                <w:rFonts w:ascii="Times New Roman" w:eastAsiaTheme="minorEastAsia" w:hAnsi="Times New Roman" w:cs="Times New Roman"/>
                <w:color w:val="auto"/>
                <w:sz w:val="20"/>
                <w:szCs w:val="24"/>
                <w:lang w:bidi="he-IL"/>
              </w:rPr>
              <w:t>.</w:t>
            </w:r>
          </w:p>
        </w:tc>
      </w:tr>
      <w:tr w:rsidR="005D6C10" w:rsidRPr="00AD4D1B" w14:paraId="26156D25" w14:textId="77777777" w:rsidTr="005D6C10">
        <w:trPr>
          <w:trHeight w:val="840"/>
        </w:trPr>
        <w:tc>
          <w:tcPr>
            <w:tcW w:w="1350" w:type="dxa"/>
          </w:tcPr>
          <w:p w14:paraId="4CEB43A6" w14:textId="77777777" w:rsidR="005D6C10" w:rsidRPr="00AD4D1B" w:rsidRDefault="005D6C10" w:rsidP="005D6C10">
            <w:pPr>
              <w:pStyle w:val="covertext"/>
              <w:spacing w:line="276" w:lineRule="auto"/>
            </w:pPr>
            <w:r w:rsidRPr="00AD4D1B">
              <w:t>Notice</w:t>
            </w:r>
          </w:p>
        </w:tc>
        <w:tc>
          <w:tcPr>
            <w:tcW w:w="7581" w:type="dxa"/>
          </w:tcPr>
          <w:p w14:paraId="788F21ED" w14:textId="77777777" w:rsidR="005D6C10" w:rsidRPr="00AD4D1B" w:rsidRDefault="005D6C10" w:rsidP="005D6C10">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D6C10" w:rsidRPr="00AD4D1B" w14:paraId="75707757" w14:textId="77777777" w:rsidTr="005D6C10">
        <w:trPr>
          <w:trHeight w:val="1439"/>
        </w:trPr>
        <w:tc>
          <w:tcPr>
            <w:tcW w:w="1350" w:type="dxa"/>
          </w:tcPr>
          <w:p w14:paraId="1F08FB96" w14:textId="77777777" w:rsidR="005D6C10" w:rsidRPr="00AD4D1B" w:rsidRDefault="005D6C10" w:rsidP="005D6C10">
            <w:pPr>
              <w:pStyle w:val="covertext"/>
              <w:spacing w:line="276" w:lineRule="auto"/>
            </w:pPr>
            <w:r w:rsidRPr="00AD4D1B">
              <w:t>Release</w:t>
            </w:r>
          </w:p>
        </w:tc>
        <w:tc>
          <w:tcPr>
            <w:tcW w:w="7581" w:type="dxa"/>
          </w:tcPr>
          <w:p w14:paraId="36A8667C" w14:textId="589FAD0D" w:rsidR="005D6C10" w:rsidRPr="00AD4D1B" w:rsidRDefault="005D6C10" w:rsidP="005D6C10">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AD4D1B">
              <w:rPr>
                <w:sz w:val="20"/>
              </w:rPr>
              <w:t xml:space="preserve"> may make this contribution public.</w:t>
            </w:r>
          </w:p>
        </w:tc>
      </w:tr>
      <w:tr w:rsidR="005D6C10" w:rsidRPr="00AD4D1B" w14:paraId="21FAD51B" w14:textId="77777777" w:rsidTr="005D6C10">
        <w:trPr>
          <w:trHeight w:val="70"/>
        </w:trPr>
        <w:tc>
          <w:tcPr>
            <w:tcW w:w="1350" w:type="dxa"/>
          </w:tcPr>
          <w:p w14:paraId="769F2BB4" w14:textId="77777777" w:rsidR="005D6C10" w:rsidRPr="00AD4D1B" w:rsidRDefault="005D6C10" w:rsidP="005D6C10">
            <w:pPr>
              <w:pStyle w:val="covertext"/>
              <w:spacing w:line="276" w:lineRule="auto"/>
            </w:pPr>
            <w:r w:rsidRPr="00AD4D1B">
              <w:t>Patent Policy</w:t>
            </w:r>
          </w:p>
        </w:tc>
        <w:tc>
          <w:tcPr>
            <w:tcW w:w="7581" w:type="dxa"/>
          </w:tcPr>
          <w:p w14:paraId="535C9632" w14:textId="77777777" w:rsidR="005D6C10" w:rsidRPr="00AD4D1B" w:rsidRDefault="005D6C10" w:rsidP="005D6C10">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1"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2"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3" w:tgtFrame="_parent" w:history="1">
              <w:r w:rsidRPr="00AD4D1B">
                <w:rPr>
                  <w:rStyle w:val="a7"/>
                  <w:rFonts w:ascii="Times New Roman" w:hAnsi="Times New Roman" w:cs="Times New Roman"/>
                </w:rPr>
                <w:t>http://standards.ieee.org/board/pat/faq.pdf</w:t>
              </w:r>
            </w:hyperlink>
          </w:p>
        </w:tc>
      </w:tr>
    </w:tbl>
    <w:p w14:paraId="17BB049F" w14:textId="77777777" w:rsidR="00B971B5" w:rsidRPr="00B971B5" w:rsidRDefault="00BD30D6" w:rsidP="002D1E63">
      <w:pPr>
        <w:adjustRightInd w:val="0"/>
        <w:spacing w:after="0" w:line="240" w:lineRule="auto"/>
        <w:rPr>
          <w:rFonts w:ascii="Times New Roman" w:eastAsia="Verdana-Bold" w:hAnsi="Times New Roman" w:cs="Times New Roman"/>
          <w:b/>
          <w:bCs/>
          <w:color w:val="000000"/>
          <w:sz w:val="26"/>
          <w:szCs w:val="26"/>
        </w:rPr>
      </w:pPr>
      <w:r>
        <w:rPr>
          <w:rFonts w:ascii="굴림" w:eastAsia="굴림" w:hAnsi="굴림" w:cs="굴림"/>
          <w:b/>
          <w:bCs/>
          <w:color w:val="000000"/>
          <w:szCs w:val="22"/>
          <w:lang w:bidi="ar-SA"/>
        </w:rPr>
        <w:br w:type="page"/>
      </w:r>
      <w:r w:rsidR="00B971B5" w:rsidRPr="00B971B5">
        <w:rPr>
          <w:rFonts w:ascii="Times New Roman" w:eastAsia="Verdana-Bold" w:hAnsi="Times New Roman" w:cs="Times New Roman"/>
          <w:b/>
          <w:bCs/>
          <w:color w:val="000000"/>
          <w:sz w:val="26"/>
          <w:szCs w:val="26"/>
        </w:rPr>
        <w:lastRenderedPageBreak/>
        <w:t>IEEE SA Standards Board New Standards Committee (</w:t>
      </w:r>
      <w:proofErr w:type="spellStart"/>
      <w:r w:rsidR="00B971B5" w:rsidRPr="00B971B5">
        <w:rPr>
          <w:rFonts w:ascii="Times New Roman" w:eastAsia="Verdana-Bold" w:hAnsi="Times New Roman" w:cs="Times New Roman"/>
          <w:b/>
          <w:bCs/>
          <w:color w:val="000000"/>
          <w:sz w:val="26"/>
          <w:szCs w:val="26"/>
        </w:rPr>
        <w:t>NesCom</w:t>
      </w:r>
      <w:proofErr w:type="spellEnd"/>
      <w:r w:rsidR="00B971B5" w:rsidRPr="00B971B5">
        <w:rPr>
          <w:rFonts w:ascii="Times New Roman" w:eastAsia="Verdana-Bold" w:hAnsi="Times New Roman" w:cs="Times New Roman"/>
          <w:b/>
          <w:bCs/>
          <w:color w:val="000000"/>
          <w:sz w:val="26"/>
          <w:szCs w:val="26"/>
        </w:rPr>
        <w:t>)</w:t>
      </w:r>
    </w:p>
    <w:p w14:paraId="7CAD15D5" w14:textId="77777777" w:rsidR="00B971B5" w:rsidRPr="00B971B5" w:rsidRDefault="00B971B5" w:rsidP="002D1E63">
      <w:pPr>
        <w:adjustRightInd w:val="0"/>
        <w:spacing w:after="0" w:line="240" w:lineRule="auto"/>
        <w:rPr>
          <w:rFonts w:ascii="Times New Roman" w:eastAsia="Verdana-Bold" w:hAnsi="Times New Roman" w:cs="Times New Roman"/>
          <w:b/>
          <w:bCs/>
          <w:color w:val="000000"/>
          <w:sz w:val="26"/>
          <w:szCs w:val="26"/>
        </w:rPr>
      </w:pPr>
      <w:r w:rsidRPr="00B971B5">
        <w:rPr>
          <w:rFonts w:ascii="Times New Roman" w:eastAsia="Verdana-Bold" w:hAnsi="Times New Roman" w:cs="Times New Roman"/>
          <w:b/>
          <w:bCs/>
          <w:color w:val="000000"/>
          <w:sz w:val="26"/>
          <w:szCs w:val="26"/>
        </w:rPr>
        <w:t>Recommendations</w:t>
      </w:r>
    </w:p>
    <w:p w14:paraId="594B2802" w14:textId="77777777" w:rsidR="00695511" w:rsidRDefault="00695511" w:rsidP="002D1E63">
      <w:pPr>
        <w:adjustRightInd w:val="0"/>
        <w:spacing w:after="0" w:line="240" w:lineRule="auto"/>
        <w:rPr>
          <w:rFonts w:ascii="Times New Roman" w:eastAsia="Verdana-Bold" w:hAnsi="Times New Roman" w:cs="Times New Roman"/>
          <w:color w:val="000000"/>
          <w:szCs w:val="20"/>
        </w:rPr>
      </w:pPr>
    </w:p>
    <w:p w14:paraId="172B96ED" w14:textId="63B2B15D" w:rsidR="00B971B5" w:rsidRPr="00B971B5" w:rsidRDefault="00B971B5" w:rsidP="002D1E63">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[SASB approval date: 2</w:t>
      </w:r>
      <w:r w:rsidR="000E27C6">
        <w:rPr>
          <w:rFonts w:ascii="Times New Roman" w:eastAsia="Verdana-Bold" w:hAnsi="Times New Roman" w:cs="Times New Roman"/>
          <w:color w:val="000000"/>
          <w:szCs w:val="20"/>
        </w:rPr>
        <w:t>3</w:t>
      </w:r>
      <w:r w:rsidRPr="00B971B5">
        <w:rPr>
          <w:rFonts w:ascii="Times New Roman" w:eastAsia="Verdana-Bold" w:hAnsi="Times New Roman" w:cs="Times New Roman"/>
          <w:color w:val="000000"/>
          <w:szCs w:val="20"/>
        </w:rPr>
        <w:t>-Sep-202</w:t>
      </w:r>
      <w:r w:rsidR="000E27C6">
        <w:rPr>
          <w:rFonts w:ascii="Times New Roman" w:eastAsia="Verdana-Bold" w:hAnsi="Times New Roman" w:cs="Times New Roman"/>
          <w:color w:val="000000"/>
          <w:szCs w:val="20"/>
        </w:rPr>
        <w:t>1</w:t>
      </w:r>
      <w:r w:rsidRPr="00B971B5">
        <w:rPr>
          <w:rFonts w:ascii="Times New Roman" w:eastAsia="Verdana-Bold" w:hAnsi="Times New Roman" w:cs="Times New Roman"/>
          <w:color w:val="000000"/>
          <w:szCs w:val="20"/>
        </w:rPr>
        <w:t>]</w:t>
      </w:r>
    </w:p>
    <w:p w14:paraId="7E49B006" w14:textId="79528134" w:rsidR="00B971B5" w:rsidRDefault="00B971B5" w:rsidP="002D1E63">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[All votes unanimous unless noted otherwise.]</w:t>
      </w:r>
    </w:p>
    <w:p w14:paraId="6D339A4E" w14:textId="77777777" w:rsidR="000E27C6" w:rsidRPr="00B971B5" w:rsidRDefault="000E27C6" w:rsidP="002D1E63">
      <w:pPr>
        <w:adjustRightInd w:val="0"/>
        <w:spacing w:after="0" w:line="240" w:lineRule="auto"/>
        <w:rPr>
          <w:rFonts w:ascii="Times New Roman" w:eastAsia="Verdana-Bold" w:hAnsi="Times New Roman" w:cs="Times New Roman"/>
          <w:color w:val="000000"/>
          <w:szCs w:val="20"/>
        </w:rPr>
      </w:pPr>
    </w:p>
    <w:p w14:paraId="6BF2E3A4" w14:textId="77777777" w:rsidR="00B971B5" w:rsidRPr="00B971B5" w:rsidRDefault="00B971B5" w:rsidP="002D1E63">
      <w:pPr>
        <w:adjustRightInd w:val="0"/>
        <w:spacing w:after="0" w:line="240" w:lineRule="auto"/>
        <w:rPr>
          <w:rFonts w:ascii="Times New Roman" w:eastAsia="Verdana-Bold" w:hAnsi="Times New Roman" w:cs="Times New Roman"/>
          <w:b/>
          <w:bCs/>
          <w:color w:val="000000"/>
          <w:sz w:val="24"/>
          <w:szCs w:val="24"/>
        </w:rPr>
      </w:pPr>
      <w:r w:rsidRPr="00B971B5">
        <w:rPr>
          <w:rFonts w:ascii="Times New Roman" w:eastAsia="Verdana-Bold" w:hAnsi="Times New Roman" w:cs="Times New Roman"/>
          <w:b/>
          <w:bCs/>
          <w:color w:val="000000"/>
          <w:sz w:val="24"/>
          <w:szCs w:val="24"/>
        </w:rPr>
        <w:t>Withdrawal Requests</w:t>
      </w:r>
    </w:p>
    <w:p w14:paraId="1E5340A6" w14:textId="7AE3EFF3" w:rsidR="000E27C6" w:rsidRDefault="000E27C6" w:rsidP="002D1E63">
      <w:pPr>
        <w:adjustRightInd w:val="0"/>
        <w:spacing w:after="0" w:line="240" w:lineRule="auto"/>
        <w:rPr>
          <w:rFonts w:ascii="Times New Roman" w:eastAsia="Verdana-Bold" w:hAnsi="Times New Roman" w:cs="Times New Roman"/>
          <w:color w:val="000000"/>
          <w:szCs w:val="20"/>
        </w:rPr>
      </w:pPr>
    </w:p>
    <w:p w14:paraId="735C09D6" w14:textId="77777777" w:rsidR="000E27C6" w:rsidRDefault="000E27C6" w:rsidP="000E27C6">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Communications Society/Dynamic Spectrum Access Networks Standards Committee</w:t>
      </w:r>
    </w:p>
    <w:p w14:paraId="2CF239A6" w14:textId="77777777" w:rsidR="000E27C6" w:rsidRDefault="000E27C6" w:rsidP="000E27C6">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P1900.5.2a</w:t>
      </w:r>
    </w:p>
    <w:p w14:paraId="354DBFA2" w14:textId="5ADFEF14" w:rsidR="000E27C6" w:rsidRDefault="000E27C6" w:rsidP="000E27C6">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Method for Modeling Spectrum Consumption - Amendment: Adding JavaScript Object Notation (JSON)</w:t>
      </w:r>
      <w:r>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and XML Schema Definition (XSD) and Validation Rules</w:t>
      </w:r>
    </w:p>
    <w:p w14:paraId="02BD7F0D" w14:textId="77777777" w:rsidR="000E27C6" w:rsidRDefault="000E27C6" w:rsidP="000E27C6">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PAR withdrawal</w:t>
      </w:r>
    </w:p>
    <w:p w14:paraId="3ABFB6FE" w14:textId="77777777" w:rsidR="000E27C6" w:rsidRDefault="000E27C6" w:rsidP="000E27C6">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Communications Society/Virtualized and Software Defined Networks, and Services</w:t>
      </w:r>
    </w:p>
    <w:p w14:paraId="67DBFAA0" w14:textId="77777777" w:rsidR="000E27C6" w:rsidRDefault="000E27C6" w:rsidP="000E27C6">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Standards Committee</w:t>
      </w:r>
    </w:p>
    <w:p w14:paraId="7D2AC07C" w14:textId="77777777" w:rsidR="000E27C6" w:rsidRDefault="000E27C6" w:rsidP="000E27C6">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P1917.1</w:t>
      </w:r>
    </w:p>
    <w:p w14:paraId="6C27589E" w14:textId="77777777" w:rsidR="000E27C6" w:rsidRDefault="000E27C6" w:rsidP="000E27C6">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Software Defined Networking and Network Function Virtualization Reliability</w:t>
      </w:r>
    </w:p>
    <w:p w14:paraId="3C7FA41A" w14:textId="77777777" w:rsidR="000E27C6" w:rsidRDefault="000E27C6" w:rsidP="000E27C6">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PAR withdrawal</w:t>
      </w:r>
    </w:p>
    <w:p w14:paraId="07C75948" w14:textId="77777777" w:rsidR="000E27C6" w:rsidRDefault="000E27C6" w:rsidP="000E27C6">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Consumer Technology Society/Standards Committee</w:t>
      </w:r>
    </w:p>
    <w:p w14:paraId="05B8DED9" w14:textId="77777777" w:rsidR="000E27C6" w:rsidRDefault="000E27C6" w:rsidP="000E27C6">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P2900</w:t>
      </w:r>
    </w:p>
    <w:p w14:paraId="2049ED72" w14:textId="77777777" w:rsidR="000E27C6" w:rsidRDefault="000E27C6" w:rsidP="000E27C6">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Smart Home Security: Overview and Architecture</w:t>
      </w:r>
    </w:p>
    <w:p w14:paraId="4F26F43F" w14:textId="77777777" w:rsidR="000E27C6" w:rsidRDefault="000E27C6" w:rsidP="000E27C6">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PAR withdrawal</w:t>
      </w:r>
    </w:p>
    <w:p w14:paraId="2474F9D1" w14:textId="77777777" w:rsidR="000E27C6" w:rsidRDefault="000E27C6" w:rsidP="000E27C6">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P2900.1</w:t>
      </w:r>
    </w:p>
    <w:p w14:paraId="36A0941A" w14:textId="77777777" w:rsidR="000E27C6" w:rsidRDefault="000E27C6" w:rsidP="000E27C6">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Smart Home Security: Taxonomy and Definitions</w:t>
      </w:r>
    </w:p>
    <w:p w14:paraId="495E86BB" w14:textId="77777777" w:rsidR="000E27C6" w:rsidRDefault="000E27C6" w:rsidP="000E27C6">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PAR withdrawal</w:t>
      </w:r>
    </w:p>
    <w:p w14:paraId="4A63933E" w14:textId="77777777" w:rsidR="000E27C6" w:rsidRDefault="000E27C6" w:rsidP="000E27C6">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Instrumentation and Measurement Society/TC9 - Sensor Technology</w:t>
      </w:r>
    </w:p>
    <w:p w14:paraId="69148D29" w14:textId="77777777" w:rsidR="000E27C6" w:rsidRDefault="000E27C6" w:rsidP="000E27C6">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P1451.8</w:t>
      </w:r>
    </w:p>
    <w:p w14:paraId="23D68F45" w14:textId="4AE09BDD" w:rsidR="000E27C6" w:rsidRDefault="000E27C6" w:rsidP="000E27C6">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Wind Turbine Health Monitoring System Wireless Communication Protocols and Transducer</w:t>
      </w:r>
      <w:r>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Electronic Data Sheet (TEDS) Format</w:t>
      </w:r>
    </w:p>
    <w:p w14:paraId="157940B4" w14:textId="79432148" w:rsidR="000E27C6" w:rsidRPr="00B971B5" w:rsidRDefault="000E27C6" w:rsidP="000E27C6">
      <w:pPr>
        <w:adjustRightInd w:val="0"/>
        <w:spacing w:after="0" w:line="240" w:lineRule="auto"/>
        <w:rPr>
          <w:rFonts w:ascii="Times New Roman" w:eastAsia="Verdana-Bold" w:hAnsi="Times New Roman" w:cs="Times New Roman" w:hint="eastAsia"/>
          <w:color w:val="000000"/>
          <w:szCs w:val="20"/>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PAR withdrawal</w:t>
      </w:r>
    </w:p>
    <w:p w14:paraId="0D1D005D" w14:textId="25C85609" w:rsidR="000E27C6" w:rsidRDefault="000E27C6">
      <w:pPr>
        <w:rPr>
          <w:rFonts w:ascii="Times New Roman" w:eastAsia="Verdana-Bold" w:hAnsi="Times New Roman" w:cs="Times New Roman" w:hint="eastAsia"/>
          <w:b/>
          <w:bCs/>
          <w:color w:val="000000"/>
          <w:sz w:val="24"/>
          <w:szCs w:val="24"/>
        </w:rPr>
      </w:pPr>
      <w:r>
        <w:rPr>
          <w:rFonts w:ascii="Times New Roman" w:eastAsia="Verdana-Bold" w:hAnsi="Times New Roman" w:cs="Times New Roman"/>
          <w:b/>
          <w:bCs/>
          <w:color w:val="000000"/>
          <w:sz w:val="24"/>
          <w:szCs w:val="24"/>
        </w:rPr>
        <w:br w:type="page"/>
      </w:r>
    </w:p>
    <w:p w14:paraId="1F93BC93" w14:textId="11996E90" w:rsidR="00B971B5" w:rsidRDefault="00B971B5" w:rsidP="002D1E63">
      <w:pPr>
        <w:adjustRightInd w:val="0"/>
        <w:spacing w:after="0" w:line="240" w:lineRule="auto"/>
        <w:rPr>
          <w:rFonts w:ascii="Times New Roman" w:eastAsia="Verdana-Bold" w:hAnsi="Times New Roman" w:cs="Times New Roman"/>
          <w:b/>
          <w:bCs/>
          <w:color w:val="000000"/>
          <w:sz w:val="24"/>
          <w:szCs w:val="24"/>
        </w:rPr>
      </w:pPr>
      <w:r w:rsidRPr="00B971B5">
        <w:rPr>
          <w:rFonts w:ascii="Times New Roman" w:eastAsia="Verdana-Bold" w:hAnsi="Times New Roman" w:cs="Times New Roman"/>
          <w:b/>
          <w:bCs/>
          <w:color w:val="000000"/>
          <w:sz w:val="24"/>
          <w:szCs w:val="24"/>
        </w:rPr>
        <w:lastRenderedPageBreak/>
        <w:t>Modified PARs</w:t>
      </w:r>
    </w:p>
    <w:p w14:paraId="4633553E" w14:textId="3A59F794" w:rsidR="000E27C6" w:rsidRDefault="000E27C6" w:rsidP="002D1E63">
      <w:pPr>
        <w:adjustRightInd w:val="0"/>
        <w:spacing w:after="0" w:line="240" w:lineRule="auto"/>
        <w:rPr>
          <w:rFonts w:ascii="Times New Roman" w:eastAsia="Verdana-Bold" w:hAnsi="Times New Roman" w:cs="Times New Roman"/>
          <w:b/>
          <w:bCs/>
          <w:color w:val="000000"/>
          <w:sz w:val="24"/>
          <w:szCs w:val="24"/>
        </w:rPr>
      </w:pPr>
    </w:p>
    <w:p w14:paraId="0D2A93C8"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Computer Society/LAN/MAN Standards Committee</w:t>
      </w:r>
    </w:p>
    <w:p w14:paraId="357409D8"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P802.15.4-2020/Cor 1</w:t>
      </w:r>
    </w:p>
    <w:p w14:paraId="065A6221" w14:textId="028A750F"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Low-Rate Wireless Networks - Corrigendum 1 Correction of errors preventing backward</w:t>
      </w:r>
      <w:r>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compatibility:</w:t>
      </w:r>
    </w:p>
    <w:p w14:paraId="5473521F"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modified PAR until December 2024</w:t>
      </w:r>
    </w:p>
    <w:p w14:paraId="672249B3"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Consumer Technology Society/Standards Committee</w:t>
      </w:r>
    </w:p>
    <w:p w14:paraId="29723B16"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P3141</w:t>
      </w:r>
    </w:p>
    <w:p w14:paraId="1E51736A"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Trial-Use Standard for 3D Body Processing</w:t>
      </w:r>
    </w:p>
    <w:p w14:paraId="35C57ABB"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modified PAR until December 2021</w:t>
      </w:r>
    </w:p>
    <w:p w14:paraId="74022DE0"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Engineering in Medicine and Biology Society/Standards Committee</w:t>
      </w:r>
    </w:p>
    <w:p w14:paraId="12A6D154"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P2621.3</w:t>
      </w:r>
    </w:p>
    <w:p w14:paraId="73D259A9" w14:textId="2BC34434"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Recommended Practice for Wireless Diabetes Device Security - Use of Mobile Devices in Diabetes Control</w:t>
      </w:r>
      <w:r>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Contexts</w:t>
      </w:r>
    </w:p>
    <w:p w14:paraId="67C6AFF0"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modified PAR until December 2024</w:t>
      </w:r>
    </w:p>
    <w:p w14:paraId="4C587AA8"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Industry Applications Society/Petroleum &amp; Chemical Industry</w:t>
      </w:r>
    </w:p>
    <w:p w14:paraId="79664B28"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P841.1</w:t>
      </w:r>
    </w:p>
    <w:p w14:paraId="0BD8450D" w14:textId="3ECAA60D"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Process Industry - International Energy Efficient Class 3 (IE3) (Premium-Efficiency), Severe-Duty,</w:t>
      </w:r>
      <w:r>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Totally Enclosed Frame Surface Cooled Squirrel Cage Induction Motors - 0.75 kW to 370 kW (1 hp to 500 hp)</w:t>
      </w:r>
    </w:p>
    <w:p w14:paraId="02DDBAB9"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modified PAR until December 2022</w:t>
      </w:r>
    </w:p>
    <w:p w14:paraId="33247BC8" w14:textId="66B109C2"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Instrumentation and Measurement Society/TC45 - Radiation and Nuclear Instrumentation</w:t>
      </w:r>
      <w:r>
        <w:rPr>
          <w:rFonts w:ascii="Verdana-Bold" w:eastAsia="Verdana-Bold" w:cs="Verdana-Bold"/>
          <w:b/>
          <w:bCs/>
          <w:color w:val="FF8100"/>
          <w:sz w:val="20"/>
          <w:szCs w:val="20"/>
          <w:lang w:bidi="ar-SA"/>
        </w:rPr>
        <w:t xml:space="preserve"> </w:t>
      </w:r>
      <w:r>
        <w:rPr>
          <w:rFonts w:ascii="Verdana-Bold" w:eastAsia="Verdana-Bold" w:cs="Verdana-Bold"/>
          <w:b/>
          <w:bCs/>
          <w:color w:val="FF8100"/>
          <w:sz w:val="20"/>
          <w:szCs w:val="20"/>
          <w:lang w:bidi="ar-SA"/>
        </w:rPr>
        <w:t>and Systems</w:t>
      </w:r>
    </w:p>
    <w:p w14:paraId="19AD7822"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PN42.43</w:t>
      </w:r>
    </w:p>
    <w:p w14:paraId="2EE666FA"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Mobile Radiation Monitors for Homeland Security</w:t>
      </w:r>
    </w:p>
    <w:p w14:paraId="58094841"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modified PAR until December 2025</w:t>
      </w:r>
    </w:p>
    <w:p w14:paraId="7725D1BB"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Society/Insulated Conductors</w:t>
      </w:r>
    </w:p>
    <w:p w14:paraId="287BAA41" w14:textId="00EBF743" w:rsidR="000E27C6" w:rsidRDefault="00890C71" w:rsidP="00890C71">
      <w:pPr>
        <w:adjustRightInd w:val="0"/>
        <w:spacing w:after="0" w:line="240" w:lineRule="auto"/>
        <w:rPr>
          <w:rFonts w:ascii="Times New Roman" w:eastAsia="Verdana-Bold" w:hAnsi="Times New Roman" w:cs="Times New Roman"/>
          <w:b/>
          <w:bCs/>
          <w:color w:val="000000"/>
          <w:sz w:val="24"/>
          <w:szCs w:val="24"/>
        </w:rPr>
      </w:pPr>
      <w:r>
        <w:rPr>
          <w:rFonts w:ascii="Verdana-Bold" w:eastAsia="Verdana-Bold" w:cs="Verdana-Bold"/>
          <w:b/>
          <w:bCs/>
          <w:color w:val="0000FF"/>
          <w:sz w:val="20"/>
          <w:szCs w:val="20"/>
          <w:lang w:bidi="ar-SA"/>
        </w:rPr>
        <w:t>P82</w:t>
      </w:r>
    </w:p>
    <w:p w14:paraId="41240B6D"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Standard Test Procedure for Impulse Voltage Tests on Insulated Cables and Their Accessories</w:t>
      </w:r>
    </w:p>
    <w:p w14:paraId="1ED72227"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 modified PAR until December 2024</w:t>
      </w:r>
    </w:p>
    <w:p w14:paraId="3E45E592"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FF8100"/>
          <w:sz w:val="20"/>
          <w:szCs w:val="20"/>
          <w:lang w:bidi="ar-SA"/>
        </w:rPr>
      </w:pPr>
      <w:r>
        <w:rPr>
          <w:rFonts w:ascii="Verdana-Bold" w:eastAsia="Verdana-Bold" w:hAnsi="Verdana" w:cs="Verdana-Bold"/>
          <w:b/>
          <w:bCs/>
          <w:color w:val="FF8100"/>
          <w:sz w:val="20"/>
          <w:szCs w:val="20"/>
          <w:lang w:bidi="ar-SA"/>
        </w:rPr>
        <w:t>IEEE Power and Energy Society/Transmission and Distribution</w:t>
      </w:r>
    </w:p>
    <w:p w14:paraId="1A84DCBF"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P519</w:t>
      </w:r>
    </w:p>
    <w:p w14:paraId="76154288"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Standard for Harmonic Control in Electric Power Systems</w:t>
      </w:r>
    </w:p>
    <w:p w14:paraId="28A64F9F"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 modified PAR until December 2021</w:t>
      </w:r>
    </w:p>
    <w:p w14:paraId="0F49561D"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PC135.100</w:t>
      </w:r>
    </w:p>
    <w:p w14:paraId="0B7957BA"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Standard for Line Hardware for Overhead Line Construction</w:t>
      </w:r>
    </w:p>
    <w:p w14:paraId="49272F18"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 modified PAR until December 2023</w:t>
      </w:r>
    </w:p>
    <w:p w14:paraId="7F469238"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FF8100"/>
          <w:sz w:val="20"/>
          <w:szCs w:val="20"/>
          <w:lang w:bidi="ar-SA"/>
        </w:rPr>
      </w:pPr>
      <w:r>
        <w:rPr>
          <w:rFonts w:ascii="Verdana-Bold" w:eastAsia="Verdana-Bold" w:hAnsi="Verdana" w:cs="Verdana-Bold"/>
          <w:b/>
          <w:bCs/>
          <w:color w:val="FF8100"/>
          <w:sz w:val="20"/>
          <w:szCs w:val="20"/>
          <w:lang w:bidi="ar-SA"/>
        </w:rPr>
        <w:t>IEEE SA Board of Governors/Corporate Advisory Group</w:t>
      </w:r>
    </w:p>
    <w:p w14:paraId="51645AC4"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P2973</w:t>
      </w:r>
    </w:p>
    <w:p w14:paraId="11FAE4C0"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Guide for Field Calibration System for Current Carrying Capacity of Overhead Transmission Lines</w:t>
      </w:r>
    </w:p>
    <w:p w14:paraId="61266188"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 modified PAR until December 2024</w:t>
      </w:r>
    </w:p>
    <w:p w14:paraId="187878B3"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P7130</w:t>
      </w:r>
    </w:p>
    <w:p w14:paraId="60BB19C8"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Standard for Quantum Technologies Definitions</w:t>
      </w:r>
    </w:p>
    <w:p w14:paraId="04D8F4B0"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 modified PAR until December 2021</w:t>
      </w:r>
    </w:p>
    <w:p w14:paraId="122FAE0D"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P7131</w:t>
      </w:r>
    </w:p>
    <w:p w14:paraId="4A34DF58"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Standard for Quantum Computing Performance Metrics &amp; Performance Benchmarking</w:t>
      </w:r>
    </w:p>
    <w:p w14:paraId="36ED591C" w14:textId="69691CC4" w:rsidR="000E27C6" w:rsidRDefault="00890C71" w:rsidP="00890C71">
      <w:pPr>
        <w:adjustRightInd w:val="0"/>
        <w:spacing w:after="0" w:line="240" w:lineRule="auto"/>
        <w:rPr>
          <w:rFonts w:ascii="Times New Roman" w:eastAsia="Verdana-Bold" w:hAnsi="Times New Roman" w:cs="Times New Roman"/>
          <w:b/>
          <w:bCs/>
          <w:color w:val="000000"/>
          <w:sz w:val="24"/>
          <w:szCs w:val="24"/>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 modified PAR until December 2022</w:t>
      </w:r>
    </w:p>
    <w:p w14:paraId="3DD18A9F" w14:textId="77777777" w:rsidR="00584AD0" w:rsidRDefault="00584AD0">
      <w:pPr>
        <w:rPr>
          <w:rFonts w:ascii="Times New Roman" w:eastAsia="Verdana-Bold" w:hAnsi="Times New Roman" w:cs="Times New Roman"/>
          <w:b/>
          <w:bCs/>
          <w:color w:val="000000"/>
          <w:sz w:val="24"/>
          <w:szCs w:val="24"/>
        </w:rPr>
      </w:pPr>
      <w:r>
        <w:rPr>
          <w:rFonts w:ascii="Times New Roman" w:eastAsia="Verdana-Bold" w:hAnsi="Times New Roman" w:cs="Times New Roman"/>
          <w:b/>
          <w:bCs/>
          <w:color w:val="000000"/>
          <w:sz w:val="24"/>
          <w:szCs w:val="24"/>
        </w:rPr>
        <w:br w:type="page"/>
      </w:r>
    </w:p>
    <w:p w14:paraId="6132A7C6" w14:textId="7857EED5" w:rsidR="00B971B5" w:rsidRDefault="00B971B5" w:rsidP="002D1E63">
      <w:pPr>
        <w:adjustRightInd w:val="0"/>
        <w:spacing w:after="0" w:line="240" w:lineRule="auto"/>
        <w:rPr>
          <w:rFonts w:ascii="Times New Roman" w:eastAsia="Verdana-Bold" w:hAnsi="Times New Roman" w:cs="Times New Roman"/>
          <w:b/>
          <w:bCs/>
          <w:color w:val="000000"/>
          <w:sz w:val="24"/>
          <w:szCs w:val="24"/>
        </w:rPr>
      </w:pPr>
      <w:r w:rsidRPr="00B971B5">
        <w:rPr>
          <w:rFonts w:ascii="Times New Roman" w:eastAsia="Verdana-Bold" w:hAnsi="Times New Roman" w:cs="Times New Roman"/>
          <w:b/>
          <w:bCs/>
          <w:color w:val="000000"/>
          <w:sz w:val="24"/>
          <w:szCs w:val="24"/>
        </w:rPr>
        <w:lastRenderedPageBreak/>
        <w:t>Extension Requests</w:t>
      </w:r>
    </w:p>
    <w:p w14:paraId="607249CA" w14:textId="77777777" w:rsidR="00890C71" w:rsidRPr="00B971B5" w:rsidRDefault="00890C71" w:rsidP="002D1E63">
      <w:pPr>
        <w:adjustRightInd w:val="0"/>
        <w:spacing w:after="0" w:line="240" w:lineRule="auto"/>
        <w:rPr>
          <w:rFonts w:ascii="Times New Roman" w:eastAsia="Verdana-Bold" w:hAnsi="Times New Roman" w:cs="Times New Roman"/>
          <w:b/>
          <w:bCs/>
          <w:color w:val="000000"/>
          <w:sz w:val="24"/>
          <w:szCs w:val="24"/>
        </w:rPr>
      </w:pPr>
    </w:p>
    <w:p w14:paraId="42AEDA07"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Communications Society/Edge, Fog, Cloud Communications with IOT and Big Data</w:t>
      </w:r>
    </w:p>
    <w:p w14:paraId="48EF16E2"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Standards Committee</w:t>
      </w:r>
    </w:p>
    <w:p w14:paraId="174DBBDD"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P1935</w:t>
      </w:r>
    </w:p>
    <w:p w14:paraId="1C2CC602"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Edge/Fog Manageability and Orchestration</w:t>
      </w:r>
    </w:p>
    <w:p w14:paraId="7CB50175"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request for an extension until December 2023</w:t>
      </w:r>
    </w:p>
    <w:p w14:paraId="4705D153"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Communications Society/Virtualized and Software Defined Networks, and Services</w:t>
      </w:r>
    </w:p>
    <w:p w14:paraId="453C45AD"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Standards Committee</w:t>
      </w:r>
    </w:p>
    <w:p w14:paraId="3449E699"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P1916.1</w:t>
      </w:r>
    </w:p>
    <w:p w14:paraId="122052E0"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Software Defined Networking and Network Function Virtualization Performance</w:t>
      </w:r>
    </w:p>
    <w:p w14:paraId="7D18264D"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request for an extension until December 2024</w:t>
      </w:r>
    </w:p>
    <w:p w14:paraId="22824A64"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Computer Society/LAN/MAN Standards Committee</w:t>
      </w:r>
    </w:p>
    <w:p w14:paraId="7B6C9FE3"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P802.1Qcj</w:t>
      </w:r>
    </w:p>
    <w:p w14:paraId="301FE136" w14:textId="6F7049B8"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Local and Metropolitan Area Networks -- Bridges and Bridged Networks Amendment: Automatic</w:t>
      </w:r>
      <w:r>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Attachment to Provider Backbone Bridging (PBB) services</w:t>
      </w:r>
    </w:p>
    <w:p w14:paraId="520FAA7C"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request for an extension until December 2023</w:t>
      </w:r>
    </w:p>
    <w:p w14:paraId="3E0C3708"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P802.1Qcw</w:t>
      </w:r>
    </w:p>
    <w:p w14:paraId="48697123" w14:textId="57175F49"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Local and Metropolitan Area Networks--Bridges and Bridged Networks Amendment: YANG Data</w:t>
      </w:r>
      <w:r>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Models for Scheduled Traffic, Frame Preemption, and Per-Stream Filtering and Policing</w:t>
      </w:r>
    </w:p>
    <w:p w14:paraId="102638BD"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request for an extension until December 2023</w:t>
      </w:r>
    </w:p>
    <w:p w14:paraId="255B6927"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P802.11az</w:t>
      </w:r>
    </w:p>
    <w:p w14:paraId="122C7818" w14:textId="1EEAA8F6"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Information Technology - Telecommunications and Information Exchange Between Systems Local</w:t>
      </w:r>
      <w:r>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and Metropolitan Area Networks - Specific Requirements Part 11: Wireless LAN Medium Access Control (MAC)</w:t>
      </w:r>
      <w:r>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and Physical Layer (PHY) Specifications - Enhancements for Positioning</w:t>
      </w:r>
    </w:p>
    <w:p w14:paraId="4F07E984"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request for an extension until December 2023</w:t>
      </w:r>
    </w:p>
    <w:p w14:paraId="7D963AA6"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P802.15.13</w:t>
      </w:r>
    </w:p>
    <w:p w14:paraId="62FBFEF9" w14:textId="37525FEC"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Multi-Gigabit per Second Optical Wireless Communications (OWC), with Ranges up to 200 meters,</w:t>
      </w:r>
      <w:r>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for both stationary and mobile devices</w:t>
      </w:r>
    </w:p>
    <w:p w14:paraId="787174B7"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request for an extension until December 2022</w:t>
      </w:r>
    </w:p>
    <w:p w14:paraId="33977DA7"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Computer Society/Smart Manufacturing Standards Committee</w:t>
      </w:r>
    </w:p>
    <w:p w14:paraId="55BC3C2B"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P2671</w:t>
      </w:r>
    </w:p>
    <w:p w14:paraId="315D28EB"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General Requirements of Online Detection Based on Machine Vision in Intelligent Manufacturing</w:t>
      </w:r>
    </w:p>
    <w:p w14:paraId="5DF79D68"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request for an extension until December 2023</w:t>
      </w:r>
    </w:p>
    <w:p w14:paraId="7F5E770B"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P2672</w:t>
      </w:r>
    </w:p>
    <w:p w14:paraId="6609E026"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General Requirements of Mass Customization</w:t>
      </w:r>
    </w:p>
    <w:p w14:paraId="23E8F516"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request for an extension until December 2023</w:t>
      </w:r>
    </w:p>
    <w:p w14:paraId="3B0F1A52"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Computer Society/Software &amp; Systems Engineering Standards Committee</w:t>
      </w:r>
    </w:p>
    <w:p w14:paraId="4D7180A6"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P7002</w:t>
      </w:r>
    </w:p>
    <w:p w14:paraId="16613760"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Data Privacy Process</w:t>
      </w:r>
    </w:p>
    <w:p w14:paraId="670423E7" w14:textId="6E36AA76" w:rsidR="00B971B5" w:rsidRDefault="00890C71" w:rsidP="00890C71">
      <w:pPr>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request for an extension until December 2022</w:t>
      </w:r>
    </w:p>
    <w:p w14:paraId="3FBC174A"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P7003</w:t>
      </w:r>
    </w:p>
    <w:p w14:paraId="2DD65610"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Algorithmic Bias Considerations</w:t>
      </w:r>
    </w:p>
    <w:p w14:paraId="12B07809"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request for an extension until December 2023</w:t>
      </w:r>
    </w:p>
    <w:p w14:paraId="16F9AB0B"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P42010</w:t>
      </w:r>
    </w:p>
    <w:p w14:paraId="03237A33"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Systems and Software Engineering - Architecture Description</w:t>
      </w:r>
    </w:p>
    <w:p w14:paraId="0313A8A9" w14:textId="2BF5268A"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request for an extension until December 2022</w:t>
      </w:r>
    </w:p>
    <w:p w14:paraId="76D45418" w14:textId="77777777" w:rsidR="00890C71" w:rsidRDefault="00890C71">
      <w:pPr>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br w:type="page"/>
      </w:r>
    </w:p>
    <w:p w14:paraId="2439FC5E"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lastRenderedPageBreak/>
        <w:t>IEEE Electromagnetic Compatibility Society/Standards Development Committee</w:t>
      </w:r>
    </w:p>
    <w:p w14:paraId="5F9369A0"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P1597.1</w:t>
      </w:r>
    </w:p>
    <w:p w14:paraId="3547FC43"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Validation of Computational Electromagnetics Computer Modeling and Simulations</w:t>
      </w:r>
    </w:p>
    <w:p w14:paraId="25A567B7"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request for an extension until December 2022</w:t>
      </w:r>
    </w:p>
    <w:p w14:paraId="558894FF"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P2665</w:t>
      </w:r>
    </w:p>
    <w:p w14:paraId="73C8D958"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Recommended Practice for Statistical Process Control for EMC Test Laboratories</w:t>
      </w:r>
    </w:p>
    <w:p w14:paraId="7B46F595"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request for an extension until December 2023</w:t>
      </w:r>
    </w:p>
    <w:p w14:paraId="6C4855A1"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P2718</w:t>
      </w:r>
    </w:p>
    <w:p w14:paraId="2E09EF1C"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Near Field Characterization of Unintentional Stochastic Radiators</w:t>
      </w:r>
    </w:p>
    <w:p w14:paraId="4E26D51F"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request for an extension until December 2023</w:t>
      </w:r>
    </w:p>
    <w:p w14:paraId="42CAD8D5"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Instrumentation and Measurement Society/TC9 - Sensor Technology</w:t>
      </w:r>
    </w:p>
    <w:p w14:paraId="7AED43A9"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P1451.0</w:t>
      </w:r>
    </w:p>
    <w:p w14:paraId="50BB8870" w14:textId="22EB8B30"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a Smart Transducer Interface for Sensors, Actuators, Devices, and Systems - Common Functions,</w:t>
      </w:r>
      <w:r>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Communication Protocols, and Transducer Electronic Data Sheet (TEDS) Formats</w:t>
      </w:r>
    </w:p>
    <w:p w14:paraId="2CB00B06" w14:textId="6E770FA5"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request for an extension until December 2024 (10 approve, 0 disapprove, 1</w:t>
      </w:r>
      <w:r>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abstain)</w:t>
      </w:r>
    </w:p>
    <w:p w14:paraId="78A3A5B1"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P1451.5</w:t>
      </w:r>
    </w:p>
    <w:p w14:paraId="772F69C1" w14:textId="6460D138"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a Smart Transducer Interface for Sensors and Actuator - Wireless Communication Protocols and</w:t>
      </w:r>
      <w:r>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Transducer Electronic Data Sheet (TEDS) Formats</w:t>
      </w:r>
    </w:p>
    <w:p w14:paraId="70F8FA29"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request for an extension until December 2024</w:t>
      </w:r>
    </w:p>
    <w:p w14:paraId="1AA1EA36"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P21451-1-5</w:t>
      </w:r>
    </w:p>
    <w:p w14:paraId="13C7BF2F" w14:textId="533F1103"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a Smart Transducer Interface for Sensors, Actuators, and Devices - Simple Network Management</w:t>
      </w:r>
      <w:r>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Protocol (SNMP) for Networked Device Communication</w:t>
      </w:r>
    </w:p>
    <w:p w14:paraId="70FE1E1A"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request for an extension until December 2024</w:t>
      </w:r>
    </w:p>
    <w:p w14:paraId="5FD5B5D8"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Society/Power System Relaying and Control</w:t>
      </w:r>
    </w:p>
    <w:p w14:paraId="24ADF69D"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PC37.101</w:t>
      </w:r>
    </w:p>
    <w:p w14:paraId="40DAA207"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Generator Ground Protection</w:t>
      </w:r>
    </w:p>
    <w:p w14:paraId="1E86BAD7"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request for an extension until December 2024</w:t>
      </w:r>
    </w:p>
    <w:p w14:paraId="31BA8AD8"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Society/Switchgear</w:t>
      </w:r>
    </w:p>
    <w:p w14:paraId="5C6D57E9"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PC37.75</w:t>
      </w:r>
    </w:p>
    <w:p w14:paraId="46808B66" w14:textId="03CBAC39"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Pad-Mounted, Pole-Mounted and Submersible Switchgear Enclosures and Associated Control</w:t>
      </w:r>
      <w:r>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Enclosures - Coastal and Non-Coastal Environmental Integrity</w:t>
      </w:r>
    </w:p>
    <w:p w14:paraId="4C70B0A7"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request for an extension until December 2023</w:t>
      </w:r>
    </w:p>
    <w:p w14:paraId="1A35E664"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Society/Transformers</w:t>
      </w:r>
    </w:p>
    <w:p w14:paraId="20D43723"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PC57.12.38</w:t>
      </w:r>
    </w:p>
    <w:p w14:paraId="1A51595A" w14:textId="455B74F4"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Pad-Mounted-Type, Self-Cooled, Single-Phase Distribution Transformers 250 kVA and Smaller: High</w:t>
      </w:r>
      <w:r>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 xml:space="preserve">Voltage, 34 500 </w:t>
      </w:r>
      <w:proofErr w:type="spellStart"/>
      <w:r>
        <w:rPr>
          <w:rFonts w:ascii="Verdana" w:eastAsia="Verdana-Bold" w:hAnsi="Verdana" w:cs="Verdana"/>
          <w:color w:val="000000"/>
          <w:sz w:val="20"/>
          <w:szCs w:val="20"/>
          <w:lang w:bidi="ar-SA"/>
        </w:rPr>
        <w:t>GrdY</w:t>
      </w:r>
      <w:proofErr w:type="spellEnd"/>
      <w:r>
        <w:rPr>
          <w:rFonts w:ascii="Verdana" w:eastAsia="Verdana-Bold" w:hAnsi="Verdana" w:cs="Verdana"/>
          <w:color w:val="000000"/>
          <w:sz w:val="20"/>
          <w:szCs w:val="20"/>
          <w:lang w:bidi="ar-SA"/>
        </w:rPr>
        <w:t>/19 920 V and Below; Low Voltage, 480/240 V and Below</w:t>
      </w:r>
    </w:p>
    <w:p w14:paraId="3DDD7E94"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request for an extension until December 2023</w:t>
      </w:r>
    </w:p>
    <w:p w14:paraId="754DC609"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PC57.12.44</w:t>
      </w:r>
    </w:p>
    <w:p w14:paraId="43B3320B"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Requirements for Secondary Network Protectors</w:t>
      </w:r>
    </w:p>
    <w:p w14:paraId="4C93A3B1"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request for an extension until December 2022</w:t>
      </w:r>
    </w:p>
    <w:p w14:paraId="56FB9305"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PC57.13.9</w:t>
      </w:r>
    </w:p>
    <w:p w14:paraId="0C43F8DE"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Power-Line Carrier Coupling Capacitors and Coupling Capacitor Voltage Transformers</w:t>
      </w:r>
    </w:p>
    <w:p w14:paraId="26AF0C28"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request for an extension until December 2023</w:t>
      </w:r>
    </w:p>
    <w:p w14:paraId="24721427"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Society/Transmission and Distribution</w:t>
      </w:r>
    </w:p>
    <w:p w14:paraId="477BE9CB"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P1218</w:t>
      </w:r>
    </w:p>
    <w:p w14:paraId="77C4F17A"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Trial-Use Guide for Maintenance of Wood Transmission and Distribution Line Structures</w:t>
      </w:r>
    </w:p>
    <w:p w14:paraId="5970C244"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request for an extension until December 2023</w:t>
      </w:r>
    </w:p>
    <w:p w14:paraId="58158CC9" w14:textId="77777777" w:rsidR="00890C71" w:rsidRDefault="00890C71">
      <w:pPr>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br w:type="page"/>
      </w:r>
    </w:p>
    <w:p w14:paraId="55D988BD" w14:textId="60A29406"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lastRenderedPageBreak/>
        <w:t>IEEE Robotics and Automation Society/Standing Committee for Standards</w:t>
      </w:r>
    </w:p>
    <w:p w14:paraId="155F92EE"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P2751</w:t>
      </w:r>
    </w:p>
    <w:p w14:paraId="0E9466E4"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3D Map Data Representation for Robotics and Automation</w:t>
      </w:r>
    </w:p>
    <w:p w14:paraId="6E3BF5AB"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request for an extension until December 2023</w:t>
      </w:r>
    </w:p>
    <w:p w14:paraId="423666E1" w14:textId="4DC6D65B" w:rsidR="00890C71" w:rsidRDefault="00890C71" w:rsidP="00890C71">
      <w:pPr>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Vehicular Technology Society/Communications Based Train Control and Signals</w:t>
      </w:r>
    </w:p>
    <w:p w14:paraId="7BFD857D"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P1474.1</w:t>
      </w:r>
    </w:p>
    <w:p w14:paraId="47F713CE"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Communications-Based Train Control (CBTC) Performance and Functional Requirements</w:t>
      </w:r>
    </w:p>
    <w:p w14:paraId="6CBFA85D"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request for an extension until December 2023</w:t>
      </w:r>
    </w:p>
    <w:p w14:paraId="0FAAF285"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IEEE-SASB Coordinating Committees/SCC21 - Fuel Cells, Photovoltaics, Dispersed Generation,</w:t>
      </w:r>
    </w:p>
    <w:p w14:paraId="2C26A02D"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and Energy Storage</w:t>
      </w:r>
    </w:p>
    <w:p w14:paraId="60DB993D"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P1547.2</w:t>
      </w:r>
    </w:p>
    <w:p w14:paraId="0D8AC5B9" w14:textId="4983201A"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Application Guide for IEEE Std 1547(TM), IEEE Standard for Interconnecting Distributed Resources with Electric</w:t>
      </w:r>
      <w:r>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Power Systems</w:t>
      </w:r>
    </w:p>
    <w:p w14:paraId="601A4B01" w14:textId="1FCFF0CC" w:rsidR="00890C71" w:rsidRPr="00B971B5" w:rsidRDefault="00890C71" w:rsidP="00890C71">
      <w:pPr>
        <w:adjustRightInd w:val="0"/>
        <w:spacing w:after="0" w:line="240" w:lineRule="auto"/>
        <w:rPr>
          <w:rFonts w:ascii="Times New Roman" w:hAnsi="Times New Roman" w:cs="Times New Roman"/>
          <w:color w:val="000000"/>
          <w:szCs w:val="20"/>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request for an extension until December 2022</w:t>
      </w:r>
    </w:p>
    <w:p w14:paraId="7075DEC6" w14:textId="77777777" w:rsidR="00584AD0" w:rsidRDefault="00584AD0">
      <w:pPr>
        <w:rPr>
          <w:rFonts w:ascii="Times New Roman" w:eastAsia="Verdana-Bold" w:hAnsi="Times New Roman" w:cs="Times New Roman"/>
          <w:b/>
          <w:bCs/>
          <w:color w:val="000000"/>
          <w:sz w:val="24"/>
          <w:szCs w:val="24"/>
        </w:rPr>
      </w:pPr>
      <w:r>
        <w:rPr>
          <w:rFonts w:ascii="Times New Roman" w:eastAsia="Verdana-Bold" w:hAnsi="Times New Roman" w:cs="Times New Roman"/>
          <w:b/>
          <w:bCs/>
          <w:color w:val="000000"/>
          <w:sz w:val="24"/>
          <w:szCs w:val="24"/>
        </w:rPr>
        <w:br w:type="page"/>
      </w:r>
    </w:p>
    <w:p w14:paraId="24E23C2C" w14:textId="4673601C" w:rsidR="00B971B5" w:rsidRDefault="00B971B5" w:rsidP="002D1E63">
      <w:pPr>
        <w:adjustRightInd w:val="0"/>
        <w:spacing w:after="0" w:line="240" w:lineRule="auto"/>
        <w:rPr>
          <w:rFonts w:ascii="Times New Roman" w:eastAsia="Verdana-Bold" w:hAnsi="Times New Roman" w:cs="Times New Roman"/>
          <w:b/>
          <w:bCs/>
          <w:color w:val="000000"/>
          <w:sz w:val="24"/>
          <w:szCs w:val="24"/>
        </w:rPr>
      </w:pPr>
      <w:r w:rsidRPr="00B971B5">
        <w:rPr>
          <w:rFonts w:ascii="Times New Roman" w:eastAsia="Verdana-Bold" w:hAnsi="Times New Roman" w:cs="Times New Roman"/>
          <w:b/>
          <w:bCs/>
          <w:color w:val="000000"/>
          <w:sz w:val="24"/>
          <w:szCs w:val="24"/>
        </w:rPr>
        <w:lastRenderedPageBreak/>
        <w:t>New PARs</w:t>
      </w:r>
    </w:p>
    <w:p w14:paraId="533AE3C5" w14:textId="77777777" w:rsidR="00890C71" w:rsidRPr="00B971B5" w:rsidRDefault="00890C71" w:rsidP="002D1E63">
      <w:pPr>
        <w:adjustRightInd w:val="0"/>
        <w:spacing w:after="0" w:line="240" w:lineRule="auto"/>
        <w:rPr>
          <w:rFonts w:ascii="Times New Roman" w:eastAsia="Verdana-Bold" w:hAnsi="Times New Roman" w:cs="Times New Roman"/>
          <w:b/>
          <w:bCs/>
          <w:color w:val="000000"/>
          <w:sz w:val="24"/>
          <w:szCs w:val="24"/>
        </w:rPr>
      </w:pPr>
    </w:p>
    <w:p w14:paraId="04C64714"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Communications Society/Access and Core Networks Standards Committee</w:t>
      </w:r>
    </w:p>
    <w:p w14:paraId="45A18742"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P1937.6</w:t>
      </w:r>
    </w:p>
    <w:p w14:paraId="60CEC345"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Unmanned Aerial Vehicle (UAV) Light Detection and Ranging (LiDAR) Remote Sensing Operation</w:t>
      </w:r>
    </w:p>
    <w:p w14:paraId="7726152A"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new PAR until December 2025 (8 approve, 0 disapprove, 2 abstain)</w:t>
      </w:r>
    </w:p>
    <w:p w14:paraId="0B06EA11"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P1937.7</w:t>
      </w:r>
    </w:p>
    <w:p w14:paraId="0C16F6E5" w14:textId="430FFABA"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the Unmanned Aerial Vehicle (UAV) Polarimetric Remote Sensing Method for Earth Observation</w:t>
      </w:r>
      <w:r>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Applications</w:t>
      </w:r>
    </w:p>
    <w:p w14:paraId="680A6D4E"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new PAR until December 2025 (8 approve, 0 disapprove, 2 abstain)</w:t>
      </w:r>
    </w:p>
    <w:p w14:paraId="7310396D"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P1937.8</w:t>
      </w:r>
    </w:p>
    <w:p w14:paraId="5078009C"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Functional and Interface Requirements for Unmanned Aerial Vehicle (UAV)</w:t>
      </w:r>
    </w:p>
    <w:p w14:paraId="26BC3DCF"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Cellular Communication Terminals</w:t>
      </w:r>
    </w:p>
    <w:p w14:paraId="1E9BFF93"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new PAR until December 2025 (8 approve, 0 disapprove, 2 abstain)</w:t>
      </w:r>
    </w:p>
    <w:p w14:paraId="61A867EB"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P1937.9</w:t>
      </w:r>
    </w:p>
    <w:p w14:paraId="14A78115"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Requirements for External Power and Power Management Interfaces for Unmanned Aerial Vehicle</w:t>
      </w:r>
    </w:p>
    <w:p w14:paraId="790FCCE1"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new PAR until December 2025 (8 approve, 0 disapprove, 2 abstain)</w:t>
      </w:r>
    </w:p>
    <w:p w14:paraId="6E33D42A"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Communications Society/Mobile Communication Networks Standards Committee</w:t>
      </w:r>
    </w:p>
    <w:p w14:paraId="555F35FC"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P1954</w:t>
      </w:r>
    </w:p>
    <w:p w14:paraId="40A6DF96"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Self-Organizing Spectrum-Agile Unmanned Aerial Vehicles Communications</w:t>
      </w:r>
    </w:p>
    <w:p w14:paraId="5CDC4B91"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new PAR until December 2025 (8 approve, 0 disapprove, 2 abstain)</w:t>
      </w:r>
    </w:p>
    <w:p w14:paraId="0A4BDDDC"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Computer Society/Artificial Intelligence Standards Committee</w:t>
      </w:r>
    </w:p>
    <w:p w14:paraId="1B8AEEC8"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P3110</w:t>
      </w:r>
    </w:p>
    <w:p w14:paraId="13D6B92A" w14:textId="7F105A94"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Computer Vision (CV) - Algorithms, Application Programming Interfaces (API), and Technical</w:t>
      </w:r>
      <w:r>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Requirements for Deep Learning Framework</w:t>
      </w:r>
    </w:p>
    <w:p w14:paraId="2F8A3263"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new PAR until December 2025 (9 approve, 0 disapprove, 2 abstain [Fathy])</w:t>
      </w:r>
    </w:p>
    <w:p w14:paraId="63BBC74B"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P7015</w:t>
      </w:r>
    </w:p>
    <w:p w14:paraId="35D98574"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Data and Artificial Intelligence (AI) Literacy, Skills, and Readiness</w:t>
      </w:r>
    </w:p>
    <w:p w14:paraId="74E17A9F"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new PAR until December 2025</w:t>
      </w:r>
    </w:p>
    <w:p w14:paraId="092A0A8B"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Computer Society/Blockchain and Distributed Ledgers</w:t>
      </w:r>
    </w:p>
    <w:p w14:paraId="2CE335D0"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P3220</w:t>
      </w:r>
    </w:p>
    <w:p w14:paraId="239432B3"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the Application of Non-Fungible Token (NFT) Based Digital Asset</w:t>
      </w:r>
    </w:p>
    <w:p w14:paraId="0769B11B"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new PAR until December 2025 (9 approve, 0 disapprove, 2 abstain)</w:t>
      </w:r>
    </w:p>
    <w:p w14:paraId="7CBC157F"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Computer Society/Cloud Computing Standards Committee</w:t>
      </w:r>
    </w:p>
    <w:p w14:paraId="5691AE49"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P2304</w:t>
      </w:r>
    </w:p>
    <w:p w14:paraId="2DD7F7D1"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Cloud Computing Shared Function Model</w:t>
      </w:r>
    </w:p>
    <w:p w14:paraId="514AE9D6"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new PAR until December 2025</w:t>
      </w:r>
    </w:p>
    <w:p w14:paraId="41F99993"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Computer Society/Data Compression Standards Committee</w:t>
      </w:r>
    </w:p>
    <w:p w14:paraId="1F856649"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P1857.11</w:t>
      </w:r>
    </w:p>
    <w:p w14:paraId="5BB1B5BE"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Neural Network-Based Image Coding</w:t>
      </w:r>
    </w:p>
    <w:p w14:paraId="4B960ED8"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new PAR until December 2025</w:t>
      </w:r>
    </w:p>
    <w:p w14:paraId="56C43F9F"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P1857.12</w:t>
      </w:r>
    </w:p>
    <w:p w14:paraId="41C997B8"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Smart Media Transport</w:t>
      </w:r>
    </w:p>
    <w:p w14:paraId="6DCE4954"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new PAR until December 2025 (9 approve, 0 disapprove, 2 abstain)</w:t>
      </w:r>
    </w:p>
    <w:p w14:paraId="1DE01367"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lastRenderedPageBreak/>
        <w:t>IEEE Computer Society/LAN/MAN Standards Committee</w:t>
      </w:r>
    </w:p>
    <w:p w14:paraId="385521DF"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P802.3de</w:t>
      </w:r>
    </w:p>
    <w:p w14:paraId="35013E7B"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Ethernet</w:t>
      </w:r>
    </w:p>
    <w:p w14:paraId="62B495F5" w14:textId="30C37629"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Amendment: Enhancements to the MAC Merge function and the Time Synchronization Service Interface (TSSI)</w:t>
      </w:r>
      <w:r>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to Include Point-to-Point 10 Mb/s Single Pair Ethernet</w:t>
      </w:r>
    </w:p>
    <w:p w14:paraId="44E9BBBC"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new PAR until December 2025</w:t>
      </w:r>
    </w:p>
    <w:p w14:paraId="55D3EC12"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P802.15.4ab</w:t>
      </w:r>
    </w:p>
    <w:p w14:paraId="23F8451C" w14:textId="316FD9E6" w:rsidR="00BD30D6" w:rsidRDefault="00890C71" w:rsidP="00890C71">
      <w:pPr>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Low-Rate Wireless Network</w:t>
      </w:r>
    </w:p>
    <w:p w14:paraId="0F5543E6" w14:textId="6253813F"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 xml:space="preserve">Amendment: Enhanced </w:t>
      </w:r>
      <w:proofErr w:type="spellStart"/>
      <w:r>
        <w:rPr>
          <w:rFonts w:ascii="Verdana" w:hAnsi="Verdana" w:cs="Verdana"/>
          <w:color w:val="000000"/>
          <w:sz w:val="20"/>
          <w:szCs w:val="20"/>
          <w:lang w:bidi="ar-SA"/>
        </w:rPr>
        <w:t>Ultra Wide</w:t>
      </w:r>
      <w:proofErr w:type="spellEnd"/>
      <w:r>
        <w:rPr>
          <w:rFonts w:ascii="Verdana" w:hAnsi="Verdana" w:cs="Verdana"/>
          <w:color w:val="000000"/>
          <w:sz w:val="20"/>
          <w:szCs w:val="20"/>
          <w:lang w:bidi="ar-SA"/>
        </w:rPr>
        <w:t>-Band (UWB) Physical Layers (PHYs) and Associated Medium Access and</w:t>
      </w:r>
      <w:r>
        <w:rPr>
          <w:rFonts w:ascii="Verdana" w:hAnsi="Verdana" w:cs="Verdana"/>
          <w:color w:val="000000"/>
          <w:sz w:val="20"/>
          <w:szCs w:val="20"/>
          <w:lang w:bidi="ar-SA"/>
        </w:rPr>
        <w:t xml:space="preserve"> </w:t>
      </w:r>
      <w:r>
        <w:rPr>
          <w:rFonts w:ascii="Verdana" w:hAnsi="Verdana" w:cs="Verdana"/>
          <w:color w:val="000000"/>
          <w:sz w:val="20"/>
          <w:szCs w:val="20"/>
          <w:lang w:bidi="ar-SA"/>
        </w:rPr>
        <w:t>Control (MAC) sublayer Enhancements</w:t>
      </w:r>
    </w:p>
    <w:p w14:paraId="551A8939"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 new PAR until December 2025</w:t>
      </w:r>
    </w:p>
    <w:p w14:paraId="760F3229"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P802.15.6a</w:t>
      </w:r>
    </w:p>
    <w:p w14:paraId="7E7E194B" w14:textId="5BE806C6"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Standard for Local and Metropolitan Area Networks - Part 15.6: Wireless Body Area Networks</w:t>
      </w:r>
      <w:r>
        <w:rPr>
          <w:rFonts w:ascii="Verdana" w:hAnsi="Verdana" w:cs="Verdana"/>
          <w:color w:val="000000"/>
          <w:sz w:val="20"/>
          <w:szCs w:val="20"/>
          <w:lang w:bidi="ar-SA"/>
        </w:rPr>
        <w:t xml:space="preserve"> </w:t>
      </w:r>
      <w:r>
        <w:rPr>
          <w:rFonts w:ascii="Verdana" w:hAnsi="Verdana" w:cs="Verdana"/>
          <w:color w:val="000000"/>
          <w:sz w:val="20"/>
          <w:szCs w:val="20"/>
          <w:lang w:bidi="ar-SA"/>
        </w:rPr>
        <w:t>Amendment: Dependable Human and Vehicle Body Area Networks</w:t>
      </w:r>
    </w:p>
    <w:p w14:paraId="469D5286"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 new PAR until December 2025</w:t>
      </w:r>
    </w:p>
    <w:p w14:paraId="1C73B753"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P802.15.14</w:t>
      </w:r>
    </w:p>
    <w:p w14:paraId="1E4C9A0F"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 xml:space="preserve">Standard for Impulse Radio </w:t>
      </w:r>
      <w:proofErr w:type="spellStart"/>
      <w:r>
        <w:rPr>
          <w:rFonts w:ascii="Verdana" w:hAnsi="Verdana" w:cs="Verdana"/>
          <w:color w:val="000000"/>
          <w:sz w:val="20"/>
          <w:szCs w:val="20"/>
          <w:lang w:bidi="ar-SA"/>
        </w:rPr>
        <w:t>Ultra Wideband</w:t>
      </w:r>
      <w:proofErr w:type="spellEnd"/>
      <w:r>
        <w:rPr>
          <w:rFonts w:ascii="Verdana" w:hAnsi="Verdana" w:cs="Verdana"/>
          <w:color w:val="000000"/>
          <w:sz w:val="20"/>
          <w:szCs w:val="20"/>
          <w:lang w:bidi="ar-SA"/>
        </w:rPr>
        <w:t xml:space="preserve"> Wireless Ad Hoc Networks</w:t>
      </w:r>
    </w:p>
    <w:p w14:paraId="7BBF000C"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 new PAR until December 2025</w:t>
      </w:r>
    </w:p>
    <w:p w14:paraId="6971BAF4"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P802.15.15</w:t>
      </w:r>
    </w:p>
    <w:p w14:paraId="4B1E0060"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Standard for Wireless Ad Hoc Networks</w:t>
      </w:r>
    </w:p>
    <w:p w14:paraId="590145A1"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 new PAR until December 2025</w:t>
      </w:r>
    </w:p>
    <w:p w14:paraId="20D91AC4"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FF8100"/>
          <w:sz w:val="20"/>
          <w:szCs w:val="20"/>
          <w:lang w:bidi="ar-SA"/>
        </w:rPr>
      </w:pPr>
      <w:r>
        <w:rPr>
          <w:rFonts w:ascii="Verdana-Bold" w:eastAsia="Verdana-Bold" w:hAnsi="Verdana" w:cs="Verdana-Bold"/>
          <w:b/>
          <w:bCs/>
          <w:color w:val="FF8100"/>
          <w:sz w:val="20"/>
          <w:szCs w:val="20"/>
          <w:lang w:bidi="ar-SA"/>
        </w:rPr>
        <w:t>IEEE Computer Society/Microprocessor Standards Committee</w:t>
      </w:r>
    </w:p>
    <w:p w14:paraId="43E48C8C"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P3109</w:t>
      </w:r>
    </w:p>
    <w:p w14:paraId="31F0AB4E"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Standard for Arithmetic Formats for Machine Learning</w:t>
      </w:r>
    </w:p>
    <w:p w14:paraId="78E89E02"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 new PAR until December 2025</w:t>
      </w:r>
    </w:p>
    <w:p w14:paraId="0F02A84B"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FF8100"/>
          <w:sz w:val="20"/>
          <w:szCs w:val="20"/>
          <w:lang w:bidi="ar-SA"/>
        </w:rPr>
      </w:pPr>
      <w:r>
        <w:rPr>
          <w:rFonts w:ascii="Verdana-Bold" w:eastAsia="Verdana-Bold" w:hAnsi="Verdana" w:cs="Verdana-Bold"/>
          <w:b/>
          <w:bCs/>
          <w:color w:val="FF8100"/>
          <w:sz w:val="20"/>
          <w:szCs w:val="20"/>
          <w:lang w:bidi="ar-SA"/>
        </w:rPr>
        <w:t>IEEE Computer Society/Software &amp; Systems Engineering Standards Committee</w:t>
      </w:r>
    </w:p>
    <w:p w14:paraId="73FEF892"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P15026-3</w:t>
      </w:r>
    </w:p>
    <w:p w14:paraId="1792E324"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Systems and Software Engineering - Systems and Software Assurance - Part 3: System Integrity Levels</w:t>
      </w:r>
    </w:p>
    <w:p w14:paraId="79209758"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 new PAR until December 2025</w:t>
      </w:r>
    </w:p>
    <w:p w14:paraId="725AFECE"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FF8100"/>
          <w:sz w:val="20"/>
          <w:szCs w:val="20"/>
          <w:lang w:bidi="ar-SA"/>
        </w:rPr>
      </w:pPr>
      <w:r>
        <w:rPr>
          <w:rFonts w:ascii="Verdana-Bold" w:eastAsia="Verdana-Bold" w:hAnsi="Verdana" w:cs="Verdana-Bold"/>
          <w:b/>
          <w:bCs/>
          <w:color w:val="FF8100"/>
          <w:sz w:val="20"/>
          <w:szCs w:val="20"/>
          <w:lang w:bidi="ar-SA"/>
        </w:rPr>
        <w:t>IEEE Consumer Technology Society/Standards Committee</w:t>
      </w:r>
    </w:p>
    <w:p w14:paraId="27EE1E26"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P2089.1</w:t>
      </w:r>
    </w:p>
    <w:p w14:paraId="75074E46"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Standard for Online Age Verification</w:t>
      </w:r>
    </w:p>
    <w:p w14:paraId="3452D5A8"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 new PAR until December 2025</w:t>
      </w:r>
    </w:p>
    <w:p w14:paraId="68DB5C2E"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FF8100"/>
          <w:sz w:val="20"/>
          <w:szCs w:val="20"/>
          <w:lang w:bidi="ar-SA"/>
        </w:rPr>
      </w:pPr>
      <w:r>
        <w:rPr>
          <w:rFonts w:ascii="Verdana-Bold" w:eastAsia="Verdana-Bold" w:hAnsi="Verdana" w:cs="Verdana-Bold"/>
          <w:b/>
          <w:bCs/>
          <w:color w:val="FF8100"/>
          <w:sz w:val="20"/>
          <w:szCs w:val="20"/>
          <w:lang w:bidi="ar-SA"/>
        </w:rPr>
        <w:t>IEEE Industry Applications Society/Industrial Power Conversion Systems Department</w:t>
      </w:r>
    </w:p>
    <w:p w14:paraId="426C3BDC"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P3114</w:t>
      </w:r>
    </w:p>
    <w:p w14:paraId="4D413705"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Standard for Datasheet Parameters and Testing Protocols for Ultraviolet (UV) Light-emitting Diodes (LEDs)</w:t>
      </w:r>
    </w:p>
    <w:p w14:paraId="59E89B53"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 new PAR until December 2025</w:t>
      </w:r>
    </w:p>
    <w:p w14:paraId="4B9B9731"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FF8100"/>
          <w:sz w:val="20"/>
          <w:szCs w:val="20"/>
          <w:lang w:bidi="ar-SA"/>
        </w:rPr>
      </w:pPr>
      <w:r>
        <w:rPr>
          <w:rFonts w:ascii="Verdana-Bold" w:eastAsia="Verdana-Bold" w:hAnsi="Verdana" w:cs="Verdana-Bold"/>
          <w:b/>
          <w:bCs/>
          <w:color w:val="FF8100"/>
          <w:sz w:val="20"/>
          <w:szCs w:val="20"/>
          <w:lang w:bidi="ar-SA"/>
        </w:rPr>
        <w:t>IEEE Instrumentation and Measurement Society/TC9 - Sensor Technology</w:t>
      </w:r>
    </w:p>
    <w:p w14:paraId="2B041D0D"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P1451.5p</w:t>
      </w:r>
    </w:p>
    <w:p w14:paraId="57DB44ED"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Standard for Radio Frequency Channel Specifications for Performance Assessment of Industrial Wireless Systems</w:t>
      </w:r>
    </w:p>
    <w:p w14:paraId="11F023B3"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 new PAR until December 2025</w:t>
      </w:r>
    </w:p>
    <w:p w14:paraId="44963736"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FF8100"/>
          <w:sz w:val="20"/>
          <w:szCs w:val="20"/>
          <w:lang w:bidi="ar-SA"/>
        </w:rPr>
      </w:pPr>
      <w:r>
        <w:rPr>
          <w:rFonts w:ascii="Verdana-Bold" w:eastAsia="Verdana-Bold" w:hAnsi="Verdana" w:cs="Verdana-Bold"/>
          <w:b/>
          <w:bCs/>
          <w:color w:val="FF8100"/>
          <w:sz w:val="20"/>
          <w:szCs w:val="20"/>
          <w:lang w:bidi="ar-SA"/>
        </w:rPr>
        <w:t>IEEE Photonics Society/Standards Committee</w:t>
      </w:r>
    </w:p>
    <w:p w14:paraId="51D0DA66"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P3111</w:t>
      </w:r>
    </w:p>
    <w:p w14:paraId="3571E617" w14:textId="39DB53E5"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Guide for Test and Inspection of Laser Devices Used for Remote Removal of Foreign Matter in Public</w:t>
      </w:r>
      <w:r>
        <w:rPr>
          <w:rFonts w:ascii="Verdana" w:hAnsi="Verdana" w:cs="Verdana"/>
          <w:color w:val="000000"/>
          <w:sz w:val="20"/>
          <w:szCs w:val="20"/>
          <w:lang w:bidi="ar-SA"/>
        </w:rPr>
        <w:t xml:space="preserve"> </w:t>
      </w:r>
      <w:r>
        <w:rPr>
          <w:rFonts w:ascii="Verdana" w:hAnsi="Verdana" w:cs="Verdana"/>
          <w:color w:val="000000"/>
          <w:sz w:val="20"/>
          <w:szCs w:val="20"/>
          <w:lang w:bidi="ar-SA"/>
        </w:rPr>
        <w:t>Infrastructure Equipment</w:t>
      </w:r>
    </w:p>
    <w:p w14:paraId="6D94C104"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 new PAR until December 2025</w:t>
      </w:r>
    </w:p>
    <w:p w14:paraId="71F2974D" w14:textId="77777777" w:rsidR="00890C71" w:rsidRDefault="00890C71">
      <w:pPr>
        <w:rPr>
          <w:rFonts w:ascii="Verdana-Bold" w:eastAsia="Verdana-Bold" w:hAnsi="Verdana" w:cs="Verdana-Bold"/>
          <w:b/>
          <w:bCs/>
          <w:color w:val="FF8100"/>
          <w:sz w:val="20"/>
          <w:szCs w:val="20"/>
          <w:lang w:bidi="ar-SA"/>
        </w:rPr>
      </w:pPr>
      <w:r>
        <w:rPr>
          <w:rFonts w:ascii="Verdana-Bold" w:eastAsia="Verdana-Bold" w:hAnsi="Verdana" w:cs="Verdana-Bold"/>
          <w:b/>
          <w:bCs/>
          <w:color w:val="FF8100"/>
          <w:sz w:val="20"/>
          <w:szCs w:val="20"/>
          <w:lang w:bidi="ar-SA"/>
        </w:rPr>
        <w:br w:type="page"/>
      </w:r>
    </w:p>
    <w:p w14:paraId="7EBDAD49" w14:textId="7A0376D4" w:rsidR="00890C71" w:rsidRDefault="00890C71" w:rsidP="00890C71">
      <w:pPr>
        <w:widowControl w:val="0"/>
        <w:autoSpaceDE w:val="0"/>
        <w:autoSpaceDN w:val="0"/>
        <w:adjustRightInd w:val="0"/>
        <w:spacing w:after="0" w:line="240" w:lineRule="auto"/>
        <w:rPr>
          <w:rFonts w:ascii="Verdana-Bold" w:eastAsia="Verdana-Bold" w:hAnsi="Verdana" w:cs="Verdana-Bold"/>
          <w:b/>
          <w:bCs/>
          <w:color w:val="FF8100"/>
          <w:sz w:val="20"/>
          <w:szCs w:val="20"/>
          <w:lang w:bidi="ar-SA"/>
        </w:rPr>
      </w:pPr>
      <w:r>
        <w:rPr>
          <w:rFonts w:ascii="Verdana-Bold" w:eastAsia="Verdana-Bold" w:hAnsi="Verdana" w:cs="Verdana-Bold"/>
          <w:b/>
          <w:bCs/>
          <w:color w:val="FF8100"/>
          <w:sz w:val="20"/>
          <w:szCs w:val="20"/>
          <w:lang w:bidi="ar-SA"/>
        </w:rPr>
        <w:lastRenderedPageBreak/>
        <w:t>IEEE Power and Energy Society/Transformers</w:t>
      </w:r>
    </w:p>
    <w:p w14:paraId="4DADCD05"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PC57.107</w:t>
      </w:r>
    </w:p>
    <w:p w14:paraId="33599730" w14:textId="3E987669"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Recommended Practice for Developing Design-Specific Operational Limits for Transformers Connected to</w:t>
      </w:r>
      <w:r>
        <w:rPr>
          <w:rFonts w:ascii="Verdana" w:hAnsi="Verdana" w:cs="Verdana"/>
          <w:color w:val="000000"/>
          <w:sz w:val="20"/>
          <w:szCs w:val="20"/>
          <w:lang w:bidi="ar-SA"/>
        </w:rPr>
        <w:t xml:space="preserve"> </w:t>
      </w:r>
      <w:r>
        <w:rPr>
          <w:rFonts w:ascii="Verdana" w:hAnsi="Verdana" w:cs="Verdana"/>
          <w:color w:val="000000"/>
          <w:sz w:val="20"/>
          <w:szCs w:val="20"/>
          <w:lang w:bidi="ar-SA"/>
        </w:rPr>
        <w:t>Generators or Power Systems Subject to Significant Short-Term Changes in Voltage or Frequency</w:t>
      </w:r>
    </w:p>
    <w:p w14:paraId="0F09E707"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 new PAR until December 2025</w:t>
      </w:r>
    </w:p>
    <w:p w14:paraId="09F0C22D"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PC57.141</w:t>
      </w:r>
    </w:p>
    <w:p w14:paraId="7455E886"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Guide for Detection, Monitoring, and Evaluation of Winding Deformation in Liquid-Immersed Power Transformers</w:t>
      </w:r>
    </w:p>
    <w:p w14:paraId="1EC65504"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 new PAR until December 2025</w:t>
      </w:r>
    </w:p>
    <w:p w14:paraId="39B84981"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FF8100"/>
          <w:sz w:val="20"/>
          <w:szCs w:val="20"/>
          <w:lang w:bidi="ar-SA"/>
        </w:rPr>
      </w:pPr>
      <w:r>
        <w:rPr>
          <w:rFonts w:ascii="Verdana-Bold" w:eastAsia="Verdana-Bold" w:hAnsi="Verdana" w:cs="Verdana-Bold"/>
          <w:b/>
          <w:bCs/>
          <w:color w:val="FF8100"/>
          <w:sz w:val="20"/>
          <w:szCs w:val="20"/>
          <w:lang w:bidi="ar-SA"/>
        </w:rPr>
        <w:t>IEEE Power and Energy Society/Transmission and Distribution</w:t>
      </w:r>
    </w:p>
    <w:p w14:paraId="6DE8A58A"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P3102</w:t>
      </w:r>
    </w:p>
    <w:p w14:paraId="11238A82"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Standard for Conservation Voltage Reduction (CVR) Data Collection and Management Procedures</w:t>
      </w:r>
    </w:p>
    <w:p w14:paraId="1B855BF2"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 new PAR until December 2025</w:t>
      </w:r>
    </w:p>
    <w:p w14:paraId="662507A9"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FF8100"/>
          <w:sz w:val="20"/>
          <w:szCs w:val="20"/>
          <w:lang w:bidi="ar-SA"/>
        </w:rPr>
      </w:pPr>
      <w:r>
        <w:rPr>
          <w:rFonts w:ascii="Verdana-Bold" w:eastAsia="Verdana-Bold" w:hAnsi="Verdana" w:cs="Verdana-Bold"/>
          <w:b/>
          <w:bCs/>
          <w:color w:val="FF8100"/>
          <w:sz w:val="20"/>
          <w:szCs w:val="20"/>
          <w:lang w:bidi="ar-SA"/>
        </w:rPr>
        <w:t>IEEE Power Electronics Society/Standards Committee</w:t>
      </w:r>
    </w:p>
    <w:p w14:paraId="35A3D9CD"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P3105</w:t>
      </w:r>
    </w:p>
    <w:p w14:paraId="69E76D87"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 xml:space="preserve">Recommended Practice for Design and Integration of </w:t>
      </w:r>
      <w:proofErr w:type="gramStart"/>
      <w:r>
        <w:rPr>
          <w:rFonts w:ascii="Verdana" w:hAnsi="Verdana" w:cs="Verdana"/>
          <w:color w:val="000000"/>
          <w:sz w:val="20"/>
          <w:szCs w:val="20"/>
          <w:lang w:bidi="ar-SA"/>
        </w:rPr>
        <w:t>Solid State</w:t>
      </w:r>
      <w:proofErr w:type="gramEnd"/>
      <w:r>
        <w:rPr>
          <w:rFonts w:ascii="Verdana" w:hAnsi="Verdana" w:cs="Verdana"/>
          <w:color w:val="000000"/>
          <w:sz w:val="20"/>
          <w:szCs w:val="20"/>
          <w:lang w:bidi="ar-SA"/>
        </w:rPr>
        <w:t xml:space="preserve"> Transformers in Electric Grid</w:t>
      </w:r>
    </w:p>
    <w:p w14:paraId="6E61CEFF"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 new PAR until December 2025</w:t>
      </w:r>
    </w:p>
    <w:p w14:paraId="394F0F9D"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FF8100"/>
          <w:sz w:val="20"/>
          <w:szCs w:val="20"/>
          <w:lang w:bidi="ar-SA"/>
        </w:rPr>
      </w:pPr>
      <w:r>
        <w:rPr>
          <w:rFonts w:ascii="Verdana-Bold" w:eastAsia="Verdana-Bold" w:hAnsi="Verdana" w:cs="Verdana-Bold"/>
          <w:b/>
          <w:bCs/>
          <w:color w:val="FF8100"/>
          <w:sz w:val="20"/>
          <w:szCs w:val="20"/>
          <w:lang w:bidi="ar-SA"/>
        </w:rPr>
        <w:t>IEEE Reliability Society/IEEE Reliability</w:t>
      </w:r>
    </w:p>
    <w:p w14:paraId="2916C0FE" w14:textId="77777777" w:rsidR="00890C71" w:rsidRDefault="00890C71" w:rsidP="00890C71">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P3106</w:t>
      </w:r>
    </w:p>
    <w:p w14:paraId="68F6AAA3"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Standard for Telecommunication System Reliability Indices</w:t>
      </w:r>
    </w:p>
    <w:p w14:paraId="59FD0B4D" w14:textId="77777777" w:rsidR="00890C71" w:rsidRDefault="00890C71" w:rsidP="00890C71">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 new PAR until December 2025</w:t>
      </w:r>
    </w:p>
    <w:p w14:paraId="2B072964" w14:textId="02A36195" w:rsidR="00890C71" w:rsidRDefault="00890C71" w:rsidP="00890C71">
      <w:pPr>
        <w:rPr>
          <w:rFonts w:ascii="Verdana-Bold" w:eastAsia="Verdana-Bold" w:hAnsi="Verdana" w:cs="Verdana-Bold"/>
          <w:b/>
          <w:bCs/>
          <w:color w:val="FF8100"/>
          <w:sz w:val="20"/>
          <w:szCs w:val="20"/>
          <w:lang w:bidi="ar-SA"/>
        </w:rPr>
      </w:pPr>
      <w:r>
        <w:rPr>
          <w:rFonts w:ascii="Verdana-Bold" w:eastAsia="Verdana-Bold" w:hAnsi="Verdana" w:cs="Verdana-Bold"/>
          <w:b/>
          <w:bCs/>
          <w:color w:val="FF8100"/>
          <w:sz w:val="20"/>
          <w:szCs w:val="20"/>
          <w:lang w:bidi="ar-SA"/>
        </w:rPr>
        <w:t>IEEE Robotics and Automation Society/Standing Committee for Standards</w:t>
      </w:r>
    </w:p>
    <w:p w14:paraId="4B2C36C0"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P3107</w:t>
      </w:r>
    </w:p>
    <w:p w14:paraId="7A3D3678"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Terminology for Human-Robot Interaction</w:t>
      </w:r>
    </w:p>
    <w:p w14:paraId="195F87D1"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new PAR until December 2025</w:t>
      </w:r>
    </w:p>
    <w:p w14:paraId="00EA17E6"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P3108</w:t>
      </w:r>
    </w:p>
    <w:p w14:paraId="2FA38429"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Recommended Practice for Human-Robot Interaction Design of Human Subject Studies</w:t>
      </w:r>
    </w:p>
    <w:p w14:paraId="2F11D5D0"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new PAR until December 2025</w:t>
      </w:r>
    </w:p>
    <w:p w14:paraId="5A446564"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SA Board of Governors/Corporate Advisory Group</w:t>
      </w:r>
    </w:p>
    <w:p w14:paraId="0CF280D7"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P3115</w:t>
      </w:r>
    </w:p>
    <w:p w14:paraId="4E456942"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the Technical Specification of 5G (5th Generation Mobile Network) Power Communication Terminal</w:t>
      </w:r>
    </w:p>
    <w:p w14:paraId="57E3E8CF"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new PAR until December 2025</w:t>
      </w:r>
    </w:p>
    <w:p w14:paraId="5B260739" w14:textId="045D9EF5"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Society on Social Implications of Technology/Social Implications of Technology Standards</w:t>
      </w:r>
      <w:r>
        <w:rPr>
          <w:rFonts w:ascii="Verdana-Bold" w:eastAsia="Verdana-Bold" w:cs="Verdana-Bold"/>
          <w:b/>
          <w:bCs/>
          <w:color w:val="FF8100"/>
          <w:sz w:val="20"/>
          <w:szCs w:val="20"/>
          <w:lang w:bidi="ar-SA"/>
        </w:rPr>
        <w:t xml:space="preserve"> </w:t>
      </w:r>
      <w:r>
        <w:rPr>
          <w:rFonts w:ascii="Verdana-Bold" w:eastAsia="Verdana-Bold" w:cs="Verdana-Bold"/>
          <w:b/>
          <w:bCs/>
          <w:color w:val="FF8100"/>
          <w:sz w:val="20"/>
          <w:szCs w:val="20"/>
          <w:lang w:bidi="ar-SA"/>
        </w:rPr>
        <w:t>Committee</w:t>
      </w:r>
    </w:p>
    <w:p w14:paraId="5CF001E7"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P3119</w:t>
      </w:r>
    </w:p>
    <w:p w14:paraId="7E85DFD8"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the Procurement of Artificial Intelligence and Automated Decision Systems</w:t>
      </w:r>
    </w:p>
    <w:p w14:paraId="70E95501"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new PAR until December 2025</w:t>
      </w:r>
    </w:p>
    <w:p w14:paraId="426F0B2A"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Vehicular Technology Society/Automated Vehicles Standards Committee</w:t>
      </w:r>
    </w:p>
    <w:p w14:paraId="390C1137"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P3116</w:t>
      </w:r>
    </w:p>
    <w:p w14:paraId="1EFD4559"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Automotive Radar Performance Metrics and Testing Methods for Advanced Driver Assistance</w:t>
      </w:r>
    </w:p>
    <w:p w14:paraId="755A1D0D"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Systems (ADAS) and Automated Driving System (ADS) Applications</w:t>
      </w:r>
    </w:p>
    <w:p w14:paraId="1D1984FE"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new PAR until December 2025</w:t>
      </w:r>
    </w:p>
    <w:p w14:paraId="05C58F47" w14:textId="77777777" w:rsidR="00890C71" w:rsidRDefault="00890C71">
      <w:pPr>
        <w:rPr>
          <w:rFonts w:ascii="Verdana-Bold" w:eastAsia="Verdana-Bold" w:cs="Verdana-Bold"/>
          <w:b/>
          <w:bCs/>
          <w:color w:val="000000"/>
          <w:sz w:val="24"/>
          <w:szCs w:val="24"/>
          <w:lang w:bidi="ar-SA"/>
        </w:rPr>
      </w:pPr>
      <w:r>
        <w:rPr>
          <w:rFonts w:ascii="Verdana-Bold" w:eastAsia="Verdana-Bold" w:cs="Verdana-Bold"/>
          <w:b/>
          <w:bCs/>
          <w:color w:val="000000"/>
          <w:sz w:val="24"/>
          <w:szCs w:val="24"/>
          <w:lang w:bidi="ar-SA"/>
        </w:rPr>
        <w:br w:type="page"/>
      </w:r>
    </w:p>
    <w:p w14:paraId="770FD51E" w14:textId="071650A4" w:rsidR="00890C71" w:rsidRDefault="00890C71" w:rsidP="00890C71">
      <w:pPr>
        <w:widowControl w:val="0"/>
        <w:autoSpaceDE w:val="0"/>
        <w:autoSpaceDN w:val="0"/>
        <w:adjustRightInd w:val="0"/>
        <w:spacing w:after="0" w:line="240" w:lineRule="auto"/>
        <w:rPr>
          <w:rFonts w:ascii="Verdana-Bold" w:eastAsia="Verdana-Bold" w:cs="Verdana-Bold"/>
          <w:b/>
          <w:bCs/>
          <w:color w:val="000000"/>
          <w:sz w:val="24"/>
          <w:szCs w:val="24"/>
          <w:lang w:bidi="ar-SA"/>
        </w:rPr>
      </w:pPr>
      <w:r>
        <w:rPr>
          <w:rFonts w:ascii="Verdana-Bold" w:eastAsia="Verdana-Bold" w:cs="Verdana-Bold"/>
          <w:b/>
          <w:bCs/>
          <w:color w:val="000000"/>
          <w:sz w:val="24"/>
          <w:szCs w:val="24"/>
          <w:lang w:bidi="ar-SA"/>
        </w:rPr>
        <w:lastRenderedPageBreak/>
        <w:t>PARs for the Revision of Standards</w:t>
      </w:r>
    </w:p>
    <w:p w14:paraId="7E205FBE"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00"/>
          <w:sz w:val="24"/>
          <w:szCs w:val="24"/>
          <w:lang w:bidi="ar-SA"/>
        </w:rPr>
      </w:pPr>
    </w:p>
    <w:p w14:paraId="356FDFBA"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Communications Society/Dynamic Spectrum Access Networks Standards Committee</w:t>
      </w:r>
    </w:p>
    <w:p w14:paraId="1FE6B7EA"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P1900.5.2</w:t>
      </w:r>
    </w:p>
    <w:p w14:paraId="712A6193"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Method for Modeling Spectrum Consumption</w:t>
      </w:r>
    </w:p>
    <w:p w14:paraId="01EE2EE1"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PAR for the revision of a standard until December 2025</w:t>
      </w:r>
    </w:p>
    <w:p w14:paraId="29892590" w14:textId="6ED83855" w:rsidR="00890C71" w:rsidRDefault="00890C71" w:rsidP="00890C71">
      <w:pPr>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Computer Society/Data Compression Standards Committee</w:t>
      </w:r>
    </w:p>
    <w:p w14:paraId="0D72C528"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P1857.2</w:t>
      </w:r>
    </w:p>
    <w:p w14:paraId="070250B9"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Advanced Audio Coding</w:t>
      </w:r>
    </w:p>
    <w:p w14:paraId="5EE7556F" w14:textId="250C9A8D"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PAR for the revision of a standard until December 2025 (10 approve, 0</w:t>
      </w:r>
      <w:r>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disapprove, 1 abstain)</w:t>
      </w:r>
    </w:p>
    <w:p w14:paraId="6BC56FBE"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 xml:space="preserve">IEEE Computer Society/Simulation Interoperability </w:t>
      </w:r>
      <w:proofErr w:type="spellStart"/>
      <w:r>
        <w:rPr>
          <w:rFonts w:ascii="Verdana-Bold" w:eastAsia="Verdana-Bold" w:cs="Verdana-Bold"/>
          <w:b/>
          <w:bCs/>
          <w:color w:val="FF8100"/>
          <w:sz w:val="20"/>
          <w:szCs w:val="20"/>
          <w:lang w:bidi="ar-SA"/>
        </w:rPr>
        <w:t>Stds</w:t>
      </w:r>
      <w:proofErr w:type="spellEnd"/>
      <w:r>
        <w:rPr>
          <w:rFonts w:ascii="Verdana-Bold" w:eastAsia="Verdana-Bold" w:cs="Verdana-Bold"/>
          <w:b/>
          <w:bCs/>
          <w:color w:val="FF8100"/>
          <w:sz w:val="20"/>
          <w:szCs w:val="20"/>
          <w:lang w:bidi="ar-SA"/>
        </w:rPr>
        <w:t xml:space="preserve"> Organization/</w:t>
      </w:r>
      <w:proofErr w:type="spellStart"/>
      <w:r>
        <w:rPr>
          <w:rFonts w:ascii="Verdana-Bold" w:eastAsia="Verdana-Bold" w:cs="Verdana-Bold"/>
          <w:b/>
          <w:bCs/>
          <w:color w:val="FF8100"/>
          <w:sz w:val="20"/>
          <w:szCs w:val="20"/>
          <w:lang w:bidi="ar-SA"/>
        </w:rPr>
        <w:t>Stds</w:t>
      </w:r>
      <w:proofErr w:type="spellEnd"/>
      <w:r>
        <w:rPr>
          <w:rFonts w:ascii="Verdana-Bold" w:eastAsia="Verdana-Bold" w:cs="Verdana-Bold"/>
          <w:b/>
          <w:bCs/>
          <w:color w:val="FF8100"/>
          <w:sz w:val="20"/>
          <w:szCs w:val="20"/>
          <w:lang w:bidi="ar-SA"/>
        </w:rPr>
        <w:t xml:space="preserve"> Activity Committee</w:t>
      </w:r>
    </w:p>
    <w:p w14:paraId="105CC5DC"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P1730</w:t>
      </w:r>
    </w:p>
    <w:p w14:paraId="521F49E2"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Recommended Practice for Distributed Simulation Engineering and Execution Process (DSEEP)</w:t>
      </w:r>
    </w:p>
    <w:p w14:paraId="15624F73"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PAR for the revision of a standard until December 2025</w:t>
      </w:r>
    </w:p>
    <w:p w14:paraId="778EBB47"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Computer Society/Software &amp; Systems Engineering Standards Committee</w:t>
      </w:r>
    </w:p>
    <w:p w14:paraId="39B37E17"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P32430</w:t>
      </w:r>
    </w:p>
    <w:p w14:paraId="35F91664"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Software Non-Functional Sizing Measurements</w:t>
      </w:r>
    </w:p>
    <w:p w14:paraId="2FDCD298"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PAR for the revision of a standard until December 2025</w:t>
      </w:r>
    </w:p>
    <w:p w14:paraId="4587EA02"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Industry Applications Society/Industrial Power Conversion Systems Department</w:t>
      </w:r>
    </w:p>
    <w:p w14:paraId="0A2931EF"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P114</w:t>
      </w:r>
    </w:p>
    <w:p w14:paraId="696D642E"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Test Procedure for Single-Phase Induction Motors</w:t>
      </w:r>
    </w:p>
    <w:p w14:paraId="24A9280E"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PAR for the revision of a standard until December 2025</w:t>
      </w:r>
    </w:p>
    <w:p w14:paraId="087277C8"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Industry Applications Society/Petroleum &amp; Chemical Industry</w:t>
      </w:r>
    </w:p>
    <w:p w14:paraId="2A69ED34"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P45.1</w:t>
      </w:r>
    </w:p>
    <w:p w14:paraId="3CBDAA8C"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Recommended Practice for Electrical Installations on Shipboard - Design</w:t>
      </w:r>
    </w:p>
    <w:p w14:paraId="5344A1B6"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PAR for the revision of a standard until December 2025</w:t>
      </w:r>
    </w:p>
    <w:p w14:paraId="0AFCAFB1"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P515.1</w:t>
      </w:r>
    </w:p>
    <w:p w14:paraId="0A9B12E8" w14:textId="6A813CB2"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the Testing, Design, Installation, and Maintenance of Electrical Resistance Trace Heating for</w:t>
      </w:r>
      <w:r>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Commercial Applications</w:t>
      </w:r>
    </w:p>
    <w:p w14:paraId="7A310713"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PAR for the revision of a standard until December 2025</w:t>
      </w:r>
    </w:p>
    <w:p w14:paraId="23E08682" w14:textId="4AADE29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Instrumentation and Measurement Society/TC45 - Radiation and Nuclear Instrumentation</w:t>
      </w:r>
      <w:r>
        <w:rPr>
          <w:rFonts w:ascii="Verdana-Bold" w:eastAsia="Verdana-Bold" w:cs="Verdana-Bold"/>
          <w:b/>
          <w:bCs/>
          <w:color w:val="FF8100"/>
          <w:sz w:val="20"/>
          <w:szCs w:val="20"/>
          <w:lang w:bidi="ar-SA"/>
        </w:rPr>
        <w:t xml:space="preserve"> </w:t>
      </w:r>
      <w:r>
        <w:rPr>
          <w:rFonts w:ascii="Verdana-Bold" w:eastAsia="Verdana-Bold" w:cs="Verdana-Bold"/>
          <w:b/>
          <w:bCs/>
          <w:color w:val="FF8100"/>
          <w:sz w:val="20"/>
          <w:szCs w:val="20"/>
          <w:lang w:bidi="ar-SA"/>
        </w:rPr>
        <w:t>and Systems</w:t>
      </w:r>
    </w:p>
    <w:p w14:paraId="7794F2A7"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PN42.38</w:t>
      </w:r>
    </w:p>
    <w:p w14:paraId="282DF12C"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Spectroscopy-Based Portal Monitors Used for Homeland Security</w:t>
      </w:r>
    </w:p>
    <w:p w14:paraId="0589EC3F"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PAR for the revision of a standard until December 2025</w:t>
      </w:r>
    </w:p>
    <w:p w14:paraId="1738D666"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Society/Insulated Conductors</w:t>
      </w:r>
    </w:p>
    <w:p w14:paraId="7A85D2A7"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P404</w:t>
      </w:r>
    </w:p>
    <w:p w14:paraId="7AEF5B6F"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Extruded and Laminated Dielectric Shielded Cable Joints Rated 2.5 kV to 500 kV</w:t>
      </w:r>
    </w:p>
    <w:p w14:paraId="4B939A73"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PAR for the revision of a standard until December 2025</w:t>
      </w:r>
    </w:p>
    <w:p w14:paraId="50E3474D" w14:textId="77F5F622" w:rsidR="00890C71" w:rsidRDefault="00890C71" w:rsidP="00890C71">
      <w:pPr>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Society/Switchgear</w:t>
      </w:r>
    </w:p>
    <w:p w14:paraId="0FB0CE24"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PC37.20.6</w:t>
      </w:r>
    </w:p>
    <w:p w14:paraId="0CE0FCF2"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4.76 kV to 48.3 kV Rated Ground and Test Devices Used in Enclosures</w:t>
      </w:r>
    </w:p>
    <w:p w14:paraId="79501B5F" w14:textId="5BB54044"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PAR for the revision of a standard until December 2025 (10 approve, 0</w:t>
      </w:r>
      <w:r>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disapprove, 1 abstain)</w:t>
      </w:r>
    </w:p>
    <w:p w14:paraId="71183651" w14:textId="77777777" w:rsidR="00890C71" w:rsidRDefault="00890C71">
      <w:pPr>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br w:type="page"/>
      </w:r>
    </w:p>
    <w:p w14:paraId="1136FB4F" w14:textId="536F54E2"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lastRenderedPageBreak/>
        <w:t>IEEE Power and Energy Society/Transformers</w:t>
      </w:r>
    </w:p>
    <w:p w14:paraId="0553B97B"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P65700-19-03</w:t>
      </w:r>
    </w:p>
    <w:p w14:paraId="77FF4480"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 Bushings for DC Application</w:t>
      </w:r>
    </w:p>
    <w:p w14:paraId="16F3D1C5"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PAR for the revision of a standard until December 2025</w:t>
      </w:r>
    </w:p>
    <w:p w14:paraId="22C3425E"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PC57.155</w:t>
      </w:r>
    </w:p>
    <w:p w14:paraId="37D5D4C9"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the Interpretation of Gases Generated in Natural and Synthetic Ester Liquid Type Transformers</w:t>
      </w:r>
    </w:p>
    <w:p w14:paraId="2150E52F"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PAR for the revision of a standard until December 2025</w:t>
      </w:r>
    </w:p>
    <w:p w14:paraId="3774FE76"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PC57.637</w:t>
      </w:r>
    </w:p>
    <w:p w14:paraId="1E52CC29"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Reclamation and Reconditioning of Insulating Liquids</w:t>
      </w:r>
    </w:p>
    <w:p w14:paraId="696F0BD2"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PAR for the revision of a standard until December 2025</w:t>
      </w:r>
    </w:p>
    <w:p w14:paraId="642569B4"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Society/Transmission and Distribution</w:t>
      </w:r>
    </w:p>
    <w:p w14:paraId="0A55063F"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P1048</w:t>
      </w:r>
    </w:p>
    <w:p w14:paraId="7ADD48EB"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Protective Grounding of Power Lines</w:t>
      </w:r>
    </w:p>
    <w:p w14:paraId="16435BC1"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PAR for the revision of a standard until December 2025</w:t>
      </w:r>
    </w:p>
    <w:p w14:paraId="3123C2AC"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P1067</w:t>
      </w:r>
    </w:p>
    <w:p w14:paraId="6A1DF721" w14:textId="254A8460"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In-Service Use, Care, and Maintenance, of Conductive Clothing for Use on Voltages up to 765 kV AC</w:t>
      </w:r>
      <w:r>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and +/-750 kV DC</w:t>
      </w:r>
    </w:p>
    <w:p w14:paraId="1A9E92E5" w14:textId="77777777"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PAR for the revision of a standard until December 2025</w:t>
      </w:r>
    </w:p>
    <w:p w14:paraId="50760FDE"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Vehicular Technology Society/Intelligent Transportation Systems</w:t>
      </w:r>
    </w:p>
    <w:p w14:paraId="5C4B85B9" w14:textId="77777777" w:rsidR="00890C71" w:rsidRDefault="00890C71" w:rsidP="00890C71">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P1609.2.1</w:t>
      </w:r>
    </w:p>
    <w:p w14:paraId="73A7202E" w14:textId="410286AB" w:rsidR="00890C71" w:rsidRDefault="00890C71" w:rsidP="00890C71">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Wireless Access in Vehicular Environments (WAVE) - Certificate Management Interfaces for End</w:t>
      </w:r>
      <w:r>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Entities</w:t>
      </w:r>
    </w:p>
    <w:p w14:paraId="31F06DDD" w14:textId="77BB10D9" w:rsidR="00890C71" w:rsidRDefault="00890C71" w:rsidP="00890C71">
      <w:pPr>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 PAR for the revision of a standard until December 2025</w:t>
      </w:r>
    </w:p>
    <w:p w14:paraId="5E823C4E" w14:textId="77777777" w:rsidR="00890C71" w:rsidRDefault="00890C71">
      <w:pPr>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br w:type="page"/>
      </w:r>
    </w:p>
    <w:p w14:paraId="5AA6CFD5" w14:textId="77777777" w:rsidR="00890C71" w:rsidRPr="00890C71" w:rsidRDefault="00890C71" w:rsidP="00890C71">
      <w:pPr>
        <w:widowControl w:val="0"/>
        <w:autoSpaceDE w:val="0"/>
        <w:autoSpaceDN w:val="0"/>
        <w:adjustRightInd w:val="0"/>
        <w:spacing w:after="0" w:line="240" w:lineRule="auto"/>
        <w:jc w:val="center"/>
        <w:rPr>
          <w:rFonts w:ascii="Calibri" w:hAnsi="Calibri" w:cs="Calibri"/>
          <w:b/>
          <w:bCs/>
          <w:szCs w:val="22"/>
          <w:lang w:bidi="ar-SA"/>
        </w:rPr>
      </w:pPr>
      <w:r w:rsidRPr="00890C71">
        <w:rPr>
          <w:rFonts w:ascii="Calibri" w:hAnsi="Calibri" w:cs="Calibri"/>
          <w:b/>
          <w:bCs/>
          <w:szCs w:val="22"/>
          <w:lang w:bidi="ar-SA"/>
        </w:rPr>
        <w:lastRenderedPageBreak/>
        <w:t>Standards Committee Changes</w:t>
      </w:r>
    </w:p>
    <w:p w14:paraId="663BCB33" w14:textId="77777777" w:rsidR="00890C71" w:rsidRDefault="00890C71" w:rsidP="00890C71">
      <w:pPr>
        <w:widowControl w:val="0"/>
        <w:autoSpaceDE w:val="0"/>
        <w:autoSpaceDN w:val="0"/>
        <w:adjustRightInd w:val="0"/>
        <w:spacing w:after="0" w:line="240" w:lineRule="auto"/>
        <w:rPr>
          <w:rFonts w:ascii="Calibri" w:hAnsi="Calibri" w:cs="Calibri"/>
          <w:szCs w:val="22"/>
          <w:lang w:bidi="ar-SA"/>
        </w:rPr>
      </w:pPr>
    </w:p>
    <w:p w14:paraId="4C7FF6B8" w14:textId="11C5A446" w:rsidR="00890C71" w:rsidRDefault="00890C71" w:rsidP="00890C71">
      <w:pPr>
        <w:widowControl w:val="0"/>
        <w:autoSpaceDE w:val="0"/>
        <w:autoSpaceDN w:val="0"/>
        <w:adjustRightInd w:val="0"/>
        <w:spacing w:after="0" w:line="240" w:lineRule="auto"/>
        <w:rPr>
          <w:rFonts w:ascii="Calibri" w:hAnsi="Calibri" w:cs="Calibri"/>
          <w:szCs w:val="22"/>
          <w:lang w:bidi="ar-SA"/>
        </w:rPr>
      </w:pPr>
      <w:r>
        <w:rPr>
          <w:rFonts w:ascii="Calibri" w:hAnsi="Calibri" w:cs="Calibri"/>
          <w:szCs w:val="22"/>
          <w:lang w:bidi="ar-SA"/>
        </w:rPr>
        <w:t>Current Standards Committee for the following standard: C/SAB; New Standards Committee: C/AISC</w:t>
      </w:r>
    </w:p>
    <w:p w14:paraId="46FCCFE0" w14:textId="77777777" w:rsidR="00890C71" w:rsidRDefault="00890C71" w:rsidP="00890C71">
      <w:pPr>
        <w:widowControl w:val="0"/>
        <w:autoSpaceDE w:val="0"/>
        <w:autoSpaceDN w:val="0"/>
        <w:adjustRightInd w:val="0"/>
        <w:spacing w:after="0" w:line="240" w:lineRule="auto"/>
        <w:rPr>
          <w:rFonts w:ascii="Calibri-Bold" w:hAnsi="Calibri-Bold" w:cs="Calibri-Bold"/>
          <w:b/>
          <w:bCs/>
          <w:szCs w:val="22"/>
          <w:lang w:bidi="ar-SA"/>
        </w:rPr>
      </w:pPr>
    </w:p>
    <w:p w14:paraId="0CD78308" w14:textId="668993ED" w:rsidR="00890C71" w:rsidRDefault="00890C71" w:rsidP="00890C71">
      <w:pPr>
        <w:widowControl w:val="0"/>
        <w:autoSpaceDE w:val="0"/>
        <w:autoSpaceDN w:val="0"/>
        <w:adjustRightInd w:val="0"/>
        <w:spacing w:after="0" w:line="240" w:lineRule="auto"/>
        <w:rPr>
          <w:rFonts w:ascii="Calibri" w:hAnsi="Calibri" w:cs="Calibri"/>
          <w:szCs w:val="22"/>
          <w:lang w:bidi="ar-SA"/>
        </w:rPr>
      </w:pPr>
      <w:r>
        <w:rPr>
          <w:rFonts w:ascii="Calibri-Bold" w:hAnsi="Calibri-Bold" w:cs="Calibri-Bold"/>
          <w:b/>
          <w:bCs/>
          <w:szCs w:val="22"/>
          <w:lang w:bidi="ar-SA"/>
        </w:rPr>
        <w:t xml:space="preserve">2830 </w:t>
      </w:r>
      <w:r>
        <w:rPr>
          <w:rFonts w:ascii="Calibri" w:hAnsi="Calibri" w:cs="Calibri"/>
          <w:szCs w:val="22"/>
          <w:lang w:bidi="ar-SA"/>
        </w:rPr>
        <w:t>‘Standard for Technical Framework and Requirements of Trusted Execution Environment based Shared</w:t>
      </w:r>
      <w:r>
        <w:rPr>
          <w:rFonts w:ascii="Calibri" w:hAnsi="Calibri" w:cs="Calibri"/>
          <w:szCs w:val="22"/>
          <w:lang w:bidi="ar-SA"/>
        </w:rPr>
        <w:t xml:space="preserve"> </w:t>
      </w:r>
      <w:r>
        <w:rPr>
          <w:rFonts w:ascii="Calibri" w:hAnsi="Calibri" w:cs="Calibri"/>
          <w:szCs w:val="22"/>
          <w:lang w:bidi="ar-SA"/>
        </w:rPr>
        <w:t>Machine Learning'</w:t>
      </w:r>
    </w:p>
    <w:p w14:paraId="2120131A" w14:textId="6EB96B79" w:rsidR="00890C71" w:rsidRDefault="00890C71" w:rsidP="00890C71">
      <w:pPr>
        <w:widowControl w:val="0"/>
        <w:autoSpaceDE w:val="0"/>
        <w:autoSpaceDN w:val="0"/>
        <w:adjustRightInd w:val="0"/>
        <w:spacing w:after="0" w:line="240" w:lineRule="auto"/>
        <w:rPr>
          <w:rFonts w:ascii="Calibri" w:hAnsi="Calibri" w:cs="Calibri"/>
          <w:szCs w:val="22"/>
          <w:lang w:bidi="ar-SA"/>
        </w:rPr>
      </w:pPr>
    </w:p>
    <w:p w14:paraId="5A5CE8F5" w14:textId="3961F46B" w:rsidR="00890C71" w:rsidRDefault="00890C71" w:rsidP="00890C71">
      <w:pPr>
        <w:widowControl w:val="0"/>
        <w:autoSpaceDE w:val="0"/>
        <w:autoSpaceDN w:val="0"/>
        <w:adjustRightInd w:val="0"/>
        <w:spacing w:after="0" w:line="240" w:lineRule="auto"/>
        <w:rPr>
          <w:rFonts w:ascii="Calibri" w:hAnsi="Calibri" w:cs="Calibri"/>
          <w:szCs w:val="22"/>
          <w:lang w:bidi="ar-SA"/>
        </w:rPr>
      </w:pPr>
    </w:p>
    <w:p w14:paraId="7DEA788C" w14:textId="77777777" w:rsidR="00890C71" w:rsidRPr="00890C71" w:rsidRDefault="00890C71" w:rsidP="00890C71">
      <w:pPr>
        <w:widowControl w:val="0"/>
        <w:autoSpaceDE w:val="0"/>
        <w:autoSpaceDN w:val="0"/>
        <w:adjustRightInd w:val="0"/>
        <w:spacing w:after="0" w:line="240" w:lineRule="auto"/>
        <w:rPr>
          <w:rFonts w:ascii="Calibri" w:hAnsi="Calibri" w:cs="Calibri" w:hint="eastAsia"/>
          <w:szCs w:val="22"/>
          <w:lang w:bidi="ar-SA"/>
        </w:rPr>
      </w:pPr>
    </w:p>
    <w:p w14:paraId="42CA90A4" w14:textId="77777777" w:rsidR="00890C71" w:rsidRDefault="00890C71" w:rsidP="00890C71">
      <w:pPr>
        <w:widowControl w:val="0"/>
        <w:autoSpaceDE w:val="0"/>
        <w:autoSpaceDN w:val="0"/>
        <w:adjustRightInd w:val="0"/>
        <w:spacing w:after="0" w:line="240" w:lineRule="auto"/>
        <w:rPr>
          <w:rFonts w:ascii="Calibri" w:hAnsi="Calibri" w:cs="Calibri"/>
          <w:szCs w:val="22"/>
          <w:lang w:bidi="ar-SA"/>
        </w:rPr>
      </w:pPr>
      <w:r>
        <w:rPr>
          <w:rFonts w:ascii="Calibri" w:hAnsi="Calibri" w:cs="Calibri"/>
          <w:szCs w:val="22"/>
          <w:lang w:bidi="ar-SA"/>
        </w:rPr>
        <w:t>Current Standards Committee for the following PARs: C/SAB; New Standards Committee: C/AISC</w:t>
      </w:r>
    </w:p>
    <w:p w14:paraId="32E8C159" w14:textId="77777777" w:rsidR="00890C71" w:rsidRDefault="00890C71" w:rsidP="00890C71">
      <w:pPr>
        <w:widowControl w:val="0"/>
        <w:autoSpaceDE w:val="0"/>
        <w:autoSpaceDN w:val="0"/>
        <w:adjustRightInd w:val="0"/>
        <w:spacing w:after="0" w:line="240" w:lineRule="auto"/>
        <w:rPr>
          <w:rFonts w:ascii="Calibri-Bold" w:hAnsi="Calibri-Bold" w:cs="Calibri-Bold"/>
          <w:b/>
          <w:bCs/>
          <w:szCs w:val="22"/>
          <w:lang w:bidi="ar-SA"/>
        </w:rPr>
      </w:pPr>
    </w:p>
    <w:p w14:paraId="701BA909" w14:textId="6BBFA9FA" w:rsidR="00890C71" w:rsidRDefault="00890C71" w:rsidP="00890C71">
      <w:pPr>
        <w:widowControl w:val="0"/>
        <w:autoSpaceDE w:val="0"/>
        <w:autoSpaceDN w:val="0"/>
        <w:adjustRightInd w:val="0"/>
        <w:spacing w:after="0" w:line="240" w:lineRule="auto"/>
        <w:rPr>
          <w:rFonts w:ascii="Calibri" w:hAnsi="Calibri" w:cs="Calibri"/>
          <w:szCs w:val="22"/>
          <w:lang w:bidi="ar-SA"/>
        </w:rPr>
      </w:pPr>
      <w:r>
        <w:rPr>
          <w:rFonts w:ascii="Calibri-Bold" w:hAnsi="Calibri-Bold" w:cs="Calibri-Bold"/>
          <w:b/>
          <w:bCs/>
          <w:szCs w:val="22"/>
          <w:lang w:bidi="ar-SA"/>
        </w:rPr>
        <w:t xml:space="preserve">P2840 </w:t>
      </w:r>
      <w:r>
        <w:rPr>
          <w:rFonts w:ascii="Calibri" w:hAnsi="Calibri" w:cs="Calibri"/>
          <w:szCs w:val="22"/>
          <w:lang w:bidi="ar-SA"/>
        </w:rPr>
        <w:t>‘Standard for Responsible AI Licensing'</w:t>
      </w:r>
    </w:p>
    <w:p w14:paraId="25AB5A62" w14:textId="77777777" w:rsidR="00890C71" w:rsidRDefault="00890C71" w:rsidP="00890C71">
      <w:pPr>
        <w:widowControl w:val="0"/>
        <w:autoSpaceDE w:val="0"/>
        <w:autoSpaceDN w:val="0"/>
        <w:adjustRightInd w:val="0"/>
        <w:spacing w:after="0" w:line="240" w:lineRule="auto"/>
        <w:rPr>
          <w:rFonts w:ascii="Calibri-Bold" w:hAnsi="Calibri-Bold" w:cs="Calibri-Bold"/>
          <w:b/>
          <w:bCs/>
          <w:szCs w:val="22"/>
          <w:lang w:bidi="ar-SA"/>
        </w:rPr>
      </w:pPr>
    </w:p>
    <w:p w14:paraId="7030A6B8" w14:textId="264E51F8" w:rsidR="00890C71" w:rsidRDefault="00890C71" w:rsidP="00890C71">
      <w:pPr>
        <w:widowControl w:val="0"/>
        <w:autoSpaceDE w:val="0"/>
        <w:autoSpaceDN w:val="0"/>
        <w:adjustRightInd w:val="0"/>
        <w:spacing w:after="0" w:line="240" w:lineRule="auto"/>
        <w:rPr>
          <w:rFonts w:ascii="Calibri" w:hAnsi="Calibri" w:cs="Calibri"/>
          <w:szCs w:val="22"/>
          <w:lang w:bidi="ar-SA"/>
        </w:rPr>
      </w:pPr>
      <w:r>
        <w:rPr>
          <w:rFonts w:ascii="Calibri-Bold" w:hAnsi="Calibri-Bold" w:cs="Calibri-Bold"/>
          <w:b/>
          <w:bCs/>
          <w:szCs w:val="22"/>
          <w:lang w:bidi="ar-SA"/>
        </w:rPr>
        <w:t xml:space="preserve">P2841 </w:t>
      </w:r>
      <w:r>
        <w:rPr>
          <w:rFonts w:ascii="Calibri" w:hAnsi="Calibri" w:cs="Calibri"/>
          <w:szCs w:val="22"/>
          <w:lang w:bidi="ar-SA"/>
        </w:rPr>
        <w:t>‘Framework and Process for Deep Learning Evaluation'</w:t>
      </w:r>
    </w:p>
    <w:p w14:paraId="40572A70" w14:textId="77777777" w:rsidR="00890C71" w:rsidRDefault="00890C71" w:rsidP="00890C71">
      <w:pPr>
        <w:widowControl w:val="0"/>
        <w:autoSpaceDE w:val="0"/>
        <w:autoSpaceDN w:val="0"/>
        <w:adjustRightInd w:val="0"/>
        <w:spacing w:after="0" w:line="240" w:lineRule="auto"/>
        <w:rPr>
          <w:rFonts w:ascii="Calibri-Bold" w:hAnsi="Calibri-Bold" w:cs="Calibri-Bold"/>
          <w:b/>
          <w:bCs/>
          <w:szCs w:val="22"/>
          <w:lang w:bidi="ar-SA"/>
        </w:rPr>
      </w:pPr>
    </w:p>
    <w:p w14:paraId="1578C2C7" w14:textId="39B7196D" w:rsidR="00890C71" w:rsidRDefault="00890C71" w:rsidP="00890C71">
      <w:pPr>
        <w:widowControl w:val="0"/>
        <w:autoSpaceDE w:val="0"/>
        <w:autoSpaceDN w:val="0"/>
        <w:adjustRightInd w:val="0"/>
        <w:spacing w:after="0" w:line="240" w:lineRule="auto"/>
        <w:rPr>
          <w:rFonts w:ascii="Calibri" w:hAnsi="Calibri" w:cs="Calibri"/>
          <w:szCs w:val="22"/>
          <w:lang w:bidi="ar-SA"/>
        </w:rPr>
      </w:pPr>
      <w:r>
        <w:rPr>
          <w:rFonts w:ascii="Calibri-Bold" w:hAnsi="Calibri-Bold" w:cs="Calibri-Bold"/>
          <w:b/>
          <w:bCs/>
          <w:szCs w:val="22"/>
          <w:lang w:bidi="ar-SA"/>
        </w:rPr>
        <w:t xml:space="preserve">P2863 </w:t>
      </w:r>
      <w:r>
        <w:rPr>
          <w:rFonts w:ascii="Calibri" w:hAnsi="Calibri" w:cs="Calibri"/>
          <w:szCs w:val="22"/>
          <w:lang w:bidi="ar-SA"/>
        </w:rPr>
        <w:t>‘Recommended Practice for Organizational Governance of Artificial Intelligence’</w:t>
      </w:r>
    </w:p>
    <w:p w14:paraId="0DFE70C1" w14:textId="77777777" w:rsidR="00890C71" w:rsidRDefault="00890C71" w:rsidP="00890C71">
      <w:pPr>
        <w:widowControl w:val="0"/>
        <w:autoSpaceDE w:val="0"/>
        <w:autoSpaceDN w:val="0"/>
        <w:adjustRightInd w:val="0"/>
        <w:spacing w:after="0" w:line="240" w:lineRule="auto"/>
        <w:rPr>
          <w:rFonts w:ascii="Calibri-Bold" w:hAnsi="Calibri-Bold" w:cs="Calibri-Bold"/>
          <w:b/>
          <w:bCs/>
          <w:szCs w:val="22"/>
          <w:lang w:bidi="ar-SA"/>
        </w:rPr>
      </w:pPr>
    </w:p>
    <w:p w14:paraId="54D50F5A" w14:textId="6B03DB3C" w:rsidR="00890C71" w:rsidRDefault="00890C71" w:rsidP="00890C71">
      <w:pPr>
        <w:widowControl w:val="0"/>
        <w:autoSpaceDE w:val="0"/>
        <w:autoSpaceDN w:val="0"/>
        <w:adjustRightInd w:val="0"/>
        <w:spacing w:after="0" w:line="240" w:lineRule="auto"/>
        <w:rPr>
          <w:rFonts w:ascii="Calibri" w:hAnsi="Calibri" w:cs="Calibri"/>
          <w:szCs w:val="22"/>
          <w:lang w:bidi="ar-SA"/>
        </w:rPr>
      </w:pPr>
      <w:r>
        <w:rPr>
          <w:rFonts w:ascii="Calibri-Bold" w:hAnsi="Calibri-Bold" w:cs="Calibri-Bold"/>
          <w:b/>
          <w:bCs/>
          <w:szCs w:val="22"/>
          <w:lang w:bidi="ar-SA"/>
        </w:rPr>
        <w:t xml:space="preserve">P2874 </w:t>
      </w:r>
      <w:r>
        <w:rPr>
          <w:rFonts w:ascii="Calibri" w:hAnsi="Calibri" w:cs="Calibri"/>
          <w:szCs w:val="22"/>
          <w:lang w:bidi="ar-SA"/>
        </w:rPr>
        <w:t>‘Standard for Spatial Web Protocol, Architecture and Governance’</w:t>
      </w:r>
    </w:p>
    <w:p w14:paraId="0E1E10D7" w14:textId="77777777" w:rsidR="00890C71" w:rsidRDefault="00890C71" w:rsidP="00890C71">
      <w:pPr>
        <w:widowControl w:val="0"/>
        <w:autoSpaceDE w:val="0"/>
        <w:autoSpaceDN w:val="0"/>
        <w:adjustRightInd w:val="0"/>
        <w:spacing w:after="0" w:line="240" w:lineRule="auto"/>
        <w:rPr>
          <w:rFonts w:ascii="Calibri-Bold" w:hAnsi="Calibri-Bold" w:cs="Calibri-Bold"/>
          <w:b/>
          <w:bCs/>
          <w:szCs w:val="22"/>
          <w:lang w:bidi="ar-SA"/>
        </w:rPr>
      </w:pPr>
    </w:p>
    <w:p w14:paraId="0CBADF58" w14:textId="75385B93" w:rsidR="00890C71" w:rsidRDefault="00890C71" w:rsidP="00890C71">
      <w:pPr>
        <w:widowControl w:val="0"/>
        <w:autoSpaceDE w:val="0"/>
        <w:autoSpaceDN w:val="0"/>
        <w:adjustRightInd w:val="0"/>
        <w:spacing w:after="0" w:line="240" w:lineRule="auto"/>
        <w:rPr>
          <w:rFonts w:ascii="Calibri" w:hAnsi="Calibri" w:cs="Calibri"/>
          <w:szCs w:val="22"/>
          <w:lang w:bidi="ar-SA"/>
        </w:rPr>
      </w:pPr>
      <w:r>
        <w:rPr>
          <w:rFonts w:ascii="Calibri-Bold" w:hAnsi="Calibri-Bold" w:cs="Calibri-Bold"/>
          <w:b/>
          <w:bCs/>
          <w:szCs w:val="22"/>
          <w:lang w:bidi="ar-SA"/>
        </w:rPr>
        <w:t xml:space="preserve">P2937 </w:t>
      </w:r>
      <w:r>
        <w:rPr>
          <w:rFonts w:ascii="Calibri" w:hAnsi="Calibri" w:cs="Calibri"/>
          <w:szCs w:val="22"/>
          <w:lang w:bidi="ar-SA"/>
        </w:rPr>
        <w:t>‘Standard for Performance Benchmarking for AI Server Systems’</w:t>
      </w:r>
    </w:p>
    <w:p w14:paraId="5BA1A1BB" w14:textId="77777777" w:rsidR="00890C71" w:rsidRDefault="00890C71" w:rsidP="00890C71">
      <w:pPr>
        <w:widowControl w:val="0"/>
        <w:autoSpaceDE w:val="0"/>
        <w:autoSpaceDN w:val="0"/>
        <w:adjustRightInd w:val="0"/>
        <w:spacing w:after="0" w:line="240" w:lineRule="auto"/>
        <w:rPr>
          <w:rFonts w:ascii="Calibri-Bold" w:hAnsi="Calibri-Bold" w:cs="Calibri-Bold"/>
          <w:b/>
          <w:bCs/>
          <w:szCs w:val="22"/>
          <w:lang w:bidi="ar-SA"/>
        </w:rPr>
      </w:pPr>
    </w:p>
    <w:p w14:paraId="7816D8CE" w14:textId="3278B417" w:rsidR="00890C71" w:rsidRDefault="00890C71" w:rsidP="00890C71">
      <w:pPr>
        <w:widowControl w:val="0"/>
        <w:autoSpaceDE w:val="0"/>
        <w:autoSpaceDN w:val="0"/>
        <w:adjustRightInd w:val="0"/>
        <w:spacing w:after="0" w:line="240" w:lineRule="auto"/>
        <w:rPr>
          <w:rFonts w:ascii="Calibri" w:hAnsi="Calibri" w:cs="Calibri"/>
          <w:szCs w:val="22"/>
          <w:lang w:bidi="ar-SA"/>
        </w:rPr>
      </w:pPr>
      <w:r>
        <w:rPr>
          <w:rFonts w:ascii="Calibri-Bold" w:hAnsi="Calibri-Bold" w:cs="Calibri-Bold"/>
          <w:b/>
          <w:bCs/>
          <w:szCs w:val="22"/>
          <w:lang w:bidi="ar-SA"/>
        </w:rPr>
        <w:t xml:space="preserve">P2945 </w:t>
      </w:r>
      <w:r>
        <w:rPr>
          <w:rFonts w:ascii="Calibri" w:hAnsi="Calibri" w:cs="Calibri"/>
          <w:szCs w:val="22"/>
          <w:lang w:bidi="ar-SA"/>
        </w:rPr>
        <w:t>‘Standard for Technical Requirements for Face Recognition Systems’</w:t>
      </w:r>
    </w:p>
    <w:p w14:paraId="7314F93B" w14:textId="77777777" w:rsidR="00890C71" w:rsidRDefault="00890C71" w:rsidP="00890C71">
      <w:pPr>
        <w:widowControl w:val="0"/>
        <w:autoSpaceDE w:val="0"/>
        <w:autoSpaceDN w:val="0"/>
        <w:adjustRightInd w:val="0"/>
        <w:spacing w:after="0" w:line="240" w:lineRule="auto"/>
        <w:rPr>
          <w:rFonts w:ascii="Calibri" w:hAnsi="Calibri" w:cs="Calibri"/>
          <w:szCs w:val="22"/>
          <w:lang w:bidi="ar-SA"/>
        </w:rPr>
      </w:pPr>
    </w:p>
    <w:p w14:paraId="4D36E760" w14:textId="11B25933" w:rsidR="00890C71" w:rsidRDefault="00890C71" w:rsidP="00890C71">
      <w:pPr>
        <w:widowControl w:val="0"/>
        <w:autoSpaceDE w:val="0"/>
        <w:autoSpaceDN w:val="0"/>
        <w:adjustRightInd w:val="0"/>
        <w:spacing w:after="0" w:line="240" w:lineRule="auto"/>
        <w:rPr>
          <w:rFonts w:ascii="Calibri" w:hAnsi="Calibri" w:cs="Calibri"/>
          <w:szCs w:val="22"/>
          <w:lang w:bidi="ar-SA"/>
        </w:rPr>
      </w:pPr>
    </w:p>
    <w:p w14:paraId="0214B03B" w14:textId="77777777" w:rsidR="00890C71" w:rsidRDefault="00890C71" w:rsidP="00890C71">
      <w:pPr>
        <w:widowControl w:val="0"/>
        <w:autoSpaceDE w:val="0"/>
        <w:autoSpaceDN w:val="0"/>
        <w:adjustRightInd w:val="0"/>
        <w:spacing w:after="0" w:line="240" w:lineRule="auto"/>
        <w:rPr>
          <w:rFonts w:ascii="Calibri" w:hAnsi="Calibri" w:cs="Calibri" w:hint="eastAsia"/>
          <w:szCs w:val="22"/>
          <w:lang w:bidi="ar-SA"/>
        </w:rPr>
      </w:pPr>
    </w:p>
    <w:p w14:paraId="1F884CA0" w14:textId="06AA4572" w:rsidR="00890C71" w:rsidRDefault="00890C71" w:rsidP="00890C71">
      <w:pPr>
        <w:widowControl w:val="0"/>
        <w:autoSpaceDE w:val="0"/>
        <w:autoSpaceDN w:val="0"/>
        <w:adjustRightInd w:val="0"/>
        <w:spacing w:after="0" w:line="240" w:lineRule="auto"/>
        <w:rPr>
          <w:rFonts w:ascii="Calibri" w:hAnsi="Calibri" w:cs="Calibri"/>
          <w:szCs w:val="22"/>
          <w:lang w:bidi="ar-SA"/>
        </w:rPr>
      </w:pPr>
      <w:r>
        <w:rPr>
          <w:rFonts w:ascii="Calibri" w:hAnsi="Calibri" w:cs="Calibri"/>
          <w:szCs w:val="22"/>
          <w:lang w:bidi="ar-SA"/>
        </w:rPr>
        <w:t>Current Standards Committee for the following PARs: BOG/CAG; New Standards Committee: C/SAB</w:t>
      </w:r>
    </w:p>
    <w:p w14:paraId="03616936" w14:textId="77777777" w:rsidR="00890C71" w:rsidRDefault="00890C71" w:rsidP="00890C71">
      <w:pPr>
        <w:widowControl w:val="0"/>
        <w:autoSpaceDE w:val="0"/>
        <w:autoSpaceDN w:val="0"/>
        <w:adjustRightInd w:val="0"/>
        <w:spacing w:after="0" w:line="240" w:lineRule="auto"/>
        <w:rPr>
          <w:rFonts w:ascii="Calibri-Bold" w:hAnsi="Calibri-Bold" w:cs="Calibri-Bold"/>
          <w:b/>
          <w:bCs/>
          <w:szCs w:val="22"/>
          <w:lang w:bidi="ar-SA"/>
        </w:rPr>
      </w:pPr>
    </w:p>
    <w:p w14:paraId="3542AB77" w14:textId="1F849435" w:rsidR="00890C71" w:rsidRDefault="00890C71" w:rsidP="00890C71">
      <w:pPr>
        <w:widowControl w:val="0"/>
        <w:autoSpaceDE w:val="0"/>
        <w:autoSpaceDN w:val="0"/>
        <w:adjustRightInd w:val="0"/>
        <w:spacing w:after="0" w:line="240" w:lineRule="auto"/>
        <w:rPr>
          <w:rFonts w:ascii="Calibri" w:hAnsi="Calibri" w:cs="Calibri"/>
          <w:szCs w:val="22"/>
          <w:lang w:bidi="ar-SA"/>
        </w:rPr>
      </w:pPr>
      <w:r>
        <w:rPr>
          <w:rFonts w:ascii="Calibri-Bold" w:hAnsi="Calibri-Bold" w:cs="Calibri-Bold"/>
          <w:b/>
          <w:bCs/>
          <w:szCs w:val="22"/>
          <w:lang w:bidi="ar-SA"/>
        </w:rPr>
        <w:t xml:space="preserve">P7130 </w:t>
      </w:r>
      <w:r>
        <w:rPr>
          <w:rFonts w:ascii="Calibri" w:hAnsi="Calibri" w:cs="Calibri"/>
          <w:szCs w:val="22"/>
          <w:lang w:bidi="ar-SA"/>
        </w:rPr>
        <w:t>‘Standard for Quantum Technologies Definitions’</w:t>
      </w:r>
    </w:p>
    <w:p w14:paraId="3C367EFC" w14:textId="77777777" w:rsidR="00890C71" w:rsidRDefault="00890C71" w:rsidP="00890C71">
      <w:pPr>
        <w:widowControl w:val="0"/>
        <w:autoSpaceDE w:val="0"/>
        <w:autoSpaceDN w:val="0"/>
        <w:adjustRightInd w:val="0"/>
        <w:spacing w:after="0" w:line="240" w:lineRule="auto"/>
        <w:rPr>
          <w:rFonts w:ascii="Calibri-Bold" w:hAnsi="Calibri-Bold" w:cs="Calibri-Bold"/>
          <w:b/>
          <w:bCs/>
          <w:szCs w:val="22"/>
          <w:lang w:bidi="ar-SA"/>
        </w:rPr>
      </w:pPr>
    </w:p>
    <w:p w14:paraId="0FA63E92" w14:textId="0606283F" w:rsidR="00890C71" w:rsidRPr="00B971B5" w:rsidRDefault="00890C71" w:rsidP="00890C71">
      <w:pPr>
        <w:rPr>
          <w:rFonts w:ascii="Times New Roman" w:hAnsi="Times New Roman" w:cs="Times New Roman"/>
        </w:rPr>
      </w:pPr>
      <w:r>
        <w:rPr>
          <w:rFonts w:ascii="Calibri-Bold" w:hAnsi="Calibri-Bold" w:cs="Calibri-Bold"/>
          <w:b/>
          <w:bCs/>
          <w:szCs w:val="22"/>
          <w:lang w:bidi="ar-SA"/>
        </w:rPr>
        <w:t xml:space="preserve">P7131 </w:t>
      </w:r>
      <w:r>
        <w:rPr>
          <w:rFonts w:ascii="Calibri" w:hAnsi="Calibri" w:cs="Calibri"/>
          <w:szCs w:val="22"/>
          <w:lang w:bidi="ar-SA"/>
        </w:rPr>
        <w:t>‘Standard for Quantum Computing Performance Metrics &amp; Performance Benchmarking’</w:t>
      </w:r>
    </w:p>
    <w:sectPr w:rsidR="00890C71" w:rsidRPr="00B971B5" w:rsidSect="00E77609">
      <w:headerReference w:type="defaul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4AA28" w14:textId="77777777" w:rsidR="00E93277" w:rsidRDefault="00E93277" w:rsidP="008859FD">
      <w:pPr>
        <w:spacing w:after="0" w:line="240" w:lineRule="auto"/>
      </w:pPr>
      <w:r>
        <w:separator/>
      </w:r>
    </w:p>
  </w:endnote>
  <w:endnote w:type="continuationSeparator" w:id="0">
    <w:p w14:paraId="72B7D5B5" w14:textId="77777777" w:rsidR="00E93277" w:rsidRDefault="00E93277"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Bold">
    <w:altName w:val="HancomEQN"/>
    <w:panose1 w:val="00000000000000000000"/>
    <w:charset w:val="81"/>
    <w:family w:val="auto"/>
    <w:notTrueType/>
    <w:pitch w:val="default"/>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91EB1" w14:textId="77777777" w:rsidR="00E93277" w:rsidRDefault="00E93277" w:rsidP="008859FD">
      <w:pPr>
        <w:spacing w:after="0" w:line="240" w:lineRule="auto"/>
      </w:pPr>
      <w:r>
        <w:separator/>
      </w:r>
    </w:p>
  </w:footnote>
  <w:footnote w:type="continuationSeparator" w:id="0">
    <w:p w14:paraId="6D48AF18" w14:textId="77777777" w:rsidR="00E93277" w:rsidRDefault="00E93277"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0E860CCC" w:rsidR="002D1E63" w:rsidRPr="006C6BB8" w:rsidRDefault="002D1E63">
    <w:pPr>
      <w:pStyle w:val="a8"/>
      <w:rPr>
        <w:rFonts w:ascii="Times New Roman" w:eastAsia="바탕체" w:hAnsi="Times New Roman" w:cs="Times New Roman"/>
        <w:b/>
        <w:bCs/>
        <w:sz w:val="24"/>
        <w:szCs w:val="24"/>
      </w:rPr>
    </w:pPr>
    <w:r w:rsidRPr="001E6211">
      <w:rPr>
        <w:rFonts w:ascii="Times New Roman" w:eastAsia="바탕체" w:hAnsi="Times New Roman" w:cs="Times New Roman"/>
        <w:b/>
        <w:bCs/>
        <w:sz w:val="24"/>
        <w:szCs w:val="24"/>
      </w:rPr>
      <w:t>3079-</w:t>
    </w:r>
    <w:r>
      <w:rPr>
        <w:rFonts w:ascii="Times New Roman" w:eastAsia="바탕체" w:hAnsi="Times New Roman" w:cs="Times New Roman"/>
        <w:b/>
        <w:bCs/>
        <w:sz w:val="24"/>
        <w:szCs w:val="24"/>
      </w:rPr>
      <w:t>20</w:t>
    </w:r>
    <w:r w:rsidRPr="001E6211">
      <w:rPr>
        <w:rFonts w:ascii="Times New Roman" w:eastAsia="바탕체" w:hAnsi="Times New Roman" w:cs="Times New Roman"/>
        <w:b/>
        <w:bCs/>
        <w:sz w:val="24"/>
        <w:szCs w:val="24"/>
      </w:rPr>
      <w:t>-00</w:t>
    </w:r>
    <w:r w:rsidR="000E27C6">
      <w:rPr>
        <w:rFonts w:ascii="Times New Roman" w:eastAsia="바탕체" w:hAnsi="Times New Roman" w:cs="Times New Roman"/>
        <w:b/>
        <w:bCs/>
        <w:sz w:val="24"/>
        <w:szCs w:val="24"/>
      </w:rPr>
      <w:t>73</w:t>
    </w:r>
    <w:r w:rsidRPr="001E6211">
      <w:rPr>
        <w:rFonts w:ascii="Times New Roman" w:eastAsia="바탕체" w:hAnsi="Times New Roman" w:cs="Times New Roman"/>
        <w:b/>
        <w:bCs/>
        <w:sz w:val="24"/>
        <w:szCs w:val="24"/>
      </w:rPr>
      <w:t>-0</w:t>
    </w:r>
    <w:r w:rsidR="000E27C6">
      <w:rPr>
        <w:rFonts w:ascii="Times New Roman" w:eastAsia="바탕체" w:hAnsi="Times New Roman" w:cs="Times New Roman"/>
        <w:b/>
        <w:bCs/>
        <w:sz w:val="24"/>
        <w:szCs w:val="24"/>
      </w:rPr>
      <w:t>0</w:t>
    </w:r>
    <w:r w:rsidRPr="001E6211">
      <w:rPr>
        <w:rFonts w:ascii="Times New Roman" w:eastAsia="바탕체" w:hAnsi="Times New Roman" w:cs="Times New Roman"/>
        <w:b/>
        <w:bCs/>
        <w:sz w:val="24"/>
        <w:szCs w:val="24"/>
      </w:rPr>
      <w:t>-000</w:t>
    </w:r>
    <w:r>
      <w:rPr>
        <w:rFonts w:ascii="Times New Roman" w:eastAsia="바탕체" w:hAnsi="Times New Roman" w:cs="Times New Roman"/>
        <w:b/>
        <w:bCs/>
        <w:sz w:val="24"/>
        <w:szCs w:val="24"/>
      </w:rPr>
      <w:t>0</w:t>
    </w:r>
    <w:r w:rsidRPr="006C6BB8">
      <w:rPr>
        <w:rFonts w:ascii="Times New Roman" w:eastAsia="바탕체" w:hAnsi="Times New Roman" w:cs="Times New Roman"/>
        <w:b/>
        <w:bCs/>
        <w:sz w:val="24"/>
        <w:szCs w:val="24"/>
      </w:rPr>
      <w:t>-</w:t>
    </w:r>
    <w:r w:rsidRPr="00B971B5">
      <w:rPr>
        <w:rFonts w:ascii="Times New Roman" w:eastAsia="바탕체" w:hAnsi="Times New Roman" w:cs="Times New Roman"/>
        <w:b/>
        <w:bCs/>
        <w:sz w:val="24"/>
        <w:szCs w:val="24"/>
      </w:rPr>
      <w:t>2</w:t>
    </w:r>
    <w:r w:rsidR="000E27C6">
      <w:rPr>
        <w:rFonts w:ascii="Times New Roman" w:eastAsia="바탕체" w:hAnsi="Times New Roman" w:cs="Times New Roman"/>
        <w:b/>
        <w:bCs/>
        <w:sz w:val="24"/>
        <w:szCs w:val="24"/>
      </w:rPr>
      <w:t>2</w:t>
    </w:r>
    <w:r w:rsidRPr="00B971B5">
      <w:rPr>
        <w:rFonts w:ascii="Times New Roman" w:eastAsia="바탕체" w:hAnsi="Times New Roman" w:cs="Times New Roman"/>
        <w:b/>
        <w:bCs/>
        <w:sz w:val="24"/>
        <w:szCs w:val="24"/>
      </w:rPr>
      <w:t>-Sep_202</w:t>
    </w:r>
    <w:r w:rsidR="000E27C6">
      <w:rPr>
        <w:rFonts w:ascii="Times New Roman" w:eastAsia="바탕체" w:hAnsi="Times New Roman" w:cs="Times New Roman"/>
        <w:b/>
        <w:bCs/>
        <w:sz w:val="24"/>
        <w:szCs w:val="24"/>
      </w:rPr>
      <w:t>1</w:t>
    </w:r>
    <w:r w:rsidRPr="00B971B5">
      <w:rPr>
        <w:rFonts w:ascii="Times New Roman" w:eastAsia="바탕체" w:hAnsi="Times New Roman" w:cs="Times New Roman"/>
        <w:b/>
        <w:bCs/>
        <w:sz w:val="24"/>
        <w:szCs w:val="24"/>
      </w:rPr>
      <w:t xml:space="preserve"> IEEE-SA </w:t>
    </w:r>
    <w:proofErr w:type="spellStart"/>
    <w:r w:rsidRPr="00B971B5">
      <w:rPr>
        <w:rFonts w:ascii="Times New Roman" w:eastAsia="바탕체" w:hAnsi="Times New Roman" w:cs="Times New Roman"/>
        <w:b/>
        <w:bCs/>
        <w:sz w:val="24"/>
        <w:szCs w:val="24"/>
      </w:rPr>
      <w:t>NesCom</w:t>
    </w:r>
    <w:proofErr w:type="spellEnd"/>
    <w:r w:rsidRPr="00B971B5">
      <w:rPr>
        <w:rFonts w:ascii="Times New Roman" w:eastAsia="바탕체" w:hAnsi="Times New Roman" w:cs="Times New Roman"/>
        <w:b/>
        <w:bCs/>
        <w:sz w:val="24"/>
        <w:szCs w:val="24"/>
      </w:rPr>
      <w:t xml:space="preserve"> Recommendations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4F971BF"/>
    <w:multiLevelType w:val="multilevel"/>
    <w:tmpl w:val="1F7C42E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5"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BB1FF3"/>
    <w:multiLevelType w:val="multilevel"/>
    <w:tmpl w:val="B2F6318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6F62BDD"/>
    <w:multiLevelType w:val="multilevel"/>
    <w:tmpl w:val="DBEEDCE8"/>
    <w:lvl w:ilvl="0">
      <w:start w:val="1"/>
      <w:numFmt w:val="ganada"/>
      <w:suff w:val="space"/>
      <w:lvlText w:val="(%1)"/>
      <w:lvlJc w:val="left"/>
      <w:pPr>
        <w:ind w:left="0" w:firstLine="0"/>
      </w:p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0" w15:restartNumberingAfterBreak="0">
    <w:nsid w:val="59E14DCB"/>
    <w:multiLevelType w:val="multilevel"/>
    <w:tmpl w:val="6C1867E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6BF06B6"/>
    <w:multiLevelType w:val="multilevel"/>
    <w:tmpl w:val="6556131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4E833C0"/>
    <w:multiLevelType w:val="multilevel"/>
    <w:tmpl w:val="F290304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12"/>
  </w:num>
  <w:num w:numId="4">
    <w:abstractNumId w:val="10"/>
  </w:num>
  <w:num w:numId="5">
    <w:abstractNumId w:val="23"/>
  </w:num>
  <w:num w:numId="6">
    <w:abstractNumId w:val="0"/>
  </w:num>
  <w:num w:numId="7">
    <w:abstractNumId w:val="26"/>
  </w:num>
  <w:num w:numId="8">
    <w:abstractNumId w:val="13"/>
  </w:num>
  <w:num w:numId="9">
    <w:abstractNumId w:val="25"/>
  </w:num>
  <w:num w:numId="10">
    <w:abstractNumId w:val="15"/>
  </w:num>
  <w:num w:numId="11">
    <w:abstractNumId w:val="17"/>
  </w:num>
  <w:num w:numId="12">
    <w:abstractNumId w:val="19"/>
  </w:num>
  <w:num w:numId="13">
    <w:abstractNumId w:val="24"/>
  </w:num>
  <w:num w:numId="14">
    <w:abstractNumId w:val="8"/>
  </w:num>
  <w:num w:numId="15">
    <w:abstractNumId w:val="11"/>
  </w:num>
  <w:num w:numId="16">
    <w:abstractNumId w:val="4"/>
  </w:num>
  <w:num w:numId="17">
    <w:abstractNumId w:val="1"/>
  </w:num>
  <w:num w:numId="18">
    <w:abstractNumId w:val="9"/>
  </w:num>
  <w:num w:numId="19">
    <w:abstractNumId w:val="14"/>
  </w:num>
  <w:num w:numId="20">
    <w:abstractNumId w:val="6"/>
  </w:num>
  <w:num w:numId="21">
    <w:abstractNumId w:val="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23AC7"/>
    <w:rsid w:val="00036EAB"/>
    <w:rsid w:val="00042F5C"/>
    <w:rsid w:val="00047C89"/>
    <w:rsid w:val="000521A1"/>
    <w:rsid w:val="0005275B"/>
    <w:rsid w:val="00056080"/>
    <w:rsid w:val="00056F71"/>
    <w:rsid w:val="000631F1"/>
    <w:rsid w:val="00067D7D"/>
    <w:rsid w:val="00071F7E"/>
    <w:rsid w:val="000730FB"/>
    <w:rsid w:val="000746FB"/>
    <w:rsid w:val="00076C28"/>
    <w:rsid w:val="00093085"/>
    <w:rsid w:val="000A06DF"/>
    <w:rsid w:val="000A4E71"/>
    <w:rsid w:val="000A512C"/>
    <w:rsid w:val="000B406F"/>
    <w:rsid w:val="000B455E"/>
    <w:rsid w:val="000B7782"/>
    <w:rsid w:val="000C313C"/>
    <w:rsid w:val="000C652B"/>
    <w:rsid w:val="000C793D"/>
    <w:rsid w:val="000C7974"/>
    <w:rsid w:val="000D07AC"/>
    <w:rsid w:val="000D15F4"/>
    <w:rsid w:val="000D5CD6"/>
    <w:rsid w:val="000E27C6"/>
    <w:rsid w:val="000E5157"/>
    <w:rsid w:val="000F0474"/>
    <w:rsid w:val="00100B3A"/>
    <w:rsid w:val="001028CA"/>
    <w:rsid w:val="00111797"/>
    <w:rsid w:val="001117BD"/>
    <w:rsid w:val="00114D9A"/>
    <w:rsid w:val="00115816"/>
    <w:rsid w:val="00120F8E"/>
    <w:rsid w:val="0012240A"/>
    <w:rsid w:val="001226A5"/>
    <w:rsid w:val="0012416F"/>
    <w:rsid w:val="001365C2"/>
    <w:rsid w:val="001400B8"/>
    <w:rsid w:val="00141723"/>
    <w:rsid w:val="001419A8"/>
    <w:rsid w:val="00146525"/>
    <w:rsid w:val="001553F5"/>
    <w:rsid w:val="001565DA"/>
    <w:rsid w:val="001605C4"/>
    <w:rsid w:val="001629FA"/>
    <w:rsid w:val="00162FC9"/>
    <w:rsid w:val="00163211"/>
    <w:rsid w:val="00163637"/>
    <w:rsid w:val="0017180A"/>
    <w:rsid w:val="00176536"/>
    <w:rsid w:val="001809D8"/>
    <w:rsid w:val="00183638"/>
    <w:rsid w:val="001873F0"/>
    <w:rsid w:val="001963F8"/>
    <w:rsid w:val="001A2F06"/>
    <w:rsid w:val="001A79F0"/>
    <w:rsid w:val="001E6211"/>
    <w:rsid w:val="001F0BE4"/>
    <w:rsid w:val="0020448F"/>
    <w:rsid w:val="002068DE"/>
    <w:rsid w:val="002207C4"/>
    <w:rsid w:val="00226F50"/>
    <w:rsid w:val="0023056E"/>
    <w:rsid w:val="002320F9"/>
    <w:rsid w:val="0023436B"/>
    <w:rsid w:val="00237536"/>
    <w:rsid w:val="0024553B"/>
    <w:rsid w:val="00246E8C"/>
    <w:rsid w:val="0025346A"/>
    <w:rsid w:val="002678B6"/>
    <w:rsid w:val="002705FD"/>
    <w:rsid w:val="00270EBA"/>
    <w:rsid w:val="00272B15"/>
    <w:rsid w:val="002A12AE"/>
    <w:rsid w:val="002A5ECE"/>
    <w:rsid w:val="002A5F41"/>
    <w:rsid w:val="002A76AA"/>
    <w:rsid w:val="002B0800"/>
    <w:rsid w:val="002B5B5A"/>
    <w:rsid w:val="002D0FBB"/>
    <w:rsid w:val="002D1E63"/>
    <w:rsid w:val="002D763D"/>
    <w:rsid w:val="002E0420"/>
    <w:rsid w:val="002F0E43"/>
    <w:rsid w:val="002F1CD3"/>
    <w:rsid w:val="002F3BED"/>
    <w:rsid w:val="002F4DF4"/>
    <w:rsid w:val="00303B6C"/>
    <w:rsid w:val="003066F8"/>
    <w:rsid w:val="00317165"/>
    <w:rsid w:val="0032424E"/>
    <w:rsid w:val="00330ACF"/>
    <w:rsid w:val="00341DBD"/>
    <w:rsid w:val="00345D67"/>
    <w:rsid w:val="0034750F"/>
    <w:rsid w:val="00353E93"/>
    <w:rsid w:val="003551E7"/>
    <w:rsid w:val="00357CA7"/>
    <w:rsid w:val="00366D8B"/>
    <w:rsid w:val="00371C2A"/>
    <w:rsid w:val="00375A5D"/>
    <w:rsid w:val="00375EBB"/>
    <w:rsid w:val="003760E3"/>
    <w:rsid w:val="00380ED0"/>
    <w:rsid w:val="003843D8"/>
    <w:rsid w:val="003977B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6CE7"/>
    <w:rsid w:val="0043048C"/>
    <w:rsid w:val="00431726"/>
    <w:rsid w:val="0043186E"/>
    <w:rsid w:val="0043271F"/>
    <w:rsid w:val="004569CF"/>
    <w:rsid w:val="0046008D"/>
    <w:rsid w:val="00480168"/>
    <w:rsid w:val="004819DD"/>
    <w:rsid w:val="00482505"/>
    <w:rsid w:val="00491439"/>
    <w:rsid w:val="00495347"/>
    <w:rsid w:val="00497A78"/>
    <w:rsid w:val="004A48D7"/>
    <w:rsid w:val="004A541F"/>
    <w:rsid w:val="004B09AD"/>
    <w:rsid w:val="004C5E1C"/>
    <w:rsid w:val="004D4570"/>
    <w:rsid w:val="004D6179"/>
    <w:rsid w:val="004D69E9"/>
    <w:rsid w:val="004D7929"/>
    <w:rsid w:val="00502D01"/>
    <w:rsid w:val="00504FEC"/>
    <w:rsid w:val="00506C20"/>
    <w:rsid w:val="00511AB5"/>
    <w:rsid w:val="005126F0"/>
    <w:rsid w:val="005130CF"/>
    <w:rsid w:val="005307C7"/>
    <w:rsid w:val="00552ADE"/>
    <w:rsid w:val="00552DF8"/>
    <w:rsid w:val="005551D0"/>
    <w:rsid w:val="005576B9"/>
    <w:rsid w:val="00560525"/>
    <w:rsid w:val="00560FFB"/>
    <w:rsid w:val="005610DA"/>
    <w:rsid w:val="005650AE"/>
    <w:rsid w:val="00572DFC"/>
    <w:rsid w:val="00572F91"/>
    <w:rsid w:val="00573F7A"/>
    <w:rsid w:val="00574727"/>
    <w:rsid w:val="00577CCB"/>
    <w:rsid w:val="005813B5"/>
    <w:rsid w:val="00584AD0"/>
    <w:rsid w:val="00584F10"/>
    <w:rsid w:val="00592155"/>
    <w:rsid w:val="005947B1"/>
    <w:rsid w:val="005A0786"/>
    <w:rsid w:val="005B4BAC"/>
    <w:rsid w:val="005D52BB"/>
    <w:rsid w:val="005D6C10"/>
    <w:rsid w:val="005E173C"/>
    <w:rsid w:val="005F0140"/>
    <w:rsid w:val="005F5C63"/>
    <w:rsid w:val="006121B7"/>
    <w:rsid w:val="006133F1"/>
    <w:rsid w:val="00613459"/>
    <w:rsid w:val="006202CB"/>
    <w:rsid w:val="00626EE9"/>
    <w:rsid w:val="006421C2"/>
    <w:rsid w:val="006529AF"/>
    <w:rsid w:val="0065480F"/>
    <w:rsid w:val="00656975"/>
    <w:rsid w:val="0067471F"/>
    <w:rsid w:val="00683201"/>
    <w:rsid w:val="006840AB"/>
    <w:rsid w:val="00687CB3"/>
    <w:rsid w:val="00692F85"/>
    <w:rsid w:val="00695511"/>
    <w:rsid w:val="00696E05"/>
    <w:rsid w:val="006A0309"/>
    <w:rsid w:val="006B5F4B"/>
    <w:rsid w:val="006C1F9B"/>
    <w:rsid w:val="006C3EC4"/>
    <w:rsid w:val="006C6BB8"/>
    <w:rsid w:val="006C72F3"/>
    <w:rsid w:val="006D0E3E"/>
    <w:rsid w:val="006D2F95"/>
    <w:rsid w:val="006D4CAF"/>
    <w:rsid w:val="006D5E1B"/>
    <w:rsid w:val="006D739E"/>
    <w:rsid w:val="006E2452"/>
    <w:rsid w:val="006E358B"/>
    <w:rsid w:val="006E4D37"/>
    <w:rsid w:val="006F4CC3"/>
    <w:rsid w:val="00700621"/>
    <w:rsid w:val="00703174"/>
    <w:rsid w:val="00704B16"/>
    <w:rsid w:val="0071077C"/>
    <w:rsid w:val="007139C0"/>
    <w:rsid w:val="0071558A"/>
    <w:rsid w:val="00715E69"/>
    <w:rsid w:val="00717429"/>
    <w:rsid w:val="00723611"/>
    <w:rsid w:val="007244AE"/>
    <w:rsid w:val="00731C55"/>
    <w:rsid w:val="0073663A"/>
    <w:rsid w:val="007458BE"/>
    <w:rsid w:val="007518AF"/>
    <w:rsid w:val="00752628"/>
    <w:rsid w:val="007552A9"/>
    <w:rsid w:val="00757443"/>
    <w:rsid w:val="00770F9B"/>
    <w:rsid w:val="00775AAC"/>
    <w:rsid w:val="00781C54"/>
    <w:rsid w:val="007951B1"/>
    <w:rsid w:val="007A22F4"/>
    <w:rsid w:val="007A3DB5"/>
    <w:rsid w:val="007B1FA9"/>
    <w:rsid w:val="007B6413"/>
    <w:rsid w:val="007C174C"/>
    <w:rsid w:val="007C40FA"/>
    <w:rsid w:val="007C5469"/>
    <w:rsid w:val="007C645D"/>
    <w:rsid w:val="007D4001"/>
    <w:rsid w:val="007E378E"/>
    <w:rsid w:val="007E4EB4"/>
    <w:rsid w:val="007F18D4"/>
    <w:rsid w:val="00800C25"/>
    <w:rsid w:val="00805968"/>
    <w:rsid w:val="0081128F"/>
    <w:rsid w:val="00826B84"/>
    <w:rsid w:val="008325EF"/>
    <w:rsid w:val="0083283A"/>
    <w:rsid w:val="00864852"/>
    <w:rsid w:val="00871D31"/>
    <w:rsid w:val="00882B53"/>
    <w:rsid w:val="008859FD"/>
    <w:rsid w:val="00886687"/>
    <w:rsid w:val="0089034D"/>
    <w:rsid w:val="00890C71"/>
    <w:rsid w:val="00890DD0"/>
    <w:rsid w:val="008B258A"/>
    <w:rsid w:val="008B26FA"/>
    <w:rsid w:val="008B56E9"/>
    <w:rsid w:val="008D1706"/>
    <w:rsid w:val="008D5ECE"/>
    <w:rsid w:val="008E3D82"/>
    <w:rsid w:val="008E43E8"/>
    <w:rsid w:val="008E76B5"/>
    <w:rsid w:val="008F39C5"/>
    <w:rsid w:val="009031CD"/>
    <w:rsid w:val="009050C3"/>
    <w:rsid w:val="00907E80"/>
    <w:rsid w:val="009123F4"/>
    <w:rsid w:val="009126C3"/>
    <w:rsid w:val="009247FD"/>
    <w:rsid w:val="00926C87"/>
    <w:rsid w:val="00932C2A"/>
    <w:rsid w:val="0095056E"/>
    <w:rsid w:val="00964C4A"/>
    <w:rsid w:val="009657DF"/>
    <w:rsid w:val="00965EE3"/>
    <w:rsid w:val="009663DD"/>
    <w:rsid w:val="00970C05"/>
    <w:rsid w:val="00971F21"/>
    <w:rsid w:val="00976EF5"/>
    <w:rsid w:val="009846DA"/>
    <w:rsid w:val="009947F1"/>
    <w:rsid w:val="009A4282"/>
    <w:rsid w:val="009A73ED"/>
    <w:rsid w:val="009B2DE9"/>
    <w:rsid w:val="009B40D1"/>
    <w:rsid w:val="009B6523"/>
    <w:rsid w:val="009B7714"/>
    <w:rsid w:val="009C5510"/>
    <w:rsid w:val="009D0883"/>
    <w:rsid w:val="009D4793"/>
    <w:rsid w:val="009E4E9B"/>
    <w:rsid w:val="009F40FE"/>
    <w:rsid w:val="00A03AF1"/>
    <w:rsid w:val="00A073BB"/>
    <w:rsid w:val="00A07950"/>
    <w:rsid w:val="00A11615"/>
    <w:rsid w:val="00A172C4"/>
    <w:rsid w:val="00A24E50"/>
    <w:rsid w:val="00A31EE6"/>
    <w:rsid w:val="00A41043"/>
    <w:rsid w:val="00A4526B"/>
    <w:rsid w:val="00A538D4"/>
    <w:rsid w:val="00A53918"/>
    <w:rsid w:val="00A60064"/>
    <w:rsid w:val="00A61AD1"/>
    <w:rsid w:val="00A74980"/>
    <w:rsid w:val="00A777F4"/>
    <w:rsid w:val="00A830B1"/>
    <w:rsid w:val="00A834A5"/>
    <w:rsid w:val="00A9682E"/>
    <w:rsid w:val="00A96B65"/>
    <w:rsid w:val="00A96F1B"/>
    <w:rsid w:val="00AA300D"/>
    <w:rsid w:val="00AA58BC"/>
    <w:rsid w:val="00AA5F06"/>
    <w:rsid w:val="00AB45A8"/>
    <w:rsid w:val="00AB465D"/>
    <w:rsid w:val="00AC39F8"/>
    <w:rsid w:val="00AD5C3D"/>
    <w:rsid w:val="00AE06A1"/>
    <w:rsid w:val="00AE0CA4"/>
    <w:rsid w:val="00AE3F78"/>
    <w:rsid w:val="00AE56E4"/>
    <w:rsid w:val="00AE7329"/>
    <w:rsid w:val="00AE7332"/>
    <w:rsid w:val="00AF3BB8"/>
    <w:rsid w:val="00B01890"/>
    <w:rsid w:val="00B07DF1"/>
    <w:rsid w:val="00B1216F"/>
    <w:rsid w:val="00B16F18"/>
    <w:rsid w:val="00B206CF"/>
    <w:rsid w:val="00B23172"/>
    <w:rsid w:val="00B2522F"/>
    <w:rsid w:val="00B264C7"/>
    <w:rsid w:val="00B31676"/>
    <w:rsid w:val="00B32CC9"/>
    <w:rsid w:val="00B3642B"/>
    <w:rsid w:val="00B44000"/>
    <w:rsid w:val="00B44280"/>
    <w:rsid w:val="00B46339"/>
    <w:rsid w:val="00B54FEA"/>
    <w:rsid w:val="00B56743"/>
    <w:rsid w:val="00B57902"/>
    <w:rsid w:val="00B63F6E"/>
    <w:rsid w:val="00B70EF7"/>
    <w:rsid w:val="00B71CE6"/>
    <w:rsid w:val="00B819D7"/>
    <w:rsid w:val="00B82691"/>
    <w:rsid w:val="00B83469"/>
    <w:rsid w:val="00B971B5"/>
    <w:rsid w:val="00BA1108"/>
    <w:rsid w:val="00BB1192"/>
    <w:rsid w:val="00BB1FE7"/>
    <w:rsid w:val="00BB2C41"/>
    <w:rsid w:val="00BB510A"/>
    <w:rsid w:val="00BC2017"/>
    <w:rsid w:val="00BC2A71"/>
    <w:rsid w:val="00BD0E07"/>
    <w:rsid w:val="00BD30D6"/>
    <w:rsid w:val="00BD48D1"/>
    <w:rsid w:val="00BE1B02"/>
    <w:rsid w:val="00BE2877"/>
    <w:rsid w:val="00BF289E"/>
    <w:rsid w:val="00C061EA"/>
    <w:rsid w:val="00C13D24"/>
    <w:rsid w:val="00C16B32"/>
    <w:rsid w:val="00C21AA2"/>
    <w:rsid w:val="00C33B75"/>
    <w:rsid w:val="00C448DF"/>
    <w:rsid w:val="00C627B8"/>
    <w:rsid w:val="00C671D9"/>
    <w:rsid w:val="00C721B7"/>
    <w:rsid w:val="00C75546"/>
    <w:rsid w:val="00C7592F"/>
    <w:rsid w:val="00C83A81"/>
    <w:rsid w:val="00C95C52"/>
    <w:rsid w:val="00C96B02"/>
    <w:rsid w:val="00CB6B54"/>
    <w:rsid w:val="00CC2BF6"/>
    <w:rsid w:val="00CC6D0A"/>
    <w:rsid w:val="00CD07C8"/>
    <w:rsid w:val="00CD3E2B"/>
    <w:rsid w:val="00CD4032"/>
    <w:rsid w:val="00CF0AB2"/>
    <w:rsid w:val="00CF1B88"/>
    <w:rsid w:val="00CF270B"/>
    <w:rsid w:val="00D13CEE"/>
    <w:rsid w:val="00D21778"/>
    <w:rsid w:val="00D21F1F"/>
    <w:rsid w:val="00D26FEF"/>
    <w:rsid w:val="00D36B56"/>
    <w:rsid w:val="00D40A49"/>
    <w:rsid w:val="00D4182D"/>
    <w:rsid w:val="00D426D4"/>
    <w:rsid w:val="00D42B20"/>
    <w:rsid w:val="00D517B5"/>
    <w:rsid w:val="00D54EE6"/>
    <w:rsid w:val="00D60A52"/>
    <w:rsid w:val="00D71C38"/>
    <w:rsid w:val="00D7210A"/>
    <w:rsid w:val="00D738D9"/>
    <w:rsid w:val="00D7579A"/>
    <w:rsid w:val="00D773E7"/>
    <w:rsid w:val="00D82123"/>
    <w:rsid w:val="00D832FB"/>
    <w:rsid w:val="00D90DE9"/>
    <w:rsid w:val="00D94DF9"/>
    <w:rsid w:val="00D965D1"/>
    <w:rsid w:val="00DB23DF"/>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41E2"/>
    <w:rsid w:val="00E62ACC"/>
    <w:rsid w:val="00E7014F"/>
    <w:rsid w:val="00E77609"/>
    <w:rsid w:val="00E82BBE"/>
    <w:rsid w:val="00E87742"/>
    <w:rsid w:val="00E93277"/>
    <w:rsid w:val="00E96274"/>
    <w:rsid w:val="00EA0186"/>
    <w:rsid w:val="00EA48A9"/>
    <w:rsid w:val="00EA60BC"/>
    <w:rsid w:val="00EB1C73"/>
    <w:rsid w:val="00ED09FA"/>
    <w:rsid w:val="00ED2393"/>
    <w:rsid w:val="00ED55C1"/>
    <w:rsid w:val="00EE10CA"/>
    <w:rsid w:val="00EE1FF2"/>
    <w:rsid w:val="00EF07EA"/>
    <w:rsid w:val="00EF0BF0"/>
    <w:rsid w:val="00EF4A63"/>
    <w:rsid w:val="00EF6828"/>
    <w:rsid w:val="00F005A4"/>
    <w:rsid w:val="00F01366"/>
    <w:rsid w:val="00F042C2"/>
    <w:rsid w:val="00F1362C"/>
    <w:rsid w:val="00F26353"/>
    <w:rsid w:val="00F3032F"/>
    <w:rsid w:val="00F30438"/>
    <w:rsid w:val="00F314AD"/>
    <w:rsid w:val="00F71310"/>
    <w:rsid w:val="00F71571"/>
    <w:rsid w:val="00F931F9"/>
    <w:rsid w:val="00FA2F2D"/>
    <w:rsid w:val="00FA4E63"/>
    <w:rsid w:val="00FB2651"/>
    <w:rsid w:val="00FB304D"/>
    <w:rsid w:val="00FB6AAD"/>
    <w:rsid w:val="00FC4F09"/>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styleId="aa">
    <w:name w:val="Unresolved Mention"/>
    <w:basedOn w:val="a0"/>
    <w:uiPriority w:val="99"/>
    <w:semiHidden/>
    <w:unhideWhenUsed/>
    <w:rsid w:val="00DD499D"/>
    <w:rPr>
      <w:color w:val="605E5C"/>
      <w:shd w:val="clear" w:color="auto" w:fill="E1DFDD"/>
    </w:rPr>
  </w:style>
  <w:style w:type="paragraph" w:styleId="ab">
    <w:name w:val="endnote text"/>
    <w:basedOn w:val="a"/>
    <w:link w:val="Char2"/>
    <w:uiPriority w:val="99"/>
    <w:semiHidden/>
    <w:unhideWhenUsed/>
    <w:rsid w:val="00EA0186"/>
    <w:pPr>
      <w:snapToGrid w:val="0"/>
    </w:pPr>
  </w:style>
  <w:style w:type="character" w:customStyle="1" w:styleId="Char2">
    <w:name w:val="미주 텍스트 Char"/>
    <w:basedOn w:val="a0"/>
    <w:link w:val="ab"/>
    <w:uiPriority w:val="99"/>
    <w:semiHidden/>
    <w:rsid w:val="00EA0186"/>
  </w:style>
  <w:style w:type="character" w:styleId="ac">
    <w:name w:val="endnote reference"/>
    <w:basedOn w:val="a0"/>
    <w:uiPriority w:val="99"/>
    <w:semiHidden/>
    <w:unhideWhenUsed/>
    <w:rsid w:val="00EA0186"/>
    <w:rPr>
      <w:vertAlign w:val="superscript"/>
    </w:rPr>
  </w:style>
  <w:style w:type="paragraph" w:styleId="ad">
    <w:name w:val="footnote text"/>
    <w:basedOn w:val="a"/>
    <w:link w:val="Char3"/>
    <w:uiPriority w:val="99"/>
    <w:semiHidden/>
    <w:unhideWhenUsed/>
    <w:rsid w:val="004C5E1C"/>
    <w:pPr>
      <w:snapToGrid w:val="0"/>
    </w:pPr>
  </w:style>
  <w:style w:type="character" w:customStyle="1" w:styleId="Char3">
    <w:name w:val="각주 텍스트 Char"/>
    <w:basedOn w:val="a0"/>
    <w:link w:val="ad"/>
    <w:uiPriority w:val="99"/>
    <w:semiHidden/>
    <w:rsid w:val="004C5E1C"/>
  </w:style>
  <w:style w:type="character" w:styleId="ae">
    <w:name w:val="footnote reference"/>
    <w:basedOn w:val="a0"/>
    <w:uiPriority w:val="99"/>
    <w:semiHidden/>
    <w:unhideWhenUsed/>
    <w:rsid w:val="004C5E1C"/>
    <w:rPr>
      <w:vertAlign w:val="superscript"/>
    </w:rPr>
  </w:style>
  <w:style w:type="paragraph" w:styleId="af">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0">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1">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
    <w:name w:val="개요 1"/>
    <w:basedOn w:val="a"/>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2">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character" w:styleId="af3">
    <w:name w:val="annotation reference"/>
    <w:basedOn w:val="a0"/>
    <w:uiPriority w:val="99"/>
    <w:semiHidden/>
    <w:unhideWhenUsed/>
    <w:rsid w:val="001605C4"/>
    <w:rPr>
      <w:sz w:val="18"/>
      <w:szCs w:val="18"/>
    </w:rPr>
  </w:style>
  <w:style w:type="paragraph" w:styleId="af4">
    <w:name w:val="annotation text"/>
    <w:basedOn w:val="a"/>
    <w:link w:val="Char4"/>
    <w:uiPriority w:val="99"/>
    <w:semiHidden/>
    <w:unhideWhenUsed/>
    <w:rsid w:val="001605C4"/>
  </w:style>
  <w:style w:type="character" w:customStyle="1" w:styleId="Char4">
    <w:name w:val="메모 텍스트 Char"/>
    <w:basedOn w:val="a0"/>
    <w:link w:val="af4"/>
    <w:uiPriority w:val="99"/>
    <w:semiHidden/>
    <w:rsid w:val="001605C4"/>
  </w:style>
  <w:style w:type="paragraph" w:styleId="af5">
    <w:name w:val="annotation subject"/>
    <w:basedOn w:val="af4"/>
    <w:next w:val="af4"/>
    <w:link w:val="Char5"/>
    <w:uiPriority w:val="99"/>
    <w:semiHidden/>
    <w:unhideWhenUsed/>
    <w:rsid w:val="001605C4"/>
    <w:rPr>
      <w:b/>
      <w:bCs/>
    </w:rPr>
  </w:style>
  <w:style w:type="character" w:customStyle="1" w:styleId="Char5">
    <w:name w:val="메모 주제 Char"/>
    <w:basedOn w:val="Char4"/>
    <w:link w:val="af5"/>
    <w:uiPriority w:val="99"/>
    <w:semiHidden/>
    <w:rsid w:val="001605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wnam@dongduk.ac.kr"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36CB-93B8-4D84-8129-1A274EFF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3405</Words>
  <Characters>19412</Characters>
  <Application>Microsoft Office Word</Application>
  <DocSecurity>0</DocSecurity>
  <Lines>161</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3</cp:revision>
  <cp:lastPrinted>2018-07-09T07:10:00Z</cp:lastPrinted>
  <dcterms:created xsi:type="dcterms:W3CDTF">2021-09-30T13:21:00Z</dcterms:created>
  <dcterms:modified xsi:type="dcterms:W3CDTF">2021-09-30T13:25:00Z</dcterms:modified>
</cp:coreProperties>
</file>