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D380BAA"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8A588C">
              <w:t xml:space="preserve"> </w:t>
            </w:r>
            <w:r w:rsidR="008A588C" w:rsidRPr="008A588C">
              <w:rPr>
                <w:rFonts w:eastAsia="바탕체"/>
                <w:b/>
                <w:bCs/>
              </w:rPr>
              <w:t>Framework for Evaluating the Quality of Digital Human</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8DB2DCD" w:rsidR="00792C4B" w:rsidRPr="00AD4D1B" w:rsidRDefault="00792C4B" w:rsidP="00792C4B">
            <w:pPr>
              <w:pStyle w:val="covertext"/>
              <w:spacing w:line="276" w:lineRule="auto"/>
              <w:rPr>
                <w:b/>
              </w:rPr>
            </w:pPr>
            <w:r w:rsidRPr="00216230">
              <w:rPr>
                <w:b/>
              </w:rPr>
              <w:t>3079-21-00</w:t>
            </w:r>
            <w:r w:rsidR="00474A32">
              <w:rPr>
                <w:b/>
              </w:rPr>
              <w:t>52</w:t>
            </w:r>
            <w:r w:rsidRPr="00216230">
              <w:rPr>
                <w:b/>
              </w:rPr>
              <w:t>-00-000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549848AF"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474A32">
              <w:rPr>
                <w:b/>
              </w:rPr>
              <w:t>15</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61644F48" w14:textId="77777777" w:rsidR="00474A32" w:rsidRPr="00AD4D1B" w:rsidRDefault="00474A32" w:rsidP="00474A32">
            <w:pPr>
              <w:pStyle w:val="covertext"/>
              <w:spacing w:line="276" w:lineRule="auto"/>
              <w:rPr>
                <w:b/>
                <w:bCs/>
                <w:lang w:val="es-MX" w:eastAsia="ja-JP"/>
              </w:rPr>
            </w:pPr>
            <w:r>
              <w:rPr>
                <w:rFonts w:hint="eastAsia"/>
                <w:b/>
                <w:bCs/>
                <w:lang w:val="es-MX"/>
              </w:rPr>
              <w:t>S</w:t>
            </w:r>
            <w:r>
              <w:rPr>
                <w:b/>
                <w:bCs/>
                <w:lang w:val="es-MX"/>
              </w:rPr>
              <w:t>eung Wook Lee</w:t>
            </w:r>
            <w:r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80557B">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ETRI</w:t>
            </w:r>
            <w:r>
              <w:rPr>
                <w:b/>
                <w:bCs/>
                <w:lang w:val="es-MX" w:eastAsia="ja-JP"/>
              </w:rPr>
              <w:t>)</w:t>
            </w:r>
          </w:p>
          <w:p w14:paraId="3D93D935" w14:textId="604257BE" w:rsidR="006D1BBB" w:rsidRPr="00074F21" w:rsidRDefault="00474A32" w:rsidP="00474A32">
            <w:pPr>
              <w:pStyle w:val="covertext"/>
              <w:spacing w:line="276" w:lineRule="auto"/>
              <w:rPr>
                <w:b/>
                <w:bCs/>
              </w:rPr>
            </w:pPr>
            <w:r w:rsidRPr="008B7974">
              <w:rPr>
                <w:rFonts w:hint="eastAsia"/>
                <w:b/>
                <w:bCs/>
                <w:lang w:val="es-MX"/>
              </w:rPr>
              <w:t>Andrew Min-gyu Han</w:t>
            </w:r>
            <w:r w:rsidRPr="00AD4D1B">
              <w:t xml:space="preserve"> </w:t>
            </w:r>
            <w:r>
              <w:t xml:space="preserve"> a</w:t>
            </w:r>
            <w:r w:rsidRPr="008B7974">
              <w:t>ndyhan@hansung.ac.kr</w:t>
            </w:r>
            <w:r w:rsidRPr="00AD4D1B">
              <w:t xml:space="preserve"> </w:t>
            </w:r>
            <w:r>
              <w:rPr>
                <w:b/>
                <w:bCs/>
                <w:lang w:val="es-MX" w:eastAsia="ja-JP"/>
              </w:rPr>
              <w:t>(</w:t>
            </w:r>
            <w:r>
              <w:rPr>
                <w:b/>
                <w:bCs/>
                <w:lang w:val="es-MX"/>
              </w:rPr>
              <w:t>Hansung Univ.</w:t>
            </w:r>
            <w:r>
              <w:rPr>
                <w:b/>
                <w:bCs/>
                <w:lang w:val="es-MX" w:eastAsia="ja-JP"/>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214ED95" w:rsidR="00792C4B" w:rsidRPr="003B07E9" w:rsidRDefault="00426FAB" w:rsidP="006A10AD">
            <w:pPr>
              <w:pStyle w:val="covertext"/>
              <w:spacing w:line="276" w:lineRule="auto"/>
              <w:jc w:val="both"/>
              <w:rPr>
                <w:sz w:val="20"/>
              </w:rPr>
            </w:pPr>
            <w:r w:rsidRPr="003B07E9">
              <w:t xml:space="preserve">This document </w:t>
            </w:r>
            <w:r w:rsidR="006A10AD">
              <w:t xml:space="preserve">is a </w:t>
            </w:r>
            <w:r w:rsidR="00FD0F28" w:rsidRPr="003B07E9">
              <w:t xml:space="preserve">description of </w:t>
            </w:r>
            <w:r w:rsidR="006A10AD">
              <w:t xml:space="preserve">a new </w:t>
            </w:r>
            <w:r w:rsidR="00FD0F28" w:rsidRPr="003B07E9">
              <w:t>PAR to propo</w:t>
            </w:r>
            <w:bookmarkStart w:id="1" w:name="_GoBack"/>
            <w:bookmarkEnd w:id="1"/>
            <w:r w:rsidR="00FD0F28" w:rsidRPr="003B07E9">
              <w:t xml:space="preserve">se </w:t>
            </w:r>
            <w:r w:rsidR="00474A32">
              <w:t>a framework for evaluating the quality of digital human.</w:t>
            </w:r>
          </w:p>
        </w:tc>
      </w:tr>
      <w:tr w:rsidR="00792C4B" w:rsidRPr="00AD4D1B" w14:paraId="59A3CBBD" w14:textId="77777777" w:rsidTr="00474A32">
        <w:tc>
          <w:tcPr>
            <w:tcW w:w="1843" w:type="dxa"/>
            <w:vAlign w:val="center"/>
          </w:tcPr>
          <w:p w14:paraId="3BCB3891" w14:textId="77777777" w:rsidR="00792C4B" w:rsidRPr="00AD4D1B" w:rsidRDefault="00792C4B" w:rsidP="00792C4B">
            <w:pPr>
              <w:pStyle w:val="covertext"/>
              <w:spacing w:line="276" w:lineRule="auto"/>
            </w:pPr>
            <w:r w:rsidRPr="00AD4D1B">
              <w:t>Purpose</w:t>
            </w:r>
          </w:p>
        </w:tc>
        <w:tc>
          <w:tcPr>
            <w:tcW w:w="8525" w:type="dxa"/>
            <w:vAlign w:val="center"/>
          </w:tcPr>
          <w:p w14:paraId="7E45DFB3" w14:textId="2D8ABFBD" w:rsidR="00792C4B" w:rsidRPr="003B07E9" w:rsidRDefault="00901A49" w:rsidP="00474A32">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document</w:t>
            </w:r>
            <w:r w:rsidR="00474A32">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 xml:space="preserve">is </w:t>
            </w:r>
            <w:r w:rsidR="00474A32">
              <w:rPr>
                <w:rFonts w:ascii="Times New Roman" w:eastAsiaTheme="minorEastAsia" w:hAnsi="Times New Roman" w:cs="Times New Roman"/>
                <w:color w:val="auto"/>
                <w:sz w:val="24"/>
                <w:szCs w:val="24"/>
                <w:lang w:bidi="he-IL"/>
              </w:rPr>
              <w:t>submitted to propose a new</w:t>
            </w:r>
            <w:r w:rsidR="00FD0F28" w:rsidRPr="003B07E9">
              <w:rPr>
                <w:rFonts w:ascii="Times New Roman" w:eastAsiaTheme="minorEastAsia" w:hAnsi="Times New Roman" w:cs="Times New Roman"/>
                <w:color w:val="auto"/>
                <w:sz w:val="24"/>
                <w:szCs w:val="24"/>
                <w:lang w:bidi="he-IL"/>
              </w:rPr>
              <w:t xml:space="preserve"> PAR</w:t>
            </w:r>
            <w:r w:rsidR="00474A32">
              <w:rPr>
                <w:rFonts w:ascii="Times New Roman" w:eastAsiaTheme="minorEastAsia" w:hAnsi="Times New Roman" w:cs="Times New Roman"/>
                <w:color w:val="auto"/>
                <w:sz w:val="24"/>
                <w:szCs w:val="24"/>
                <w:lang w:bidi="he-IL"/>
              </w:rPr>
              <w:t>.</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496E9089"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5530F1">
        <w:rPr>
          <w:rFonts w:ascii="Times New Roman" w:hAnsi="Times New Roman" w:cs="Times New Roman"/>
          <w:color w:val="000000" w:themeColor="text1"/>
        </w:rPr>
        <w:t>x</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19EA7766" w:rsidR="00FD0F28" w:rsidRPr="003B07E9" w:rsidRDefault="003943D4" w:rsidP="00184E0D">
      <w:pPr>
        <w:pStyle w:val="1"/>
        <w:ind w:leftChars="322" w:left="708"/>
        <w:rPr>
          <w:rFonts w:ascii="Times New Roman" w:eastAsia="바탕체" w:hAnsi="Times New Roman"/>
          <w:b w:val="0"/>
          <w:bCs w:val="0"/>
          <w:color w:val="auto"/>
          <w:sz w:val="22"/>
          <w:szCs w:val="36"/>
          <w:lang w:eastAsia="ko-KR" w:bidi="km-KH"/>
        </w:rPr>
      </w:pPr>
      <w:r>
        <w:rPr>
          <w:rFonts w:ascii="Times New Roman" w:eastAsia="바탕체" w:hAnsi="Times New Roman"/>
          <w:b w:val="0"/>
          <w:bCs w:val="0"/>
          <w:color w:val="auto"/>
          <w:sz w:val="22"/>
          <w:szCs w:val="36"/>
          <w:lang w:eastAsia="ko-KR" w:bidi="km-KH"/>
        </w:rPr>
        <w:t>Framework for Evaluating the Quality of Digital Human</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Beom-Ryeol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75C8BDDF"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3943D4">
        <w:rPr>
          <w:rFonts w:ascii="Times New Roman" w:hAnsi="Times New Roman" w:cs="Times New Roman"/>
          <w:b/>
          <w:color w:val="FF0000"/>
        </w:rPr>
        <w:t>2</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7EC4EC15" w14:textId="1D5EEB42"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3943D4">
        <w:rPr>
          <w:rFonts w:ascii="Times New Roman" w:hAnsi="Times New Roman" w:cs="Times New Roman"/>
          <w:b/>
          <w:color w:val="FF0000"/>
        </w:rPr>
        <w:t>Aug</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3943D4">
        <w:rPr>
          <w:rFonts w:ascii="Times New Roman" w:hAnsi="Times New Roman" w:cs="Times New Roman"/>
          <w:b/>
          <w:color w:val="FF0000"/>
        </w:rPr>
        <w:t>3</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5D4DC241" w14:textId="48A2DCAA" w:rsidR="008C4B29" w:rsidRPr="003B07E9" w:rsidRDefault="003943D4" w:rsidP="002047A5">
      <w:pPr>
        <w:ind w:left="720"/>
        <w:jc w:val="both"/>
        <w:rPr>
          <w:rFonts w:ascii="Times New Roman" w:hAnsi="Times New Roman" w:cs="Times New Roman"/>
          <w:bCs/>
        </w:rPr>
      </w:pPr>
      <w:r>
        <w:rPr>
          <w:rFonts w:ascii="Times New Roman" w:hAnsi="Times New Roman" w:cs="Times New Roman"/>
          <w:bCs/>
        </w:rPr>
        <w:t xml:space="preserve">This standard is intended to provide a standard framework for </w:t>
      </w:r>
      <w:r w:rsidR="005E0FBF">
        <w:rPr>
          <w:rFonts w:ascii="Times New Roman" w:hAnsi="Times New Roman" w:cs="Times New Roman"/>
          <w:bCs/>
        </w:rPr>
        <w:t>evaluating the quality of digital human</w:t>
      </w:r>
      <w:r>
        <w:rPr>
          <w:rFonts w:ascii="Times New Roman" w:hAnsi="Times New Roman" w:cs="Times New Roman"/>
          <w:bCs/>
        </w:rPr>
        <w:t>.</w:t>
      </w:r>
    </w:p>
    <w:p w14:paraId="372DCA96" w14:textId="1AFEC049" w:rsidR="008C4B29" w:rsidRPr="003B07E9" w:rsidRDefault="008C4B29" w:rsidP="008C4B29">
      <w:pPr>
        <w:ind w:firstLineChars="322" w:firstLine="708"/>
        <w:jc w:val="both"/>
        <w:rPr>
          <w:rFonts w:ascii="Times New Roman" w:hAnsi="Times New Roman" w:cs="Times New Roman"/>
          <w:bCs/>
        </w:rPr>
      </w:pPr>
      <w:r w:rsidRPr="003B07E9">
        <w:rPr>
          <w:rFonts w:ascii="Times New Roman" w:hAnsi="Times New Roman" w:cs="Times New Roman"/>
          <w:bCs/>
        </w:rPr>
        <w:t>This standard framework includes the following;</w:t>
      </w:r>
    </w:p>
    <w:p w14:paraId="5E8A24C0" w14:textId="10A30AF0" w:rsidR="009823F4" w:rsidRDefault="009823F4" w:rsidP="00DC5B85">
      <w:pPr>
        <w:pStyle w:val="a3"/>
        <w:numPr>
          <w:ilvl w:val="0"/>
          <w:numId w:val="15"/>
        </w:numPr>
        <w:ind w:left="1134"/>
        <w:jc w:val="both"/>
        <w:rPr>
          <w:rFonts w:ascii="Times New Roman" w:hAnsi="Times New Roman" w:cs="Times New Roman"/>
          <w:bCs/>
        </w:rPr>
      </w:pPr>
      <w:r>
        <w:rPr>
          <w:rFonts w:ascii="Times New Roman" w:hAnsi="Times New Roman" w:cs="Times New Roman" w:hint="eastAsia"/>
          <w:bCs/>
        </w:rPr>
        <w:t xml:space="preserve">Definitions </w:t>
      </w:r>
      <w:r>
        <w:rPr>
          <w:rFonts w:ascii="Times New Roman" w:hAnsi="Times New Roman" w:cs="Times New Roman"/>
          <w:bCs/>
        </w:rPr>
        <w:t>on</w:t>
      </w:r>
      <w:r>
        <w:rPr>
          <w:rFonts w:ascii="Times New Roman" w:hAnsi="Times New Roman" w:cs="Times New Roman" w:hint="eastAsia"/>
          <w:bCs/>
        </w:rPr>
        <w:t xml:space="preserve"> main points</w:t>
      </w:r>
      <w:r>
        <w:rPr>
          <w:rFonts w:ascii="Times New Roman" w:hAnsi="Times New Roman" w:cs="Times New Roman"/>
          <w:bCs/>
        </w:rPr>
        <w:t xml:space="preserve"> that users</w:t>
      </w:r>
      <w:r>
        <w:rPr>
          <w:rFonts w:ascii="Times New Roman" w:hAnsi="Times New Roman" w:cs="Times New Roman" w:hint="eastAsia"/>
          <w:bCs/>
        </w:rPr>
        <w:t xml:space="preserve"> f</w:t>
      </w:r>
      <w:r>
        <w:rPr>
          <w:rFonts w:ascii="Times New Roman" w:hAnsi="Times New Roman" w:cs="Times New Roman"/>
          <w:bCs/>
        </w:rPr>
        <w:t>ee</w:t>
      </w:r>
      <w:r>
        <w:rPr>
          <w:rFonts w:ascii="Times New Roman" w:hAnsi="Times New Roman" w:cs="Times New Roman" w:hint="eastAsia"/>
          <w:bCs/>
        </w:rPr>
        <w:t xml:space="preserve">l </w:t>
      </w:r>
      <w:r>
        <w:rPr>
          <w:rFonts w:ascii="Times New Roman" w:hAnsi="Times New Roman" w:cs="Times New Roman"/>
          <w:bCs/>
        </w:rPr>
        <w:t xml:space="preserve">the sense of </w:t>
      </w:r>
      <w:r>
        <w:rPr>
          <w:rFonts w:ascii="Times New Roman" w:hAnsi="Times New Roman" w:cs="Times New Roman" w:hint="eastAsia"/>
          <w:bCs/>
        </w:rPr>
        <w:t>reali</w:t>
      </w:r>
      <w:r>
        <w:rPr>
          <w:rFonts w:ascii="Times New Roman" w:hAnsi="Times New Roman" w:cs="Times New Roman"/>
          <w:bCs/>
        </w:rPr>
        <w:t>sm of digital human.</w:t>
      </w:r>
    </w:p>
    <w:p w14:paraId="4CFDC01C" w14:textId="5EF16FCF" w:rsidR="009823F4" w:rsidRPr="00695CA4" w:rsidRDefault="009823F4" w:rsidP="00706DD2">
      <w:pPr>
        <w:pStyle w:val="a3"/>
        <w:numPr>
          <w:ilvl w:val="0"/>
          <w:numId w:val="15"/>
        </w:numPr>
        <w:ind w:left="1134"/>
        <w:jc w:val="both"/>
        <w:rPr>
          <w:rFonts w:ascii="Times New Roman" w:hAnsi="Times New Roman" w:cs="Times New Roman"/>
          <w:bCs/>
        </w:rPr>
      </w:pPr>
      <w:r w:rsidRPr="00695CA4">
        <w:rPr>
          <w:rFonts w:ascii="Times New Roman" w:hAnsi="Times New Roman" w:cs="Times New Roman" w:hint="eastAsia"/>
          <w:bCs/>
        </w:rPr>
        <w:t xml:space="preserve">Definitions on </w:t>
      </w:r>
      <w:r w:rsidR="00695CA4">
        <w:rPr>
          <w:rFonts w:ascii="Times New Roman" w:hAnsi="Times New Roman" w:cs="Times New Roman"/>
          <w:bCs/>
        </w:rPr>
        <w:t>m</w:t>
      </w:r>
      <w:r w:rsidR="00D71FE5" w:rsidRPr="00695CA4">
        <w:rPr>
          <w:rFonts w:ascii="Times New Roman" w:hAnsi="Times New Roman" w:cs="Times New Roman" w:hint="eastAsia"/>
          <w:bCs/>
        </w:rPr>
        <w:t xml:space="preserve">etadata </w:t>
      </w:r>
      <w:r w:rsidR="00E37A12">
        <w:rPr>
          <w:rFonts w:ascii="Times New Roman" w:hAnsi="Times New Roman" w:cs="Times New Roman"/>
          <w:bCs/>
        </w:rPr>
        <w:t xml:space="preserve">which </w:t>
      </w:r>
      <w:r w:rsidR="002714BE">
        <w:rPr>
          <w:rFonts w:ascii="Times New Roman" w:hAnsi="Times New Roman" w:cs="Times New Roman"/>
          <w:bCs/>
        </w:rPr>
        <w:t>describe</w:t>
      </w:r>
      <w:r w:rsidR="00E37A12">
        <w:rPr>
          <w:rFonts w:ascii="Times New Roman" w:hAnsi="Times New Roman" w:cs="Times New Roman"/>
          <w:bCs/>
        </w:rPr>
        <w:t xml:space="preserve"> </w:t>
      </w:r>
      <w:r w:rsidR="00695CA4" w:rsidRPr="00695CA4">
        <w:rPr>
          <w:rFonts w:ascii="Times New Roman" w:hAnsi="Times New Roman" w:cs="Times New Roman"/>
          <w:bCs/>
        </w:rPr>
        <w:t xml:space="preserve">quality </w:t>
      </w:r>
      <w:r w:rsidR="00E37A12">
        <w:rPr>
          <w:rFonts w:ascii="Times New Roman" w:hAnsi="Times New Roman" w:cs="Times New Roman"/>
          <w:bCs/>
        </w:rPr>
        <w:t>of digital human.</w:t>
      </w:r>
    </w:p>
    <w:p w14:paraId="73414D2D" w14:textId="6CDB36E5" w:rsidR="00DC5B85" w:rsidRDefault="002714BE" w:rsidP="00DC5B85">
      <w:pPr>
        <w:pStyle w:val="a3"/>
        <w:numPr>
          <w:ilvl w:val="0"/>
          <w:numId w:val="15"/>
        </w:numPr>
        <w:ind w:left="1134"/>
        <w:jc w:val="both"/>
        <w:rPr>
          <w:rFonts w:ascii="Times New Roman" w:hAnsi="Times New Roman" w:cs="Times New Roman"/>
          <w:bCs/>
        </w:rPr>
      </w:pPr>
      <w:r>
        <w:rPr>
          <w:rFonts w:ascii="Times New Roman" w:hAnsi="Times New Roman" w:cs="Times New Roman"/>
          <w:bCs/>
        </w:rPr>
        <w:t>A p</w:t>
      </w:r>
      <w:r w:rsidR="00695CA4">
        <w:rPr>
          <w:rFonts w:ascii="Times New Roman" w:hAnsi="Times New Roman" w:cs="Times New Roman"/>
          <w:bCs/>
        </w:rPr>
        <w:t>rocedure</w:t>
      </w:r>
      <w:r w:rsidR="00184591">
        <w:rPr>
          <w:rFonts w:ascii="Times New Roman" w:hAnsi="Times New Roman" w:cs="Times New Roman"/>
          <w:bCs/>
        </w:rPr>
        <w:t xml:space="preserve"> </w:t>
      </w:r>
      <w:r w:rsidR="007B159C">
        <w:rPr>
          <w:rFonts w:ascii="Times New Roman" w:hAnsi="Times New Roman" w:cs="Times New Roman"/>
          <w:bCs/>
        </w:rPr>
        <w:t>which</w:t>
      </w:r>
      <w:r w:rsidR="00184591">
        <w:rPr>
          <w:rFonts w:ascii="Times New Roman" w:hAnsi="Times New Roman" w:cs="Times New Roman"/>
          <w:bCs/>
        </w:rPr>
        <w:t xml:space="preserve"> </w:t>
      </w:r>
      <w:r w:rsidR="00695CA4">
        <w:rPr>
          <w:rFonts w:ascii="Times New Roman" w:hAnsi="Times New Roman" w:cs="Times New Roman"/>
          <w:bCs/>
        </w:rPr>
        <w:t>allow</w:t>
      </w:r>
      <w:r>
        <w:rPr>
          <w:rFonts w:ascii="Times New Roman" w:hAnsi="Times New Roman" w:cs="Times New Roman"/>
          <w:bCs/>
        </w:rPr>
        <w:t>s</w:t>
      </w:r>
      <w:r w:rsidR="00184591">
        <w:rPr>
          <w:rFonts w:ascii="Times New Roman" w:hAnsi="Times New Roman" w:cs="Times New Roman"/>
          <w:bCs/>
        </w:rPr>
        <w:t xml:space="preserve"> the quality </w:t>
      </w:r>
      <w:r w:rsidR="00E37A12">
        <w:rPr>
          <w:rFonts w:ascii="Times New Roman" w:hAnsi="Times New Roman" w:cs="Times New Roman"/>
          <w:bCs/>
        </w:rPr>
        <w:t>evaluation</w:t>
      </w:r>
      <w:r w:rsidR="00695CA4">
        <w:rPr>
          <w:rFonts w:ascii="Times New Roman" w:hAnsi="Times New Roman" w:cs="Times New Roman"/>
          <w:bCs/>
        </w:rPr>
        <w:t xml:space="preserve"> </w:t>
      </w:r>
      <w:r w:rsidR="00184591">
        <w:rPr>
          <w:rFonts w:ascii="Times New Roman" w:hAnsi="Times New Roman" w:cs="Times New Roman"/>
          <w:bCs/>
        </w:rPr>
        <w:t>of digital human</w:t>
      </w:r>
      <w:r w:rsidR="00DC5B85" w:rsidRPr="003B07E9">
        <w:rPr>
          <w:rFonts w:ascii="Times New Roman" w:hAnsi="Times New Roman" w:cs="Times New Roman"/>
          <w:bCs/>
        </w:rPr>
        <w:t>.</w:t>
      </w:r>
    </w:p>
    <w:p w14:paraId="4FFEED18" w14:textId="77777777"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Pr="003B07E9">
        <w:rPr>
          <w:rFonts w:ascii="Times New Roman" w:hAnsi="Times New Roman" w:cs="Times New Roman"/>
          <w:bCs/>
        </w:rPr>
        <w:t>No</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6C6E2A94" w14:textId="604EB8C1" w:rsidR="00C071EC" w:rsidRDefault="009414EF" w:rsidP="00C071EC">
      <w:pPr>
        <w:ind w:left="720"/>
        <w:jc w:val="both"/>
        <w:rPr>
          <w:rFonts w:ascii="Times New Roman" w:hAnsi="Times New Roman" w:cs="Times New Roman"/>
          <w:bCs/>
        </w:rPr>
      </w:pPr>
      <w:r>
        <w:rPr>
          <w:rFonts w:ascii="Times New Roman" w:hAnsi="Times New Roman" w:cs="Times New Roman"/>
          <w:bCs/>
        </w:rPr>
        <w:t xml:space="preserve">The virtual reality is widely used, and the metaverse service is getting </w:t>
      </w:r>
      <w:r w:rsidR="000932D6">
        <w:rPr>
          <w:rFonts w:ascii="Times New Roman" w:hAnsi="Times New Roman" w:cs="Times New Roman"/>
          <w:bCs/>
        </w:rPr>
        <w:t>popular</w:t>
      </w:r>
      <w:r>
        <w:rPr>
          <w:rFonts w:ascii="Times New Roman" w:hAnsi="Times New Roman" w:cs="Times New Roman"/>
          <w:bCs/>
        </w:rPr>
        <w:t xml:space="preserve"> in nowadays. To </w:t>
      </w:r>
      <w:r w:rsidR="00E37A12" w:rsidRPr="00E37A12">
        <w:rPr>
          <w:rFonts w:ascii="Times New Roman" w:hAnsi="Times New Roman" w:cs="Times New Roman"/>
          <w:bCs/>
        </w:rPr>
        <w:t xml:space="preserve">support the growth of </w:t>
      </w:r>
      <w:r>
        <w:rPr>
          <w:rFonts w:ascii="Times New Roman" w:hAnsi="Times New Roman" w:cs="Times New Roman"/>
          <w:bCs/>
        </w:rPr>
        <w:t>VR and metaverse applications</w:t>
      </w:r>
      <w:r w:rsidR="00E37A12" w:rsidRPr="00E37A12">
        <w:rPr>
          <w:rFonts w:ascii="Times New Roman" w:hAnsi="Times New Roman" w:cs="Times New Roman"/>
          <w:bCs/>
        </w:rPr>
        <w:t xml:space="preserve">, </w:t>
      </w:r>
      <w:r>
        <w:rPr>
          <w:rFonts w:ascii="Times New Roman" w:hAnsi="Times New Roman" w:cs="Times New Roman"/>
          <w:bCs/>
        </w:rPr>
        <w:t xml:space="preserve">the digital human is </w:t>
      </w:r>
      <w:r w:rsidR="000932D6">
        <w:rPr>
          <w:rFonts w:ascii="Times New Roman" w:hAnsi="Times New Roman" w:cs="Times New Roman"/>
          <w:bCs/>
        </w:rPr>
        <w:t xml:space="preserve">one of the essential technology </w:t>
      </w:r>
      <w:r w:rsidR="000932D6">
        <w:rPr>
          <w:rFonts w:ascii="Times New Roman" w:hAnsi="Times New Roman" w:cs="Times New Roman" w:hint="eastAsia"/>
          <w:bCs/>
        </w:rPr>
        <w:t xml:space="preserve">and </w:t>
      </w:r>
      <w:r w:rsidR="000932D6">
        <w:rPr>
          <w:rFonts w:ascii="Times New Roman" w:hAnsi="Times New Roman" w:cs="Times New Roman"/>
          <w:bCs/>
        </w:rPr>
        <w:t>its quality is an important element.</w:t>
      </w:r>
    </w:p>
    <w:p w14:paraId="1F6D40BB" w14:textId="5D8F3943" w:rsidR="000932D6" w:rsidRPr="00E37A12" w:rsidRDefault="000932D6" w:rsidP="00C071EC">
      <w:pPr>
        <w:ind w:left="720"/>
        <w:jc w:val="both"/>
        <w:rPr>
          <w:rFonts w:ascii="Times New Roman" w:hAnsi="Times New Roman" w:cs="Times New Roman"/>
          <w:bCs/>
        </w:rPr>
      </w:pPr>
      <w:r>
        <w:rPr>
          <w:rFonts w:ascii="Times New Roman" w:hAnsi="Times New Roman" w:cs="Times New Roman"/>
          <w:bCs/>
        </w:rPr>
        <w:t>To provide consistent quality of digital human, a common quality evaluation standard for digital human should be developed.</w:t>
      </w:r>
    </w:p>
    <w:p w14:paraId="3A736325" w14:textId="4BD30B54" w:rsidR="00245C2C" w:rsidRPr="00EA66B4" w:rsidRDefault="003943D4" w:rsidP="003943D4">
      <w:pPr>
        <w:outlineLvl w:val="0"/>
        <w:rPr>
          <w:rFonts w:ascii="Times New Roman" w:hAnsi="Times New Roman" w:cs="Times New Roman"/>
          <w:b/>
        </w:rPr>
      </w:pPr>
      <w:r>
        <w:rPr>
          <w:rFonts w:ascii="Times New Roman" w:hAnsi="Times New Roman" w:cs="Times New Roman"/>
          <w:b/>
        </w:rPr>
        <w:t>5.6</w:t>
      </w:r>
      <w:r>
        <w:rPr>
          <w:rFonts w:ascii="Times New Roman" w:hAnsi="Times New Roman" w:cs="Times New Roman"/>
          <w:b/>
        </w:rPr>
        <w:tab/>
      </w:r>
      <w:r w:rsidR="00245C2C" w:rsidRPr="00EA66B4">
        <w:rPr>
          <w:rFonts w:ascii="Times New Roman" w:hAnsi="Times New Roman" w:cs="Times New Roman"/>
          <w:b/>
        </w:rPr>
        <w:t xml:space="preserve">Stakeholders for the standard: </w:t>
      </w:r>
    </w:p>
    <w:p w14:paraId="1A4C4C2C" w14:textId="14D8E7F3" w:rsidR="00245C2C" w:rsidRPr="000932D6" w:rsidRDefault="002047A5" w:rsidP="000932D6">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6354E75" w14:textId="6983E995" w:rsidR="003943D4" w:rsidRPr="00EA66B4" w:rsidRDefault="003943D4" w:rsidP="003943D4">
      <w:pPr>
        <w:pStyle w:val="1"/>
        <w:rPr>
          <w:rFonts w:ascii="Times New Roman" w:hAnsi="Times New Roman"/>
        </w:rPr>
      </w:pPr>
      <w:r>
        <w:rPr>
          <w:rFonts w:ascii="Times New Roman" w:hAnsi="Times New Roman"/>
        </w:rPr>
        <w:lastRenderedPageBreak/>
        <w:t>Section 7</w:t>
      </w:r>
    </w:p>
    <w:p w14:paraId="4747B4AA" w14:textId="059878A1"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Are there other standards or projects with a similar scope?</w:t>
      </w:r>
      <w:r w:rsidR="00752AA8">
        <w:rPr>
          <w:rFonts w:ascii="Times New Roman" w:hAnsi="Times New Roman" w:cs="Times New Roman"/>
          <w:b/>
        </w:rPr>
        <w:t xml:space="preserve"> </w:t>
      </w:r>
      <w:r w:rsidRPr="00EA66B4">
        <w:rPr>
          <w:rFonts w:ascii="Times New Roman" w:hAnsi="Times New Roman" w:cs="Times New Roman"/>
          <w:b/>
        </w:rPr>
        <w:t xml:space="preserve">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14A6E631"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00752AA8">
        <w:rPr>
          <w:rFonts w:ascii="Times New Roman" w:hAnsi="Times New Roman" w:cs="Times New Roman"/>
          <w:b/>
          <w:color w:val="000000"/>
        </w:rPr>
        <w:t xml:space="preserve">  </w:t>
      </w:r>
      <w:r w:rsidR="00752AA8" w:rsidRPr="00EA66B4">
        <w:rPr>
          <w:rFonts w:ascii="Times New Roman" w:hAnsi="Times New Roman" w:cs="Times New Roman"/>
          <w:b/>
          <w:i/>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52107FE3"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organization?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1F5F12D6" w14:textId="25CC97F1"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00752AA8">
        <w:rPr>
          <w:rFonts w:ascii="Times New Roman" w:hAnsi="Times New Roman" w:cs="Times New Roman"/>
          <w:bCs/>
        </w:rPr>
        <w:t xml:space="preserve">  </w:t>
      </w:r>
      <w:r w:rsidR="00752AA8" w:rsidRPr="00EA66B4">
        <w:rPr>
          <w:rFonts w:ascii="Times New Roman" w:hAnsi="Times New Roman" w:cs="Times New Roman"/>
          <w:b/>
          <w:i/>
        </w:rPr>
        <w:t>No</w:t>
      </w:r>
    </w:p>
    <w:p w14:paraId="1D626B78" w14:textId="220EFF1D"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00752AA8">
        <w:rPr>
          <w:rFonts w:ascii="Times New Roman" w:hAnsi="Times New Roman" w:cs="Times New Roman"/>
          <w:b/>
        </w:rPr>
        <w:t xml:space="preserve">  </w:t>
      </w:r>
      <w:r w:rsidRPr="00752AA8">
        <w:rPr>
          <w:rFonts w:ascii="Times New Roman" w:hAnsi="Times New Roman" w:cs="Times New Roman"/>
          <w:b/>
          <w:bCs/>
          <w:i/>
        </w:rPr>
        <w:t>Yes</w:t>
      </w:r>
    </w:p>
    <w:p w14:paraId="63C19842" w14:textId="2B0404B6"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00752AA8">
        <w:rPr>
          <w:rFonts w:ascii="Times New Roman" w:hAnsi="Times New Roman" w:cs="Times New Roman"/>
          <w:b/>
        </w:rPr>
        <w:t xml:space="preserve">  </w:t>
      </w:r>
      <w:r w:rsidR="00752AA8" w:rsidRPr="00EA66B4">
        <w:rPr>
          <w:rFonts w:ascii="Times New Roman" w:hAnsi="Times New Roman" w:cs="Times New Roman"/>
          <w:b/>
          <w:i/>
        </w:rPr>
        <w:t>No</w:t>
      </w:r>
      <w:r w:rsidR="00752AA8" w:rsidRPr="002047A5">
        <w:rPr>
          <w:rFonts w:ascii="Times New Roman" w:hAnsi="Times New Roman" w:cs="Times New Roman"/>
          <w:bCs/>
        </w:rPr>
        <w:t xml:space="preserve"> </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3"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2B288" w14:textId="77777777" w:rsidR="00E34020" w:rsidRDefault="00E34020" w:rsidP="008859FD">
      <w:pPr>
        <w:spacing w:after="0" w:line="240" w:lineRule="auto"/>
      </w:pPr>
      <w:r>
        <w:separator/>
      </w:r>
    </w:p>
  </w:endnote>
  <w:endnote w:type="continuationSeparator" w:id="0">
    <w:p w14:paraId="1A627FDE" w14:textId="77777777" w:rsidR="00E34020" w:rsidRDefault="00E34020"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Leelawadee UI"/>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610B" w14:textId="77777777" w:rsidR="00E34020" w:rsidRDefault="00E34020" w:rsidP="008859FD">
      <w:pPr>
        <w:spacing w:after="0" w:line="240" w:lineRule="auto"/>
      </w:pPr>
      <w:r>
        <w:separator/>
      </w:r>
    </w:p>
  </w:footnote>
  <w:footnote w:type="continuationSeparator" w:id="0">
    <w:p w14:paraId="2DFD4C7F" w14:textId="77777777" w:rsidR="00E34020" w:rsidRDefault="00E34020"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440133C4"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8A588C">
      <w:rPr>
        <w:rFonts w:ascii="Times New Roman" w:eastAsia="바탕체" w:hAnsi="Times New Roman" w:cs="Times New Roman"/>
        <w:sz w:val="24"/>
        <w:szCs w:val="24"/>
      </w:rPr>
      <w:t>52</w:t>
    </w:r>
    <w:r w:rsidRPr="00792C4B">
      <w:rPr>
        <w:rFonts w:ascii="Times New Roman" w:eastAsia="바탕체" w:hAnsi="Times New Roman" w:cs="Times New Roman"/>
        <w:sz w:val="24"/>
        <w:szCs w:val="24"/>
      </w:rPr>
      <w:t>-00-000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3943D4">
      <w:rPr>
        <w:rFonts w:ascii="Times New Roman" w:hAnsi="Times New Roman" w:cs="Times New Roman"/>
        <w:sz w:val="22"/>
        <w:szCs w:val="22"/>
      </w:rPr>
      <w:t>Framework for Evaluating the Quality of Digital Human</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2D6"/>
    <w:rsid w:val="000935E6"/>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591"/>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14BE"/>
    <w:rsid w:val="00272B15"/>
    <w:rsid w:val="00284125"/>
    <w:rsid w:val="002A12AE"/>
    <w:rsid w:val="002A5ECE"/>
    <w:rsid w:val="002A5F41"/>
    <w:rsid w:val="002B0800"/>
    <w:rsid w:val="002B5B5A"/>
    <w:rsid w:val="002C1FE2"/>
    <w:rsid w:val="002D0FBB"/>
    <w:rsid w:val="002D763D"/>
    <w:rsid w:val="002E0420"/>
    <w:rsid w:val="002E3D51"/>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43D4"/>
    <w:rsid w:val="003A27AF"/>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7BED"/>
    <w:rsid w:val="00474A32"/>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0FBF"/>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5CA4"/>
    <w:rsid w:val="00696E05"/>
    <w:rsid w:val="006A0309"/>
    <w:rsid w:val="006A10AD"/>
    <w:rsid w:val="006B00DF"/>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2AA8"/>
    <w:rsid w:val="007552A9"/>
    <w:rsid w:val="00757443"/>
    <w:rsid w:val="00770F9B"/>
    <w:rsid w:val="00775AAC"/>
    <w:rsid w:val="00781C54"/>
    <w:rsid w:val="00792C4B"/>
    <w:rsid w:val="007951B1"/>
    <w:rsid w:val="007A22F4"/>
    <w:rsid w:val="007A3DB5"/>
    <w:rsid w:val="007B159C"/>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A588C"/>
    <w:rsid w:val="008B258A"/>
    <w:rsid w:val="008B26FA"/>
    <w:rsid w:val="008B56E9"/>
    <w:rsid w:val="008C4B2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414EF"/>
    <w:rsid w:val="0095056E"/>
    <w:rsid w:val="0096107E"/>
    <w:rsid w:val="00964C4A"/>
    <w:rsid w:val="009657DF"/>
    <w:rsid w:val="00965EE3"/>
    <w:rsid w:val="009663DD"/>
    <w:rsid w:val="00970C05"/>
    <w:rsid w:val="00976EF5"/>
    <w:rsid w:val="009823F4"/>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1203"/>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60A52"/>
    <w:rsid w:val="00D63394"/>
    <w:rsid w:val="00D71C38"/>
    <w:rsid w:val="00D71FE5"/>
    <w:rsid w:val="00D7210A"/>
    <w:rsid w:val="00D738D9"/>
    <w:rsid w:val="00D7579A"/>
    <w:rsid w:val="00D773E7"/>
    <w:rsid w:val="00D8090A"/>
    <w:rsid w:val="00D82123"/>
    <w:rsid w:val="00D832FB"/>
    <w:rsid w:val="00D90DE9"/>
    <w:rsid w:val="00D94DF9"/>
    <w:rsid w:val="00D965D1"/>
    <w:rsid w:val="00DB3A54"/>
    <w:rsid w:val="00DC5B85"/>
    <w:rsid w:val="00DD263D"/>
    <w:rsid w:val="00DD499D"/>
    <w:rsid w:val="00DD63D2"/>
    <w:rsid w:val="00DD6E3B"/>
    <w:rsid w:val="00DD7032"/>
    <w:rsid w:val="00DE3E53"/>
    <w:rsid w:val="00DF4D5E"/>
    <w:rsid w:val="00DF62C7"/>
    <w:rsid w:val="00DF640A"/>
    <w:rsid w:val="00DF6F72"/>
    <w:rsid w:val="00E05F72"/>
    <w:rsid w:val="00E27125"/>
    <w:rsid w:val="00E34020"/>
    <w:rsid w:val="00E3536A"/>
    <w:rsid w:val="00E37A12"/>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B3C3C"/>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A26D9"/>
    <w:rsid w:val="00FA2F2D"/>
    <w:rsid w:val="00FA30C1"/>
    <w:rsid w:val="00FA4E63"/>
    <w:rsid w:val="00FB2651"/>
    <w:rsid w:val="00FB304D"/>
    <w:rsid w:val="00FB436C"/>
    <w:rsid w:val="00FC4F09"/>
    <w:rsid w:val="00FD0F28"/>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
    <w:name w:val="Unresolved Mention"/>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364644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www.ieee.org/portal/pages/iportals/aboutus/ethics/c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tajinet@etri.re.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4935-CAA0-4C46-9153-2CB62B51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880</Words>
  <Characters>5017</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Min-gyu Han</dc:creator>
  <cp:lastModifiedBy>Andrew Min-gyu Han</cp:lastModifiedBy>
  <cp:revision>12</cp:revision>
  <cp:lastPrinted>2020-07-10T17:44:00Z</cp:lastPrinted>
  <dcterms:created xsi:type="dcterms:W3CDTF">2021-07-15T02:02:00Z</dcterms:created>
  <dcterms:modified xsi:type="dcterms:W3CDTF">2021-07-15T20:05:00Z</dcterms:modified>
</cp:coreProperties>
</file>