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121"/>
        <w:tblW w:w="8931"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581"/>
      </w:tblGrid>
      <w:tr w:rsidR="005D6C10" w:rsidRPr="00AD4D1B" w14:paraId="7BC22EB3" w14:textId="77777777" w:rsidTr="005D6C10">
        <w:tc>
          <w:tcPr>
            <w:tcW w:w="1350" w:type="dxa"/>
          </w:tcPr>
          <w:p w14:paraId="032DA016" w14:textId="77777777" w:rsidR="005D6C10" w:rsidRPr="00AD4D1B" w:rsidRDefault="005D6C10" w:rsidP="005D6C10">
            <w:pPr>
              <w:pStyle w:val="covertext"/>
              <w:spacing w:line="276" w:lineRule="auto"/>
            </w:pPr>
            <w:r w:rsidRPr="00AD4D1B">
              <w:t>Project</w:t>
            </w:r>
          </w:p>
        </w:tc>
        <w:tc>
          <w:tcPr>
            <w:tcW w:w="7581" w:type="dxa"/>
          </w:tcPr>
          <w:p w14:paraId="0863302E" w14:textId="77777777" w:rsidR="005D6C10" w:rsidRPr="001747DF" w:rsidRDefault="005D6C10" w:rsidP="005D6C10">
            <w:pPr>
              <w:pStyle w:val="covertext"/>
              <w:rPr>
                <w:b/>
              </w:rPr>
            </w:pPr>
            <w:r w:rsidRPr="006C6BB8">
              <w:rPr>
                <w:b/>
              </w:rPr>
              <w:t>Human Factor for Immersive Content Working Group</w:t>
            </w:r>
          </w:p>
          <w:p w14:paraId="603C136D" w14:textId="77777777" w:rsidR="005D6C10" w:rsidRPr="00AD4D1B" w:rsidRDefault="005D6C10" w:rsidP="005D6C10">
            <w:pPr>
              <w:pStyle w:val="covertext"/>
              <w:spacing w:line="276" w:lineRule="auto"/>
              <w:rPr>
                <w:b/>
              </w:rPr>
            </w:pPr>
            <w:r>
              <w:t>&lt;</w:t>
            </w:r>
            <w:hyperlink r:id="rId8" w:history="1">
              <w:r w:rsidRPr="000457C0">
                <w:rPr>
                  <w:rStyle w:val="a7"/>
                </w:rPr>
                <w:t>http://sites.ieee.org/sagroups-3079/</w:t>
              </w:r>
            </w:hyperlink>
            <w:r>
              <w:rPr>
                <w:b/>
              </w:rPr>
              <w:t xml:space="preserve"> &gt;</w:t>
            </w:r>
          </w:p>
        </w:tc>
      </w:tr>
      <w:tr w:rsidR="005D6C10" w:rsidRPr="00B971B5" w14:paraId="53A67B7D" w14:textId="77777777" w:rsidTr="005D6C10">
        <w:tc>
          <w:tcPr>
            <w:tcW w:w="1350" w:type="dxa"/>
          </w:tcPr>
          <w:p w14:paraId="63869272" w14:textId="77777777" w:rsidR="005D6C10" w:rsidRPr="00AD4D1B" w:rsidRDefault="005D6C10" w:rsidP="005D6C10">
            <w:pPr>
              <w:pStyle w:val="covertext"/>
              <w:spacing w:line="276" w:lineRule="auto"/>
            </w:pPr>
            <w:r w:rsidRPr="00AD4D1B">
              <w:t>Title</w:t>
            </w:r>
          </w:p>
        </w:tc>
        <w:tc>
          <w:tcPr>
            <w:tcW w:w="7581" w:type="dxa"/>
          </w:tcPr>
          <w:p w14:paraId="3CACFE59" w14:textId="0A0053D5" w:rsidR="005D6C10" w:rsidRPr="00B971B5" w:rsidRDefault="00B971B5" w:rsidP="005D6C10">
            <w:pPr>
              <w:pStyle w:val="covertext"/>
              <w:spacing w:line="276" w:lineRule="auto"/>
              <w:rPr>
                <w:rFonts w:eastAsia="바탕체"/>
                <w:b/>
                <w:bCs/>
                <w:lang w:val="fr-FR"/>
              </w:rPr>
            </w:pPr>
            <w:r w:rsidRPr="00B971B5">
              <w:rPr>
                <w:rFonts w:eastAsia="바탕체" w:hint="eastAsia"/>
                <w:b/>
                <w:bCs/>
                <w:lang w:val="fr-FR"/>
              </w:rPr>
              <w:t>2</w:t>
            </w:r>
            <w:r w:rsidR="00B21AD2">
              <w:rPr>
                <w:rFonts w:eastAsia="바탕체" w:hint="eastAsia"/>
                <w:b/>
                <w:bCs/>
                <w:lang w:val="fr-FR"/>
              </w:rPr>
              <w:t>2</w:t>
            </w:r>
            <w:r w:rsidRPr="00B971B5">
              <w:rPr>
                <w:rFonts w:eastAsia="바탕체" w:hint="eastAsia"/>
                <w:b/>
                <w:bCs/>
                <w:lang w:val="fr-FR"/>
              </w:rPr>
              <w:t>-Sep_2020</w:t>
            </w:r>
            <w:r w:rsidRPr="00B971B5">
              <w:rPr>
                <w:rFonts w:eastAsia="바탕체"/>
                <w:b/>
                <w:bCs/>
                <w:lang w:val="fr-FR"/>
              </w:rPr>
              <w:t xml:space="preserve"> </w:t>
            </w:r>
            <w:r w:rsidRPr="00B971B5">
              <w:rPr>
                <w:rFonts w:eastAsia="바탕체" w:hint="eastAsia"/>
                <w:b/>
                <w:bCs/>
                <w:lang w:val="fr-FR"/>
              </w:rPr>
              <w:t>IEEE-SA</w:t>
            </w:r>
            <w:r w:rsidRPr="00B971B5">
              <w:rPr>
                <w:rFonts w:eastAsia="바탕체"/>
                <w:b/>
                <w:bCs/>
                <w:lang w:val="fr-FR"/>
              </w:rPr>
              <w:t xml:space="preserve"> </w:t>
            </w:r>
            <w:r w:rsidR="00B21AD2">
              <w:rPr>
                <w:rFonts w:eastAsia="바탕체" w:hint="eastAsia"/>
                <w:b/>
                <w:bCs/>
                <w:lang w:val="fr-FR"/>
              </w:rPr>
              <w:t>Rev</w:t>
            </w:r>
            <w:r w:rsidRPr="00B971B5">
              <w:rPr>
                <w:rFonts w:eastAsia="바탕체" w:hint="eastAsia"/>
                <w:b/>
                <w:bCs/>
                <w:lang w:val="fr-FR"/>
              </w:rPr>
              <w:t>Com</w:t>
            </w:r>
            <w:r w:rsidRPr="00B971B5">
              <w:rPr>
                <w:rFonts w:eastAsia="바탕체"/>
                <w:b/>
                <w:bCs/>
                <w:lang w:val="fr-FR"/>
              </w:rPr>
              <w:t xml:space="preserve"> </w:t>
            </w:r>
            <w:r w:rsidRPr="00B971B5">
              <w:rPr>
                <w:rFonts w:eastAsia="바탕체" w:hint="eastAsia"/>
                <w:b/>
                <w:bCs/>
                <w:lang w:val="fr-FR"/>
              </w:rPr>
              <w:t>Recommendations</w:t>
            </w:r>
          </w:p>
        </w:tc>
      </w:tr>
      <w:tr w:rsidR="005D6C10" w:rsidRPr="00AD4D1B" w14:paraId="652E28DB" w14:textId="77777777" w:rsidTr="005D6C10">
        <w:tc>
          <w:tcPr>
            <w:tcW w:w="1350" w:type="dxa"/>
          </w:tcPr>
          <w:p w14:paraId="34DC5E7A" w14:textId="77777777" w:rsidR="005D6C10" w:rsidRPr="00AD4D1B" w:rsidRDefault="005D6C10" w:rsidP="005D6C10">
            <w:pPr>
              <w:pStyle w:val="covertext"/>
              <w:spacing w:line="276" w:lineRule="auto"/>
            </w:pPr>
            <w:r w:rsidRPr="00AD4D1B">
              <w:t>DCN</w:t>
            </w:r>
          </w:p>
        </w:tc>
        <w:tc>
          <w:tcPr>
            <w:tcW w:w="7581" w:type="dxa"/>
          </w:tcPr>
          <w:p w14:paraId="05212FA9" w14:textId="1E36F60B" w:rsidR="005D6C10" w:rsidRPr="00AD4D1B" w:rsidRDefault="005D6C10" w:rsidP="005D6C10">
            <w:pPr>
              <w:pStyle w:val="covertext"/>
              <w:spacing w:line="276" w:lineRule="auto"/>
              <w:rPr>
                <w:b/>
              </w:rPr>
            </w:pPr>
            <w:r>
              <w:rPr>
                <w:b/>
              </w:rPr>
              <w:t>3079-20-00</w:t>
            </w:r>
            <w:r w:rsidR="00B971B5">
              <w:rPr>
                <w:rFonts w:hint="eastAsia"/>
                <w:b/>
              </w:rPr>
              <w:t>4</w:t>
            </w:r>
            <w:r w:rsidR="00B21AD2">
              <w:rPr>
                <w:rFonts w:hint="eastAsia"/>
                <w:b/>
              </w:rPr>
              <w:t>7</w:t>
            </w:r>
            <w:r>
              <w:rPr>
                <w:b/>
              </w:rPr>
              <w:t>-00-0000</w:t>
            </w:r>
          </w:p>
        </w:tc>
      </w:tr>
      <w:tr w:rsidR="005D6C10" w:rsidRPr="00AD4D1B" w14:paraId="2EB59D83" w14:textId="77777777" w:rsidTr="005D6C10">
        <w:tc>
          <w:tcPr>
            <w:tcW w:w="1350" w:type="dxa"/>
          </w:tcPr>
          <w:p w14:paraId="36E237D2" w14:textId="77777777" w:rsidR="005D6C10" w:rsidRPr="00AD4D1B" w:rsidRDefault="005D6C10" w:rsidP="005D6C10">
            <w:pPr>
              <w:pStyle w:val="covertext"/>
              <w:spacing w:line="276" w:lineRule="auto"/>
            </w:pPr>
            <w:r w:rsidRPr="00AD4D1B">
              <w:t>Date Submitted</w:t>
            </w:r>
          </w:p>
        </w:tc>
        <w:tc>
          <w:tcPr>
            <w:tcW w:w="7581" w:type="dxa"/>
          </w:tcPr>
          <w:p w14:paraId="1F843A19" w14:textId="65AC41DB" w:rsidR="005D6C10" w:rsidRPr="00AD4D1B" w:rsidRDefault="00B971B5" w:rsidP="005D6C10">
            <w:pPr>
              <w:pStyle w:val="covertext"/>
              <w:spacing w:line="276" w:lineRule="auto"/>
              <w:rPr>
                <w:b/>
              </w:rPr>
            </w:pPr>
            <w:r>
              <w:rPr>
                <w:rFonts w:hint="eastAsia"/>
                <w:b/>
              </w:rPr>
              <w:t>October</w:t>
            </w:r>
            <w:r w:rsidR="005D6C10" w:rsidRPr="00AD4D1B">
              <w:rPr>
                <w:b/>
                <w:lang w:eastAsia="ja-JP"/>
              </w:rPr>
              <w:t xml:space="preserve"> </w:t>
            </w:r>
            <w:r>
              <w:rPr>
                <w:rFonts w:hint="eastAsia"/>
                <w:b/>
              </w:rPr>
              <w:t>12</w:t>
            </w:r>
            <w:r w:rsidR="005D6C10">
              <w:rPr>
                <w:b/>
                <w:lang w:eastAsia="ja-JP"/>
              </w:rPr>
              <w:t>, 2020</w:t>
            </w:r>
          </w:p>
        </w:tc>
      </w:tr>
      <w:tr w:rsidR="005D6C10" w:rsidRPr="00BD0E07" w14:paraId="7DF7B93C" w14:textId="77777777" w:rsidTr="005D6C10">
        <w:tc>
          <w:tcPr>
            <w:tcW w:w="1350" w:type="dxa"/>
          </w:tcPr>
          <w:p w14:paraId="0868688F" w14:textId="77777777" w:rsidR="005D6C10" w:rsidRPr="00AD4D1B" w:rsidRDefault="005D6C10" w:rsidP="005D6C10">
            <w:pPr>
              <w:pStyle w:val="covertext"/>
              <w:spacing w:line="276" w:lineRule="auto"/>
            </w:pPr>
            <w:r w:rsidRPr="00AD4D1B">
              <w:t>Source(s)</w:t>
            </w:r>
          </w:p>
        </w:tc>
        <w:tc>
          <w:tcPr>
            <w:tcW w:w="7581" w:type="dxa"/>
          </w:tcPr>
          <w:p w14:paraId="287FF1BE" w14:textId="77945C78" w:rsidR="005D6C10" w:rsidRDefault="006133F1" w:rsidP="005D6C10">
            <w:pPr>
              <w:pStyle w:val="covertext"/>
              <w:spacing w:line="276" w:lineRule="auto"/>
              <w:rPr>
                <w:b/>
                <w:bCs/>
                <w:lang w:val="es-MX"/>
              </w:rPr>
            </w:pPr>
            <w:r>
              <w:rPr>
                <w:rFonts w:hint="eastAsia"/>
                <w:b/>
                <w:bCs/>
                <w:lang w:val="es-MX"/>
              </w:rPr>
              <w:t>Jeong,</w:t>
            </w:r>
            <w:r>
              <w:rPr>
                <w:b/>
                <w:bCs/>
                <w:lang w:val="es-MX"/>
              </w:rPr>
              <w:t xml:space="preserve"> </w:t>
            </w:r>
            <w:r w:rsidR="005D6C10" w:rsidRPr="00BD0E07">
              <w:rPr>
                <w:rFonts w:hint="eastAsia"/>
                <w:b/>
                <w:bCs/>
                <w:lang w:val="es-MX"/>
              </w:rPr>
              <w:t>S</w:t>
            </w:r>
            <w:r w:rsidR="005D6C10" w:rsidRPr="00BD0E07">
              <w:rPr>
                <w:b/>
                <w:bCs/>
                <w:lang w:val="es-MX"/>
              </w:rPr>
              <w:t>angkwon Peter</w:t>
            </w:r>
            <w:r w:rsidR="005D6C10" w:rsidRPr="006C6BB8">
              <w:rPr>
                <w:color w:val="000000" w:themeColor="text1"/>
              </w:rPr>
              <w:t xml:space="preserve"> </w:t>
            </w:r>
            <w:hyperlink r:id="rId9" w:history="1">
              <w:r w:rsidR="005D6C10" w:rsidRPr="006C6BB8">
                <w:rPr>
                  <w:rStyle w:val="a7"/>
                </w:rPr>
                <w:t>ceo@joyfun.kr</w:t>
              </w:r>
            </w:hyperlink>
            <w:r w:rsidR="005D6C10" w:rsidRPr="006C6BB8">
              <w:rPr>
                <w:color w:val="000000" w:themeColor="text1"/>
              </w:rPr>
              <w:t xml:space="preserve"> </w:t>
            </w:r>
            <w:r w:rsidR="005D6C10" w:rsidRPr="00BD0E07">
              <w:rPr>
                <w:b/>
                <w:bCs/>
                <w:lang w:val="es-MX"/>
              </w:rPr>
              <w:t>(JoyFun Inc.,)</w:t>
            </w:r>
          </w:p>
          <w:p w14:paraId="2B733652" w14:textId="3C759856" w:rsidR="005D6C10" w:rsidRPr="006C6BB8" w:rsidRDefault="00B971B5" w:rsidP="00B971B5">
            <w:pPr>
              <w:pStyle w:val="covertext"/>
              <w:spacing w:line="276" w:lineRule="auto"/>
              <w:rPr>
                <w:color w:val="000000" w:themeColor="text1"/>
              </w:rPr>
            </w:pPr>
            <w:r>
              <w:rPr>
                <w:rFonts w:hint="eastAsia"/>
                <w:b/>
                <w:bCs/>
                <w:lang w:val="es-MX"/>
              </w:rPr>
              <w:t>Seo,</w:t>
            </w:r>
            <w:r>
              <w:rPr>
                <w:b/>
                <w:bCs/>
                <w:lang w:val="es-MX"/>
              </w:rPr>
              <w:t xml:space="preserve"> </w:t>
            </w:r>
            <w:r>
              <w:rPr>
                <w:rFonts w:hint="eastAsia"/>
                <w:b/>
                <w:bCs/>
                <w:lang w:val="es-MX"/>
              </w:rPr>
              <w:t>Dong</w:t>
            </w:r>
            <w:r>
              <w:rPr>
                <w:b/>
                <w:bCs/>
                <w:lang w:val="es-MX"/>
              </w:rPr>
              <w:t xml:space="preserve"> </w:t>
            </w:r>
            <w:r>
              <w:rPr>
                <w:rFonts w:hint="eastAsia"/>
                <w:b/>
                <w:bCs/>
                <w:lang w:val="es-MX"/>
              </w:rPr>
              <w:t>Il</w:t>
            </w:r>
            <w:r>
              <w:rPr>
                <w:b/>
                <w:bCs/>
                <w:lang w:val="es-MX"/>
              </w:rPr>
              <w:t xml:space="preserve"> </w:t>
            </w:r>
            <w:r>
              <w:rPr>
                <w:rFonts w:hint="eastAsia"/>
                <w:b/>
                <w:bCs/>
                <w:lang w:val="es-MX"/>
              </w:rPr>
              <w:t>Dillon</w:t>
            </w:r>
            <w:r w:rsidR="005D6C10" w:rsidRPr="00AD4D1B">
              <w:t xml:space="preserve"> </w:t>
            </w:r>
            <w:hyperlink r:id="rId10" w:history="1">
              <w:r w:rsidRPr="00B971B5">
                <w:rPr>
                  <w:rStyle w:val="a7"/>
                </w:rPr>
                <w:t>mailto::dillon.seo@dtcp.capital</w:t>
              </w:r>
            </w:hyperlink>
            <w:r w:rsidRPr="00B971B5">
              <w:t xml:space="preserve"> </w:t>
            </w:r>
            <w:r w:rsidR="005D6C10" w:rsidRPr="00AD4D1B">
              <w:t xml:space="preserve"> </w:t>
            </w:r>
            <w:r w:rsidR="005D6C10">
              <w:rPr>
                <w:b/>
                <w:bCs/>
                <w:lang w:val="es-MX" w:eastAsia="ja-JP"/>
              </w:rPr>
              <w:t>(</w:t>
            </w:r>
            <w:r>
              <w:rPr>
                <w:rFonts w:hint="eastAsia"/>
                <w:b/>
                <w:bCs/>
                <w:lang w:val="es-MX"/>
              </w:rPr>
              <w:t>DTCP</w:t>
            </w:r>
            <w:r w:rsidR="005D6C10">
              <w:rPr>
                <w:b/>
                <w:bCs/>
                <w:lang w:val="es-MX" w:eastAsia="ja-JP"/>
              </w:rPr>
              <w:t>)</w:t>
            </w:r>
          </w:p>
        </w:tc>
      </w:tr>
      <w:tr w:rsidR="005D6C10" w:rsidRPr="00AD4D1B" w14:paraId="0D9F74C8" w14:textId="77777777" w:rsidTr="005D6C10">
        <w:tc>
          <w:tcPr>
            <w:tcW w:w="1350" w:type="dxa"/>
          </w:tcPr>
          <w:p w14:paraId="238A1DA6" w14:textId="77777777" w:rsidR="005D6C10" w:rsidRPr="00AD4D1B" w:rsidRDefault="005D6C10" w:rsidP="005D6C10">
            <w:pPr>
              <w:pStyle w:val="covertext"/>
              <w:spacing w:line="276" w:lineRule="auto"/>
            </w:pPr>
            <w:r w:rsidRPr="00AD4D1B">
              <w:t>Re:</w:t>
            </w:r>
          </w:p>
        </w:tc>
        <w:tc>
          <w:tcPr>
            <w:tcW w:w="7581" w:type="dxa"/>
          </w:tcPr>
          <w:p w14:paraId="04A01DAF" w14:textId="77777777" w:rsidR="005D6C10" w:rsidRPr="00AD4D1B" w:rsidRDefault="005D6C10" w:rsidP="005D6C10">
            <w:pPr>
              <w:pStyle w:val="covertext"/>
              <w:spacing w:line="276" w:lineRule="auto"/>
              <w:rPr>
                <w:rFonts w:eastAsia="MS Mincho"/>
                <w:lang w:val="en-GB" w:eastAsia="ja-JP"/>
              </w:rPr>
            </w:pPr>
          </w:p>
        </w:tc>
      </w:tr>
      <w:tr w:rsidR="005D6C10" w:rsidRPr="00AD4D1B" w14:paraId="5F2A5E68" w14:textId="77777777" w:rsidTr="005D6C10">
        <w:tc>
          <w:tcPr>
            <w:tcW w:w="1350" w:type="dxa"/>
          </w:tcPr>
          <w:p w14:paraId="394FC498" w14:textId="77777777" w:rsidR="005D6C10" w:rsidRPr="00AD4D1B" w:rsidRDefault="005D6C10" w:rsidP="005D6C10">
            <w:pPr>
              <w:pStyle w:val="covertext"/>
              <w:spacing w:line="276" w:lineRule="auto"/>
            </w:pPr>
            <w:r w:rsidRPr="00AD4D1B">
              <w:t>Abstract</w:t>
            </w:r>
          </w:p>
        </w:tc>
        <w:tc>
          <w:tcPr>
            <w:tcW w:w="7581" w:type="dxa"/>
          </w:tcPr>
          <w:p w14:paraId="4435CDF1" w14:textId="56C1DC44" w:rsidR="005D6C10" w:rsidRPr="009D0883" w:rsidRDefault="005D6C10" w:rsidP="005D6C10">
            <w:pPr>
              <w:pStyle w:val="af1"/>
              <w:rPr>
                <w:rFonts w:ascii="Times New Roman" w:eastAsiaTheme="minorEastAsia" w:hAnsi="Times New Roman" w:cs="Times New Roman"/>
                <w:color w:val="auto"/>
                <w:szCs w:val="24"/>
                <w:lang w:bidi="he-IL"/>
              </w:rPr>
            </w:pPr>
            <w:r w:rsidRPr="00BD30D6">
              <w:rPr>
                <w:rFonts w:ascii="Times New Roman" w:eastAsiaTheme="minorEastAsia" w:hAnsi="Times New Roman" w:cs="Times New Roman" w:hint="eastAsia"/>
                <w:color w:val="auto"/>
                <w:szCs w:val="24"/>
                <w:lang w:bidi="he-IL"/>
              </w:rPr>
              <w:t>This</w:t>
            </w:r>
            <w:r w:rsidRPr="00BD30D6">
              <w:rPr>
                <w:rFonts w:ascii="Times New Roman" w:eastAsiaTheme="minorEastAsia" w:hAnsi="Times New Roman" w:cs="Times New Roman"/>
                <w:color w:val="auto"/>
                <w:szCs w:val="24"/>
                <w:lang w:bidi="he-IL"/>
              </w:rPr>
              <w:t xml:space="preserve"> </w:t>
            </w:r>
            <w:r w:rsidRPr="00BD30D6">
              <w:rPr>
                <w:rFonts w:ascii="Times New Roman" w:eastAsiaTheme="minorEastAsia" w:hAnsi="Times New Roman" w:cs="Times New Roman" w:hint="eastAsia"/>
                <w:color w:val="auto"/>
                <w:szCs w:val="24"/>
                <w:lang w:bidi="he-IL"/>
              </w:rPr>
              <w:t>document</w:t>
            </w:r>
            <w:r w:rsidR="00B51942">
              <w:rPr>
                <w:rFonts w:ascii="Times New Roman" w:eastAsiaTheme="minorEastAsia" w:hAnsi="Times New Roman" w:cs="Times New Roman"/>
                <w:color w:val="auto"/>
                <w:szCs w:val="24"/>
                <w:lang w:bidi="he-IL"/>
              </w:rPr>
              <w:t xml:space="preserve"> is the summary of the IEEE-SA meeting held on September 22, 2020. It contains the list of standard drafts submitted to IEEE-SA for standard approval and the outcome. Among the list, IEEE P3079-2020 standard draft status is included.</w:t>
            </w:r>
          </w:p>
        </w:tc>
      </w:tr>
      <w:tr w:rsidR="005D6C10" w:rsidRPr="00AD4D1B" w14:paraId="14B05CF8" w14:textId="77777777" w:rsidTr="005D6C10">
        <w:tc>
          <w:tcPr>
            <w:tcW w:w="1350" w:type="dxa"/>
          </w:tcPr>
          <w:p w14:paraId="77749D09" w14:textId="77777777" w:rsidR="005D6C10" w:rsidRPr="00AD4D1B" w:rsidRDefault="005D6C10" w:rsidP="005D6C10">
            <w:pPr>
              <w:pStyle w:val="covertext"/>
              <w:spacing w:line="276" w:lineRule="auto"/>
            </w:pPr>
            <w:r w:rsidRPr="00AD4D1B">
              <w:t>Purpose</w:t>
            </w:r>
          </w:p>
        </w:tc>
        <w:tc>
          <w:tcPr>
            <w:tcW w:w="7581" w:type="dxa"/>
          </w:tcPr>
          <w:p w14:paraId="4FB959A1" w14:textId="5B0AC56E" w:rsidR="005D6C10" w:rsidRPr="009D0883" w:rsidRDefault="005D6C10" w:rsidP="005D6C10">
            <w:pPr>
              <w:pStyle w:val="af0"/>
              <w:snapToGrid/>
              <w:rPr>
                <w:rFonts w:ascii="Times New Roman" w:eastAsiaTheme="minorEastAsia" w:hAnsi="Times New Roman" w:cs="Times New Roman"/>
                <w:color w:val="auto"/>
                <w:sz w:val="20"/>
                <w:szCs w:val="24"/>
                <w:lang w:bidi="he-IL"/>
              </w:rPr>
            </w:pPr>
            <w:r w:rsidRPr="00BD30D6">
              <w:rPr>
                <w:rFonts w:ascii="Times New Roman" w:eastAsiaTheme="minorEastAsia" w:hAnsi="Times New Roman" w:cs="Times New Roman"/>
                <w:color w:val="auto"/>
                <w:sz w:val="20"/>
                <w:szCs w:val="24"/>
                <w:lang w:bidi="he-IL"/>
              </w:rPr>
              <w:t xml:space="preserve">The purpose of this </w:t>
            </w:r>
            <w:r w:rsidRPr="00BD30D6">
              <w:rPr>
                <w:rFonts w:ascii="Times New Roman" w:eastAsiaTheme="minorEastAsia" w:hAnsi="Times New Roman" w:cs="Times New Roman" w:hint="eastAsia"/>
                <w:color w:val="auto"/>
                <w:sz w:val="20"/>
                <w:szCs w:val="24"/>
                <w:lang w:bidi="he-IL"/>
              </w:rPr>
              <w:t>document</w:t>
            </w:r>
            <w:r w:rsidRPr="00BD30D6">
              <w:rPr>
                <w:rFonts w:ascii="Times New Roman" w:eastAsiaTheme="minorEastAsia" w:hAnsi="Times New Roman" w:cs="Times New Roman"/>
                <w:color w:val="auto"/>
                <w:sz w:val="20"/>
                <w:szCs w:val="24"/>
                <w:lang w:bidi="he-IL"/>
              </w:rPr>
              <w:t xml:space="preserve"> </w:t>
            </w:r>
            <w:r w:rsidRPr="009D0883">
              <w:rPr>
                <w:rFonts w:ascii="Times New Roman" w:eastAsiaTheme="minorEastAsia" w:hAnsi="Times New Roman" w:cs="Times New Roman"/>
                <w:color w:val="auto"/>
                <w:sz w:val="20"/>
                <w:szCs w:val="24"/>
                <w:lang w:bidi="he-IL"/>
              </w:rPr>
              <w:t xml:space="preserve">is </w:t>
            </w:r>
            <w:r w:rsidR="00B51942">
              <w:rPr>
                <w:rFonts w:ascii="Times New Roman" w:eastAsiaTheme="minorEastAsia" w:hAnsi="Times New Roman" w:cs="Times New Roman"/>
                <w:color w:val="auto"/>
                <w:sz w:val="20"/>
                <w:szCs w:val="24"/>
                <w:lang w:bidi="he-IL"/>
              </w:rPr>
              <w:t xml:space="preserve">to review the </w:t>
            </w:r>
            <w:r w:rsidR="00B51942">
              <w:rPr>
                <w:rFonts w:ascii="Times New Roman" w:eastAsiaTheme="minorEastAsia" w:hAnsi="Times New Roman" w:cs="Times New Roman"/>
                <w:color w:val="auto"/>
                <w:sz w:val="20"/>
                <w:szCs w:val="24"/>
                <w:lang w:bidi="he-IL"/>
              </w:rPr>
              <w:t>list of standard drafts</w:t>
            </w:r>
            <w:r w:rsidR="00B51942">
              <w:rPr>
                <w:rFonts w:ascii="Times New Roman" w:eastAsiaTheme="minorEastAsia" w:hAnsi="Times New Roman" w:cs="Times New Roman"/>
                <w:color w:val="auto"/>
                <w:sz w:val="20"/>
                <w:szCs w:val="24"/>
                <w:lang w:bidi="he-IL"/>
              </w:rPr>
              <w:t xml:space="preserve"> submitted to </w:t>
            </w:r>
            <w:proofErr w:type="spellStart"/>
            <w:r w:rsidR="00B51942">
              <w:rPr>
                <w:rFonts w:ascii="Times New Roman" w:eastAsiaTheme="minorEastAsia" w:hAnsi="Times New Roman" w:cs="Times New Roman"/>
                <w:color w:val="auto"/>
                <w:sz w:val="20"/>
                <w:szCs w:val="24"/>
                <w:lang w:bidi="he-IL"/>
              </w:rPr>
              <w:t>Rev</w:t>
            </w:r>
            <w:r w:rsidR="00B51942">
              <w:rPr>
                <w:rFonts w:ascii="Times New Roman" w:eastAsiaTheme="minorEastAsia" w:hAnsi="Times New Roman" w:cs="Times New Roman"/>
                <w:color w:val="auto"/>
                <w:sz w:val="20"/>
                <w:szCs w:val="24"/>
                <w:lang w:bidi="he-IL"/>
              </w:rPr>
              <w:t>Com</w:t>
            </w:r>
            <w:proofErr w:type="spellEnd"/>
            <w:r w:rsidR="00B51942">
              <w:rPr>
                <w:rFonts w:ascii="Times New Roman" w:eastAsiaTheme="minorEastAsia" w:hAnsi="Times New Roman" w:cs="Times New Roman"/>
                <w:color w:val="auto"/>
                <w:sz w:val="20"/>
                <w:szCs w:val="24"/>
                <w:lang w:bidi="he-IL"/>
              </w:rPr>
              <w:t xml:space="preserve"> and the feedback provided by the committee so IEEE 3079 WG participating members gain the insight on how to approach to </w:t>
            </w:r>
            <w:proofErr w:type="spellStart"/>
            <w:r w:rsidR="00B51942">
              <w:rPr>
                <w:rFonts w:ascii="Times New Roman" w:eastAsiaTheme="minorEastAsia" w:hAnsi="Times New Roman" w:cs="Times New Roman"/>
                <w:color w:val="auto"/>
                <w:sz w:val="20"/>
                <w:szCs w:val="24"/>
                <w:lang w:bidi="he-IL"/>
              </w:rPr>
              <w:t>Rev</w:t>
            </w:r>
            <w:r w:rsidR="00B51942">
              <w:rPr>
                <w:rFonts w:ascii="Times New Roman" w:eastAsiaTheme="minorEastAsia" w:hAnsi="Times New Roman" w:cs="Times New Roman"/>
                <w:color w:val="auto"/>
                <w:sz w:val="20"/>
                <w:szCs w:val="24"/>
                <w:lang w:bidi="he-IL"/>
              </w:rPr>
              <w:t>Com</w:t>
            </w:r>
            <w:proofErr w:type="spellEnd"/>
            <w:r w:rsidR="00B51942">
              <w:rPr>
                <w:rFonts w:ascii="Times New Roman" w:eastAsiaTheme="minorEastAsia" w:hAnsi="Times New Roman" w:cs="Times New Roman"/>
                <w:color w:val="auto"/>
                <w:sz w:val="20"/>
                <w:szCs w:val="24"/>
                <w:lang w:bidi="he-IL"/>
              </w:rPr>
              <w:t xml:space="preserve"> for </w:t>
            </w:r>
            <w:r w:rsidR="00B51942">
              <w:rPr>
                <w:rFonts w:ascii="Times New Roman" w:eastAsiaTheme="minorEastAsia" w:hAnsi="Times New Roman" w:cs="Times New Roman"/>
                <w:color w:val="auto"/>
                <w:sz w:val="20"/>
                <w:szCs w:val="24"/>
                <w:lang w:bidi="he-IL"/>
              </w:rPr>
              <w:t>the</w:t>
            </w:r>
            <w:r w:rsidR="00B51942">
              <w:rPr>
                <w:rFonts w:ascii="Times New Roman" w:eastAsiaTheme="minorEastAsia" w:hAnsi="Times New Roman" w:cs="Times New Roman"/>
                <w:color w:val="auto"/>
                <w:sz w:val="20"/>
                <w:szCs w:val="24"/>
                <w:lang w:bidi="he-IL"/>
              </w:rPr>
              <w:t xml:space="preserve"> new projects</w:t>
            </w:r>
            <w:r w:rsidR="006133F1">
              <w:rPr>
                <w:rFonts w:ascii="Times New Roman" w:eastAsiaTheme="minorEastAsia" w:hAnsi="Times New Roman" w:cs="Times New Roman" w:hint="eastAsia"/>
                <w:color w:val="auto"/>
                <w:sz w:val="20"/>
                <w:szCs w:val="24"/>
                <w:lang w:bidi="he-IL"/>
              </w:rPr>
              <w:t>.</w:t>
            </w:r>
          </w:p>
        </w:tc>
      </w:tr>
      <w:tr w:rsidR="005D6C10" w:rsidRPr="00AD4D1B" w14:paraId="26156D25" w14:textId="77777777" w:rsidTr="005D6C10">
        <w:trPr>
          <w:trHeight w:val="840"/>
        </w:trPr>
        <w:tc>
          <w:tcPr>
            <w:tcW w:w="1350" w:type="dxa"/>
          </w:tcPr>
          <w:p w14:paraId="4CEB43A6" w14:textId="77777777" w:rsidR="005D6C10" w:rsidRPr="00AD4D1B" w:rsidRDefault="005D6C10" w:rsidP="005D6C10">
            <w:pPr>
              <w:pStyle w:val="covertext"/>
              <w:spacing w:line="276" w:lineRule="auto"/>
            </w:pPr>
            <w:r w:rsidRPr="00AD4D1B">
              <w:t>Notice</w:t>
            </w:r>
          </w:p>
        </w:tc>
        <w:tc>
          <w:tcPr>
            <w:tcW w:w="7581" w:type="dxa"/>
          </w:tcPr>
          <w:p w14:paraId="788F21ED" w14:textId="77777777" w:rsidR="005D6C10" w:rsidRPr="00AD4D1B" w:rsidRDefault="005D6C10" w:rsidP="005D6C10">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D6C10" w:rsidRPr="00AD4D1B" w14:paraId="75707757" w14:textId="77777777" w:rsidTr="005D6C10">
        <w:trPr>
          <w:trHeight w:val="1439"/>
        </w:trPr>
        <w:tc>
          <w:tcPr>
            <w:tcW w:w="1350" w:type="dxa"/>
          </w:tcPr>
          <w:p w14:paraId="1F08FB96" w14:textId="77777777" w:rsidR="005D6C10" w:rsidRPr="00AD4D1B" w:rsidRDefault="005D6C10" w:rsidP="005D6C10">
            <w:pPr>
              <w:pStyle w:val="covertext"/>
              <w:spacing w:line="276" w:lineRule="auto"/>
            </w:pPr>
            <w:r w:rsidRPr="00AD4D1B">
              <w:t>Release</w:t>
            </w:r>
          </w:p>
        </w:tc>
        <w:tc>
          <w:tcPr>
            <w:tcW w:w="7581" w:type="dxa"/>
          </w:tcPr>
          <w:p w14:paraId="36A8667C" w14:textId="589FAD0D" w:rsidR="005D6C10" w:rsidRPr="00AD4D1B" w:rsidRDefault="005D6C10" w:rsidP="005D6C10">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5D6C10" w:rsidRPr="00AD4D1B" w14:paraId="21FAD51B" w14:textId="77777777" w:rsidTr="005D6C10">
        <w:trPr>
          <w:trHeight w:val="70"/>
        </w:trPr>
        <w:tc>
          <w:tcPr>
            <w:tcW w:w="1350" w:type="dxa"/>
          </w:tcPr>
          <w:p w14:paraId="769F2BB4" w14:textId="77777777" w:rsidR="005D6C10" w:rsidRPr="00AD4D1B" w:rsidRDefault="005D6C10" w:rsidP="005D6C10">
            <w:pPr>
              <w:pStyle w:val="covertext"/>
              <w:spacing w:line="276" w:lineRule="auto"/>
            </w:pPr>
            <w:r w:rsidRPr="00AD4D1B">
              <w:t>Patent Policy</w:t>
            </w:r>
          </w:p>
        </w:tc>
        <w:tc>
          <w:tcPr>
            <w:tcW w:w="7581" w:type="dxa"/>
          </w:tcPr>
          <w:p w14:paraId="535C9632" w14:textId="77777777" w:rsidR="005D6C10" w:rsidRPr="00AD4D1B" w:rsidRDefault="005D6C10" w:rsidP="005D6C10">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6A5EB60D" w14:textId="77777777" w:rsidR="00C4583C" w:rsidRDefault="00BD30D6" w:rsidP="00C4583C">
      <w:pPr>
        <w:widowControl w:val="0"/>
        <w:autoSpaceDE w:val="0"/>
        <w:autoSpaceDN w:val="0"/>
        <w:adjustRightInd w:val="0"/>
        <w:spacing w:after="0" w:line="240" w:lineRule="auto"/>
        <w:rPr>
          <w:rFonts w:ascii="Verdana-Bold" w:eastAsia="Verdana-Bold" w:cs="Verdana-Bold"/>
          <w:b/>
          <w:bCs/>
          <w:color w:val="000000"/>
          <w:sz w:val="26"/>
          <w:szCs w:val="26"/>
          <w:lang w:bidi="ar-SA"/>
        </w:rPr>
      </w:pPr>
      <w:r>
        <w:rPr>
          <w:rFonts w:ascii="굴림" w:eastAsia="굴림" w:hAnsi="굴림" w:cs="굴림"/>
          <w:b/>
          <w:bCs/>
          <w:color w:val="000000"/>
          <w:szCs w:val="22"/>
          <w:lang w:bidi="ar-SA"/>
        </w:rPr>
        <w:br w:type="page"/>
      </w:r>
      <w:r w:rsidR="00C4583C">
        <w:rPr>
          <w:rFonts w:ascii="Verdana-Bold" w:eastAsia="Verdana-Bold" w:cs="Verdana-Bold"/>
          <w:b/>
          <w:bCs/>
          <w:color w:val="000000"/>
          <w:sz w:val="26"/>
          <w:szCs w:val="26"/>
          <w:lang w:bidi="ar-SA"/>
        </w:rPr>
        <w:lastRenderedPageBreak/>
        <w:t>IEEE SA Standards Board Standards Review Committee (</w:t>
      </w:r>
      <w:proofErr w:type="spellStart"/>
      <w:r w:rsidR="00C4583C">
        <w:rPr>
          <w:rFonts w:ascii="Verdana-Bold" w:eastAsia="Verdana-Bold" w:cs="Verdana-Bold"/>
          <w:b/>
          <w:bCs/>
          <w:color w:val="000000"/>
          <w:sz w:val="26"/>
          <w:szCs w:val="26"/>
          <w:lang w:bidi="ar-SA"/>
        </w:rPr>
        <w:t>RevCom</w:t>
      </w:r>
      <w:proofErr w:type="spellEnd"/>
      <w:r w:rsidR="00C4583C">
        <w:rPr>
          <w:rFonts w:ascii="Verdana-Bold" w:eastAsia="Verdana-Bold" w:cs="Verdana-Bold"/>
          <w:b/>
          <w:bCs/>
          <w:color w:val="000000"/>
          <w:sz w:val="26"/>
          <w:szCs w:val="26"/>
          <w:lang w:bidi="ar-SA"/>
        </w:rPr>
        <w:t>)</w:t>
      </w:r>
    </w:p>
    <w:p w14:paraId="4E7AF666"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00"/>
          <w:sz w:val="26"/>
          <w:szCs w:val="26"/>
          <w:lang w:bidi="ar-SA"/>
        </w:rPr>
      </w:pPr>
      <w:r>
        <w:rPr>
          <w:rFonts w:ascii="Verdana-Bold" w:eastAsia="Verdana-Bold" w:cs="Verdana-Bold"/>
          <w:b/>
          <w:bCs/>
          <w:color w:val="000000"/>
          <w:sz w:val="26"/>
          <w:szCs w:val="26"/>
          <w:lang w:bidi="ar-SA"/>
        </w:rPr>
        <w:t>Recommendations</w:t>
      </w:r>
    </w:p>
    <w:p w14:paraId="5E4B938D"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[SASB approval date: 24-Sep-2020]</w:t>
      </w:r>
    </w:p>
    <w:p w14:paraId="146862AA"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[All votes unanimous unless noted otherwise.]</w:t>
      </w:r>
    </w:p>
    <w:p w14:paraId="039DD074"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00"/>
          <w:sz w:val="24"/>
          <w:szCs w:val="24"/>
          <w:lang w:bidi="ar-SA"/>
        </w:rPr>
      </w:pPr>
      <w:r>
        <w:rPr>
          <w:rFonts w:ascii="Verdana-Bold" w:eastAsia="Verdana-Bold" w:cs="Verdana-Bold"/>
          <w:b/>
          <w:bCs/>
          <w:color w:val="000000"/>
          <w:sz w:val="24"/>
          <w:szCs w:val="24"/>
          <w:lang w:bidi="ar-SA"/>
        </w:rPr>
        <w:t>New</w:t>
      </w:r>
    </w:p>
    <w:p w14:paraId="5852AA8F"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Communications Society/Access and Core Networks Standards Committee</w:t>
      </w:r>
    </w:p>
    <w:p w14:paraId="76662788"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P1910.1/Draft 3</w:t>
      </w:r>
    </w:p>
    <w:p w14:paraId="480788B6"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Standard for Meshed Tree Bridging with Loop Free Forwarding</w:t>
      </w:r>
    </w:p>
    <w:p w14:paraId="04AA7CEB" w14:textId="3ECE8119"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Conditional approval based on the SA Standards Board approval of the Modified PAR for P1910.1.</w:t>
      </w:r>
    </w:p>
    <w:p w14:paraId="1B86F9FF"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P1937.1/Draft 7.0</w:t>
      </w:r>
    </w:p>
    <w:p w14:paraId="24316F13"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Standard Interface Requirements and Performance Characteristics for Payload Devices in Drones</w:t>
      </w:r>
    </w:p>
    <w:p w14:paraId="177EF1AA"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7C09BE5A"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Communications Society/Edge, Fog, Cloud Communications with IOT and Big Data</w:t>
      </w:r>
    </w:p>
    <w:p w14:paraId="1CD87A5C"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Standards Committee</w:t>
      </w:r>
    </w:p>
    <w:p w14:paraId="37DAD20C"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P1906.1.1/Draft 3</w:t>
      </w:r>
    </w:p>
    <w:p w14:paraId="60B8D9CB"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Standard Data Model for Nanoscale Communication Systems</w:t>
      </w:r>
    </w:p>
    <w:p w14:paraId="2E882CDE"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392E1E9C"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Society/LAN/MAN Standards Committee</w:t>
      </w:r>
    </w:p>
    <w:p w14:paraId="395917F8"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P802E/Draft 2.0</w:t>
      </w:r>
    </w:p>
    <w:p w14:paraId="29F96202"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Recommended Practice for Privacy Considerations for IEEE 802 Technologies</w:t>
      </w:r>
    </w:p>
    <w:p w14:paraId="5F31A331"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0E4E7F0C"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P802.1Qcr/Draft 2.3</w:t>
      </w:r>
    </w:p>
    <w:p w14:paraId="073F76F4" w14:textId="67CAD521"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Standard for Local and metropolitan area networks--Bridges and Bridged Networks Amendment: Asynchronous Traffic Shaping</w:t>
      </w:r>
    </w:p>
    <w:p w14:paraId="28C3136F"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5ECD43EB"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P802.15.22.3/Draft 8</w:t>
      </w:r>
    </w:p>
    <w:p w14:paraId="03B369DD"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Standard for Spectrum Characterization and Occupancy Sensing</w:t>
      </w:r>
    </w:p>
    <w:p w14:paraId="14F0EE72"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79F856DD"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Society/Learning Technology</w:t>
      </w:r>
    </w:p>
    <w:p w14:paraId="4729591E"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P3527.1/Draft 3</w:t>
      </w:r>
    </w:p>
    <w:p w14:paraId="184C9F0E"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Standard for Digital Intelligence (DQ) -- Framework for Digital Literacy, Skills and Readiness</w:t>
      </w:r>
    </w:p>
    <w:p w14:paraId="4E7E96AE"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69676CB2"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P3652.1/Draft 6.1</w:t>
      </w:r>
    </w:p>
    <w:p w14:paraId="3FC1E08D"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Guide for Architectural Framework and Application of Federated Machine Learning</w:t>
      </w:r>
    </w:p>
    <w:p w14:paraId="0BD04CAE"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511A5F50"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Society/Software &amp; Systems Engineering Standards Committee</w:t>
      </w:r>
    </w:p>
    <w:p w14:paraId="7BC7716D"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P12207-2/Draft 3</w:t>
      </w:r>
    </w:p>
    <w:p w14:paraId="0B708FEB" w14:textId="6D5B170E"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ISO/IEC/IEEE Draft International Standard - Systems and Software Engineering -- Software Life Cycle Processes -- Part 2: Relation and Mapping Between ISO/IEC/IEEE 12207-1:2017 and ISO/IEC/IEEE 12207:2008</w:t>
      </w:r>
    </w:p>
    <w:p w14:paraId="5CE8CF27" w14:textId="72685106"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Conditional approval based on the SA Standards Board approval of the Modified PAR for P12207-2.</w:t>
      </w:r>
    </w:p>
    <w:p w14:paraId="6A5FE48E"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Society/Standards Activities Board</w:t>
      </w:r>
    </w:p>
    <w:p w14:paraId="7BD0102C"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P3079/Draft 2</w:t>
      </w:r>
    </w:p>
    <w:p w14:paraId="78095A19"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Standard for Head Mounted Display (HMD) Based Virtual Reality (VR) Sickness Reduction Technology</w:t>
      </w:r>
    </w:p>
    <w:p w14:paraId="19D26380"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373FE710"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Consumer Electronics Society/Blockchain Standards Committee</w:t>
      </w:r>
    </w:p>
    <w:p w14:paraId="2990282E"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P2140.1/Draft 3</w:t>
      </w:r>
    </w:p>
    <w:p w14:paraId="1A623E9C"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lastRenderedPageBreak/>
        <w:t>IEEE Draft Standard for General Requirements for Cryptocurrency Exchanges</w:t>
      </w:r>
    </w:p>
    <w:p w14:paraId="4608AE9A"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561F322B"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Consumer Electronics Society/Standards Committee</w:t>
      </w:r>
    </w:p>
    <w:p w14:paraId="05D48EDD"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P2813/Draft 3</w:t>
      </w:r>
    </w:p>
    <w:p w14:paraId="467975B3"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Standard for Big Data Business Security Risk Assessment (BD BSRA)</w:t>
      </w:r>
    </w:p>
    <w:p w14:paraId="23F8451C" w14:textId="26F94C91" w:rsidR="00BD30D6" w:rsidRDefault="00C4583C" w:rsidP="00C4583C">
      <w:pPr>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5592E854"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Electromagnetic Compatibility Society/Standards Development Committee</w:t>
      </w:r>
    </w:p>
    <w:p w14:paraId="7FE7C7A3"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P370/Draft 8</w:t>
      </w:r>
    </w:p>
    <w:p w14:paraId="08E0DD2C" w14:textId="636E92EB"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Standard for Electrical Characterization of Printed Circuit Board and Related Interconnects at Frequencies up to 50GHz.</w:t>
      </w:r>
    </w:p>
    <w:p w14:paraId="3591968F"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2D49C0EB"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Engineering in Medicine and Biology Society/IEEE 11073 Standards Committee</w:t>
      </w:r>
    </w:p>
    <w:p w14:paraId="017AD077"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P11073-40101/Draft 5</w:t>
      </w:r>
    </w:p>
    <w:p w14:paraId="02418B5F" w14:textId="4388A2CE"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Standard - Health informatics - Device interoperability - Part 40101: Cybersecurity - Processes for vulnerability assessment</w:t>
      </w:r>
    </w:p>
    <w:p w14:paraId="278C6B18"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50F5384F"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P11073-40102/Draft 4</w:t>
      </w:r>
    </w:p>
    <w:p w14:paraId="011A3C4C" w14:textId="3A11B5D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Standard - Health informatics - Device interoperability - Part 40102: Cybersecurity - Capabilities for Mitigation</w:t>
      </w:r>
    </w:p>
    <w:p w14:paraId="6687F37E"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08951859"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Industrial Electronics Society/Industrial Electronics Society Standards Committee</w:t>
      </w:r>
    </w:p>
    <w:p w14:paraId="5AD3B8AA"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P2660.1/Draft 3</w:t>
      </w:r>
    </w:p>
    <w:p w14:paraId="131014BE" w14:textId="60EEDBF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Recommended Practices on Industrial Agents: Integration of Software Agents and Low Level Automation Functions</w:t>
      </w:r>
    </w:p>
    <w:p w14:paraId="6AF883E7"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5AE92EAD"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Industry Applications Society/Industrial &amp; Commercial Power Systems Standards</w:t>
      </w:r>
    </w:p>
    <w:p w14:paraId="3EB08322"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Development Committee</w:t>
      </w:r>
    </w:p>
    <w:p w14:paraId="14A3727E"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P3004.3/Draft 3</w:t>
      </w:r>
    </w:p>
    <w:p w14:paraId="11BC1C7B" w14:textId="3B2A3001"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Recommended Practice for the Application of Low-Voltage Fuses in Industrial and Commercial Power Systems</w:t>
      </w:r>
    </w:p>
    <w:p w14:paraId="789D441E"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444B1DE5"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Instrumentation and Measurement Society/TC10 - Waveform Generation Measurement</w:t>
      </w:r>
    </w:p>
    <w:p w14:paraId="10C6C2B8"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and Analysis</w:t>
      </w:r>
    </w:p>
    <w:p w14:paraId="3428CF3B"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P2414/Draft 2.3</w:t>
      </w:r>
    </w:p>
    <w:p w14:paraId="1CA2E1BA"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Standard for Jitter and Phase Noise</w:t>
      </w:r>
    </w:p>
    <w:p w14:paraId="2FBA6780"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1D21658E"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Society/Energy Development &amp; Power Generation</w:t>
      </w:r>
    </w:p>
    <w:p w14:paraId="2541BA13"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P2760/Draft 8</w:t>
      </w:r>
    </w:p>
    <w:p w14:paraId="658C3B4C"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Guide for Wind Power Plant Grounding System Design for Personnel Safety</w:t>
      </w:r>
    </w:p>
    <w:p w14:paraId="4FCBCEFD"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58D0ADD4"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Society/Transmission and Distribution</w:t>
      </w:r>
    </w:p>
    <w:p w14:paraId="58A989C3"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P2747/Draft 7</w:t>
      </w:r>
    </w:p>
    <w:p w14:paraId="7B16DF51"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Guide for Energy Efficiency Technology Evaluation of Electric Power Fittings</w:t>
      </w:r>
    </w:p>
    <w:p w14:paraId="378232B1"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18DF8B57"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P2821/Draft 6</w:t>
      </w:r>
    </w:p>
    <w:p w14:paraId="52F156AE"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Guide for Unmanned Aerial Vehicle-based Patrol Inspection System for Transmission Lines</w:t>
      </w:r>
    </w:p>
    <w:p w14:paraId="0F973565"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36E8118C"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Vehicular Technology Society/Intelligent Transportation Systems</w:t>
      </w:r>
    </w:p>
    <w:p w14:paraId="7FF607FD"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P1609.2.1/Draft 15</w:t>
      </w:r>
    </w:p>
    <w:p w14:paraId="5FE4C861" w14:textId="46B9486D"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Standard for Wireless Access in Vehicular Environments (WAVE) - Certificate Management Interfaces for End-Entities</w:t>
      </w:r>
    </w:p>
    <w:p w14:paraId="740E359C" w14:textId="50BE131B"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Conditional approval pending the completion of the documents required to launch both registries included in the standard.</w:t>
      </w:r>
    </w:p>
    <w:p w14:paraId="602B9044"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lastRenderedPageBreak/>
        <w:t>IEEE-SASB Coordinating Committees/SCC39 - International Committee on Electromagnetic</w:t>
      </w:r>
    </w:p>
    <w:p w14:paraId="024A5E71"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Safety</w:t>
      </w:r>
    </w:p>
    <w:p w14:paraId="7A15D171"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P1528.7/Draft 2</w:t>
      </w:r>
    </w:p>
    <w:p w14:paraId="486EF9DD" w14:textId="26EFC0F6"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Guide to Assess the Electromagnetic Fields (EMF) Exposure of Internet of Things (IoT) Technologies/Solutions</w:t>
      </w:r>
    </w:p>
    <w:p w14:paraId="64745EA9"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5F606F41"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P62704-4/Draft 4</w:t>
      </w:r>
    </w:p>
    <w:p w14:paraId="3006E79C" w14:textId="532DEEA8"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IEC/IEEE International Draft Standard - Determining the Peak Spatial-Average Specific Absorption Rate (SAR) in the Human Body from Wireless Communications Devices, 30 MHz - 6 GHz: Part 4: General Requirements for Using the finite element method (FEM) for SAR Calculations</w:t>
      </w:r>
    </w:p>
    <w:p w14:paraId="13F00AB1"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7AD6D28F"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PC95.1-2019/Cor 2/Draft 2</w:t>
      </w:r>
    </w:p>
    <w:p w14:paraId="44FB140B" w14:textId="3735D105"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Standard for Safety Levels with Respect to Human Exposure to Electric, Magnetic, and Electromagnetic Fields, 0 Hz to 300 GHz - Corrigendum 2:PC95.1-2019_Cor2</w:t>
      </w:r>
    </w:p>
    <w:p w14:paraId="26A0805D" w14:textId="76693790" w:rsidR="00C4583C" w:rsidRDefault="00C4583C">
      <w:pPr>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br w:type="page"/>
      </w:r>
    </w:p>
    <w:p w14:paraId="5A4294CC"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00"/>
          <w:sz w:val="24"/>
          <w:szCs w:val="24"/>
          <w:lang w:bidi="ar-SA"/>
        </w:rPr>
      </w:pPr>
      <w:r>
        <w:rPr>
          <w:rFonts w:ascii="Verdana-Bold" w:eastAsia="Verdana-Bold" w:cs="Verdana-Bold"/>
          <w:b/>
          <w:bCs/>
          <w:color w:val="000000"/>
          <w:sz w:val="24"/>
          <w:szCs w:val="24"/>
          <w:lang w:bidi="ar-SA"/>
        </w:rPr>
        <w:lastRenderedPageBreak/>
        <w:t>Revision</w:t>
      </w:r>
    </w:p>
    <w:p w14:paraId="475346A7"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Aerospace and Electronic Systems Society/Gyro Accelerometer Panel</w:t>
      </w:r>
    </w:p>
    <w:p w14:paraId="60CA47C3"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P952/Draft 9</w:t>
      </w:r>
    </w:p>
    <w:p w14:paraId="08DEF0CA" w14:textId="183E2D51"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Standard Specification Format Guide and Test Procedure for Single-Axis Interferometric Fiber Optic Gyros</w:t>
      </w:r>
    </w:p>
    <w:p w14:paraId="6BC821E3"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77C8FD9E"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Antennas and Propagation Society/Antennas and Propagation Standards Committee</w:t>
      </w:r>
    </w:p>
    <w:p w14:paraId="74B695D9"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P356/Draft 4.2</w:t>
      </w:r>
    </w:p>
    <w:p w14:paraId="1B9FA4FD"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Guide for Measurements of Electromagnetic Properties of Earth Media</w:t>
      </w:r>
    </w:p>
    <w:p w14:paraId="56893AD3"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69A2A457"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P1502/Draft 4.3</w:t>
      </w:r>
    </w:p>
    <w:p w14:paraId="1F8788D5"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Recommended Practice for Radar Cross-Section Test Procedures</w:t>
      </w:r>
    </w:p>
    <w:p w14:paraId="2D990415"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623E7604"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Communications Society/Power Line Communications</w:t>
      </w:r>
    </w:p>
    <w:p w14:paraId="11424FDF"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P1901/Draft 4.2</w:t>
      </w:r>
    </w:p>
    <w:p w14:paraId="47A5E3D6" w14:textId="2964BBAA"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Standard for Broadband over Power Line Networks: Medium Access Control and Physical Layer Specifications</w:t>
      </w:r>
    </w:p>
    <w:p w14:paraId="42227636"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3F1DDDEB"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Society/Learning Technology</w:t>
      </w:r>
    </w:p>
    <w:p w14:paraId="77D75436"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P1484.11.2/Draft 6</w:t>
      </w:r>
    </w:p>
    <w:p w14:paraId="51CD282B" w14:textId="098AF026"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Standard for Learning Technology - ECMAScript Application Programming Interface for Content to Runtime Services Communication</w:t>
      </w:r>
    </w:p>
    <w:p w14:paraId="468ADE2D"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587A350B"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P1484.12.1/Draft 8</w:t>
      </w:r>
    </w:p>
    <w:p w14:paraId="6351D8E3"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Standard for Learning Object Metadata</w:t>
      </w:r>
    </w:p>
    <w:p w14:paraId="55FA59E6"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0057B9CE"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Society/Software &amp; Systems Engineering Standards Committee</w:t>
      </w:r>
    </w:p>
    <w:p w14:paraId="407FC0DE"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P24748-3/Draft 3</w:t>
      </w:r>
    </w:p>
    <w:p w14:paraId="0956967B" w14:textId="4D0D9CB3"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ISO/IEC/IEEE Draft International Standard - Systems and Software Engineering-Life Cycle Management-Part 3: Guidelines for the Application of ISO/IEC/IEEE 12207 (Software Life Cycle Processes)</w:t>
      </w:r>
    </w:p>
    <w:p w14:paraId="59D795E5"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3E9E55F1"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Industry Applications Society/Petroleum &amp; Chemical Industry</w:t>
      </w:r>
    </w:p>
    <w:p w14:paraId="5B53C774"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P841/Draft 7</w:t>
      </w:r>
    </w:p>
    <w:p w14:paraId="7DDDCC19" w14:textId="4B4BB635"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Standard for Petroleum and Chemical Industry--Premium-Efficiency, Severe-Duty, Totally Enclosed Squirrel Cage Induction Motors--0.75-370 kW (1-500 hp)</w:t>
      </w:r>
    </w:p>
    <w:p w14:paraId="40EBC7BA"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DISAPPROVE with the remedy that:</w:t>
      </w:r>
      <w:r>
        <w:rPr>
          <w:rFonts w:ascii="Verdana" w:eastAsia="Verdana" w:hAnsi="Verdana" w:cs="Verdana" w:hint="eastAsia"/>
          <w:color w:val="000000"/>
          <w:sz w:val="20"/>
          <w:szCs w:val="20"/>
          <w:lang w:bidi="ar-SA"/>
        </w:rPr>
        <w:t>􀀀</w:t>
      </w:r>
    </w:p>
    <w:p w14:paraId="305A1319"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[1] The scope of the draft be brought into alignment with the scope of the PAR by:</w:t>
      </w:r>
      <w:r>
        <w:rPr>
          <w:rFonts w:ascii="Verdana" w:eastAsia="Verdana" w:hAnsi="Verdana" w:cs="Verdana" w:hint="eastAsia"/>
          <w:color w:val="000000"/>
          <w:sz w:val="20"/>
          <w:szCs w:val="20"/>
          <w:lang w:bidi="ar-SA"/>
        </w:rPr>
        <w:t>􀀀</w:t>
      </w:r>
    </w:p>
    <w:p w14:paraId="07039AE4" w14:textId="19FCC54F"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[a] removing the content of the draft outside the scope of the PAR and then conducting recirculation ballots as necessary; or</w:t>
      </w:r>
      <w:r>
        <w:rPr>
          <w:rFonts w:ascii="Verdana" w:eastAsia="Verdana" w:hAnsi="Verdana" w:cs="Verdana" w:hint="eastAsia"/>
          <w:color w:val="000000"/>
          <w:sz w:val="20"/>
          <w:szCs w:val="20"/>
          <w:lang w:bidi="ar-SA"/>
        </w:rPr>
        <w:t>􀀀</w:t>
      </w:r>
    </w:p>
    <w:p w14:paraId="52985FE0" w14:textId="43D3F549"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[b] submitting a PAR modification request to expand the scope of the PAR to match the scope of the draft, forming a new balloting group due to the expanded PAR scope, and then conducting the entire balloting process on the draft using the new balloting group; or</w:t>
      </w:r>
      <w:r>
        <w:rPr>
          <w:rFonts w:ascii="Verdana" w:eastAsia="Verdana" w:hAnsi="Verdana" w:cs="Verdana" w:hint="eastAsia"/>
          <w:color w:val="000000"/>
          <w:sz w:val="20"/>
          <w:szCs w:val="20"/>
          <w:lang w:bidi="ar-SA"/>
        </w:rPr>
        <w:t>􀀀</w:t>
      </w:r>
    </w:p>
    <w:p w14:paraId="163515B1" w14:textId="04494B9D"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[c] referring to the Standards Committee (IAS/PCIC) to evaluate if the scope of the draft standard is within the scope of work authorized by the PAR</w:t>
      </w:r>
      <w:r>
        <w:rPr>
          <w:rFonts w:ascii="Verdana" w:eastAsia="Verdana" w:hAnsi="Verdana" w:cs="Verdana" w:hint="eastAsia"/>
          <w:color w:val="000000"/>
          <w:sz w:val="20"/>
          <w:szCs w:val="20"/>
          <w:lang w:bidi="ar-SA"/>
        </w:rPr>
        <w:t>􀀀</w:t>
      </w:r>
    </w:p>
    <w:p w14:paraId="1BFC7987" w14:textId="5736E75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 xml:space="preserve">[2] Follow the guidelines for ‘Notification Why Comments Associated with a Negative Vote were not Recirculated’ found in the </w:t>
      </w:r>
      <w:proofErr w:type="spellStart"/>
      <w:r>
        <w:rPr>
          <w:rFonts w:ascii="Verdana" w:eastAsia="Verdana-Bold" w:hAnsi="Verdana" w:cs="Verdana"/>
          <w:color w:val="000000"/>
          <w:sz w:val="20"/>
          <w:szCs w:val="20"/>
          <w:lang w:bidi="ar-SA"/>
        </w:rPr>
        <w:t>RevCom</w:t>
      </w:r>
      <w:proofErr w:type="spellEnd"/>
      <w:r>
        <w:rPr>
          <w:rFonts w:ascii="Verdana" w:eastAsia="Verdana-Bold" w:hAnsi="Verdana" w:cs="Verdana"/>
          <w:color w:val="000000"/>
          <w:sz w:val="20"/>
          <w:szCs w:val="20"/>
          <w:lang w:bidi="ar-SA"/>
        </w:rPr>
        <w:t xml:space="preserve"> ‘Guide for the Submittal of Proposed Standards’ for any comments associated with a negative vote that have not been shown to the balloting group via a recirculation ballot.</w:t>
      </w:r>
      <w:r>
        <w:rPr>
          <w:rFonts w:ascii="Verdana" w:eastAsia="Verdana" w:hAnsi="Verdana" w:cs="Verdana" w:hint="eastAsia"/>
          <w:color w:val="000000"/>
          <w:sz w:val="20"/>
          <w:szCs w:val="20"/>
          <w:lang w:bidi="ar-SA"/>
        </w:rPr>
        <w:t>􀀀</w:t>
      </w:r>
      <w:r>
        <w:rPr>
          <w:rFonts w:ascii="Verdana" w:eastAsia="Verdana" w:hAnsi="Verdana" w:cs="Verdana"/>
          <w:color w:val="000000"/>
          <w:sz w:val="20"/>
          <w:szCs w:val="20"/>
          <w:lang w:bidi="ar-SA"/>
        </w:rPr>
        <w:t xml:space="preserve"> </w:t>
      </w:r>
      <w:r>
        <w:rPr>
          <w:rFonts w:ascii="Verdana" w:eastAsia="Verdana-Bold" w:hAnsi="Verdana" w:cs="Verdana"/>
          <w:color w:val="000000"/>
          <w:sz w:val="20"/>
          <w:szCs w:val="20"/>
          <w:lang w:bidi="ar-SA"/>
        </w:rPr>
        <w:t>Two mentors are appointed (Law, Koshy)</w:t>
      </w:r>
    </w:p>
    <w:p w14:paraId="3FCEE877"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P1826/Draft 3.6</w:t>
      </w:r>
    </w:p>
    <w:p w14:paraId="74A0AE15" w14:textId="58AC4B91"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Standard for Power Electronics Open System Interfaces in Zonal Electrical Distribution Systems Rated Above 100 kW</w:t>
      </w:r>
    </w:p>
    <w:p w14:paraId="534342A8"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5660F794"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lastRenderedPageBreak/>
        <w:t>IEEE Power and Energy Society/Insulated Conductors</w:t>
      </w:r>
    </w:p>
    <w:p w14:paraId="6106CCB8"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P1637/Draft 4</w:t>
      </w:r>
    </w:p>
    <w:p w14:paraId="61969ED0" w14:textId="61A4513C"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IEEE Draft Guide for Selection and Application of Terminations for Shielded Alternating-Current Power Cable Rated 5 kV - 46 kV</w:t>
      </w:r>
    </w:p>
    <w:p w14:paraId="6A576C00" w14:textId="77777777" w:rsidR="00C4583C" w:rsidRDefault="00C4583C" w:rsidP="00C4583C">
      <w:pPr>
        <w:widowControl w:val="0"/>
        <w:autoSpaceDE w:val="0"/>
        <w:autoSpaceDN w:val="0"/>
        <w:adjustRightInd w:val="0"/>
        <w:spacing w:after="0" w:line="240" w:lineRule="auto"/>
        <w:rPr>
          <w:rFonts w:ascii="Verdana" w:eastAsia="Verdana-Bold" w:hAnsi="Verdana" w:cs="Verdana"/>
          <w:color w:val="000000"/>
          <w:sz w:val="20"/>
          <w:szCs w:val="20"/>
          <w:lang w:bidi="ar-SA"/>
        </w:rPr>
      </w:pPr>
      <w:r>
        <w:rPr>
          <w:rFonts w:ascii="Verdana-Bold" w:eastAsia="Verdana-Bold" w:cs="Verdana-Bold"/>
          <w:b/>
          <w:bCs/>
          <w:color w:val="000000"/>
          <w:sz w:val="20"/>
          <w:szCs w:val="20"/>
          <w:lang w:bidi="ar-SA"/>
        </w:rPr>
        <w:t xml:space="preserve">Recommendation: </w:t>
      </w:r>
      <w:r>
        <w:rPr>
          <w:rFonts w:ascii="Verdana" w:eastAsia="Verdana-Bold" w:hAnsi="Verdana" w:cs="Verdana"/>
          <w:color w:val="000000"/>
          <w:sz w:val="20"/>
          <w:szCs w:val="20"/>
          <w:lang w:bidi="ar-SA"/>
        </w:rPr>
        <w:t>APPROVE</w:t>
      </w:r>
    </w:p>
    <w:p w14:paraId="36D71F0E"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Society/Nuclear Power Engineering</w:t>
      </w:r>
    </w:p>
    <w:p w14:paraId="75CF3ADE" w14:textId="77777777" w:rsidR="00C4583C" w:rsidRDefault="00C4583C" w:rsidP="00C4583C">
      <w:pPr>
        <w:widowControl w:val="0"/>
        <w:autoSpaceDE w:val="0"/>
        <w:autoSpaceDN w:val="0"/>
        <w:adjustRightInd w:val="0"/>
        <w:spacing w:after="0" w:line="240" w:lineRule="auto"/>
        <w:rPr>
          <w:rFonts w:ascii="Verdana-Bold" w:eastAsia="Verdana-Bold" w:cs="Verdana-Bold"/>
          <w:b/>
          <w:bCs/>
          <w:color w:val="0000FF"/>
          <w:sz w:val="20"/>
          <w:szCs w:val="20"/>
          <w:lang w:bidi="ar-SA"/>
        </w:rPr>
      </w:pPr>
      <w:r>
        <w:rPr>
          <w:rFonts w:ascii="Verdana-Bold" w:eastAsia="Verdana-Bold" w:cs="Verdana-Bold"/>
          <w:b/>
          <w:bCs/>
          <w:color w:val="0000FF"/>
          <w:sz w:val="20"/>
          <w:szCs w:val="20"/>
          <w:lang w:bidi="ar-SA"/>
        </w:rPr>
        <w:t>P336/Draft 4</w:t>
      </w:r>
    </w:p>
    <w:p w14:paraId="4F72C0F2" w14:textId="77777777"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 w:eastAsia="Verdana-Bold" w:hAnsi="Verdana" w:cs="Verdana"/>
          <w:color w:val="000000"/>
          <w:sz w:val="20"/>
          <w:szCs w:val="20"/>
          <w:lang w:bidi="ar-SA"/>
        </w:rPr>
        <w:t xml:space="preserve">IEEE Draft Recommended Practice for Installation, Inspection, and Testing for Class 1E Power, Instrumentation, </w:t>
      </w:r>
      <w:r>
        <w:rPr>
          <w:rFonts w:ascii="Verdana" w:hAnsi="Verdana" w:cs="Verdana"/>
          <w:color w:val="000000"/>
          <w:sz w:val="20"/>
          <w:szCs w:val="20"/>
          <w:lang w:bidi="ar-SA"/>
        </w:rPr>
        <w:t>and Control Equipment at Nuclear Facilities</w:t>
      </w:r>
    </w:p>
    <w:p w14:paraId="0060D571" w14:textId="77777777"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w:t>
      </w:r>
    </w:p>
    <w:p w14:paraId="1DE8F525" w14:textId="77777777" w:rsidR="00C4583C" w:rsidRDefault="00C4583C" w:rsidP="00C4583C">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P60980-344/Draft D2</w:t>
      </w:r>
    </w:p>
    <w:p w14:paraId="694CA03F" w14:textId="34AD50EF"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IEEE/IEC International Draft Standard - Nuclear Facilities - Equipment Important to Safety – Seismic Qualification</w:t>
      </w:r>
    </w:p>
    <w:p w14:paraId="3BAC857A" w14:textId="77777777"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w:t>
      </w:r>
    </w:p>
    <w:p w14:paraId="64896512" w14:textId="77777777" w:rsidR="00C4583C" w:rsidRDefault="00C4583C" w:rsidP="00C4583C">
      <w:pPr>
        <w:widowControl w:val="0"/>
        <w:autoSpaceDE w:val="0"/>
        <w:autoSpaceDN w:val="0"/>
        <w:adjustRightInd w:val="0"/>
        <w:spacing w:after="0" w:line="240" w:lineRule="auto"/>
        <w:rPr>
          <w:rFonts w:ascii="Verdana-Bold" w:eastAsia="Verdana-Bold" w:hAnsi="Verdana" w:cs="Verdana-Bold"/>
          <w:b/>
          <w:bCs/>
          <w:color w:val="FF8100"/>
          <w:sz w:val="20"/>
          <w:szCs w:val="20"/>
          <w:lang w:bidi="ar-SA"/>
        </w:rPr>
      </w:pPr>
      <w:r>
        <w:rPr>
          <w:rFonts w:ascii="Verdana-Bold" w:eastAsia="Verdana-Bold" w:hAnsi="Verdana" w:cs="Verdana-Bold"/>
          <w:b/>
          <w:bCs/>
          <w:color w:val="FF8100"/>
          <w:sz w:val="20"/>
          <w:szCs w:val="20"/>
          <w:lang w:bidi="ar-SA"/>
        </w:rPr>
        <w:t>IEEE Power and Energy Society/Substations</w:t>
      </w:r>
    </w:p>
    <w:p w14:paraId="05F755E2" w14:textId="77777777" w:rsidR="00C4583C" w:rsidRDefault="00C4583C" w:rsidP="00C4583C">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P1623/Draft 6</w:t>
      </w:r>
    </w:p>
    <w:p w14:paraId="19949D49" w14:textId="31400AF4"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IEEE Draft Guide for the Functional Specification of Medium Voltage (1 kV - 35 kV) Electronic Shunt Devices for Dynamic Voltage Compensation</w:t>
      </w:r>
    </w:p>
    <w:p w14:paraId="7562A8CC" w14:textId="77777777"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w:t>
      </w:r>
    </w:p>
    <w:p w14:paraId="64F28B8D" w14:textId="77777777" w:rsidR="00C4583C" w:rsidRDefault="00C4583C" w:rsidP="00C4583C">
      <w:pPr>
        <w:widowControl w:val="0"/>
        <w:autoSpaceDE w:val="0"/>
        <w:autoSpaceDN w:val="0"/>
        <w:adjustRightInd w:val="0"/>
        <w:spacing w:after="0" w:line="240" w:lineRule="auto"/>
        <w:rPr>
          <w:rFonts w:ascii="Verdana-Bold" w:eastAsia="Verdana-Bold" w:hAnsi="Verdana" w:cs="Verdana-Bold"/>
          <w:b/>
          <w:bCs/>
          <w:color w:val="FF8100"/>
          <w:sz w:val="20"/>
          <w:szCs w:val="20"/>
          <w:lang w:bidi="ar-SA"/>
        </w:rPr>
      </w:pPr>
      <w:r>
        <w:rPr>
          <w:rFonts w:ascii="Verdana-Bold" w:eastAsia="Verdana-Bold" w:hAnsi="Verdana" w:cs="Verdana-Bold"/>
          <w:b/>
          <w:bCs/>
          <w:color w:val="FF8100"/>
          <w:sz w:val="20"/>
          <w:szCs w:val="20"/>
          <w:lang w:bidi="ar-SA"/>
        </w:rPr>
        <w:t>IEEE Power and Energy Society/Surge Protective Devices/High Voltage</w:t>
      </w:r>
    </w:p>
    <w:p w14:paraId="47E07A5C" w14:textId="77777777" w:rsidR="00C4583C" w:rsidRDefault="00C4583C" w:rsidP="00C4583C">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PC62.92.5/Draft 4</w:t>
      </w:r>
    </w:p>
    <w:p w14:paraId="1A3BDB00" w14:textId="3959294A"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 xml:space="preserve">IEEE Draft Guide for the Application of Neutral Grounding in Electrical Utility Systems, Part V-Transmission Systems and </w:t>
      </w:r>
      <w:proofErr w:type="spellStart"/>
      <w:r>
        <w:rPr>
          <w:rFonts w:ascii="Verdana" w:hAnsi="Verdana" w:cs="Verdana"/>
          <w:color w:val="000000"/>
          <w:sz w:val="20"/>
          <w:szCs w:val="20"/>
          <w:lang w:bidi="ar-SA"/>
        </w:rPr>
        <w:t>Subtransmission</w:t>
      </w:r>
      <w:proofErr w:type="spellEnd"/>
      <w:r>
        <w:rPr>
          <w:rFonts w:ascii="Verdana" w:hAnsi="Verdana" w:cs="Verdana"/>
          <w:color w:val="000000"/>
          <w:sz w:val="20"/>
          <w:szCs w:val="20"/>
          <w:lang w:bidi="ar-SA"/>
        </w:rPr>
        <w:t xml:space="preserve"> Systems</w:t>
      </w:r>
    </w:p>
    <w:p w14:paraId="054D5EBA" w14:textId="77777777"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w:t>
      </w:r>
    </w:p>
    <w:p w14:paraId="0437C33E" w14:textId="77777777" w:rsidR="00C4583C" w:rsidRDefault="00C4583C" w:rsidP="00C4583C">
      <w:pPr>
        <w:widowControl w:val="0"/>
        <w:autoSpaceDE w:val="0"/>
        <w:autoSpaceDN w:val="0"/>
        <w:adjustRightInd w:val="0"/>
        <w:spacing w:after="0" w:line="240" w:lineRule="auto"/>
        <w:rPr>
          <w:rFonts w:ascii="Verdana-Bold" w:eastAsia="Verdana-Bold" w:hAnsi="Verdana" w:cs="Verdana-Bold"/>
          <w:b/>
          <w:bCs/>
          <w:color w:val="FF8100"/>
          <w:sz w:val="20"/>
          <w:szCs w:val="20"/>
          <w:lang w:bidi="ar-SA"/>
        </w:rPr>
      </w:pPr>
      <w:r>
        <w:rPr>
          <w:rFonts w:ascii="Verdana-Bold" w:eastAsia="Verdana-Bold" w:hAnsi="Verdana" w:cs="Verdana-Bold"/>
          <w:b/>
          <w:bCs/>
          <w:color w:val="FF8100"/>
          <w:sz w:val="20"/>
          <w:szCs w:val="20"/>
          <w:lang w:bidi="ar-SA"/>
        </w:rPr>
        <w:t>IEEE Power and Energy Society/Surge Protective Devices/Low Voltage</w:t>
      </w:r>
    </w:p>
    <w:p w14:paraId="6A49C171" w14:textId="77777777" w:rsidR="00C4583C" w:rsidRDefault="00C4583C" w:rsidP="00C4583C">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PC62.31/Draft 8</w:t>
      </w:r>
    </w:p>
    <w:p w14:paraId="4943D469" w14:textId="70344930"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IEEE Draft Standard for Test Methods and Preferred Values for Low-Voltage Gas Discharge Tube Surge-Protective Components</w:t>
      </w:r>
    </w:p>
    <w:p w14:paraId="4A389FAE" w14:textId="77777777"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w:t>
      </w:r>
    </w:p>
    <w:p w14:paraId="7952A063" w14:textId="77777777" w:rsidR="00C4583C" w:rsidRDefault="00C4583C" w:rsidP="00C4583C">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PC62.41.3/Draft 5</w:t>
      </w:r>
    </w:p>
    <w:p w14:paraId="71DFEF6C" w14:textId="77777777"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IEEE Draft Guide for Interactions Between Power System Disturbances and Surge Protective Devices</w:t>
      </w:r>
    </w:p>
    <w:p w14:paraId="36F0ED02" w14:textId="77777777"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w:t>
      </w:r>
    </w:p>
    <w:p w14:paraId="53C1396C" w14:textId="77777777" w:rsidR="00C4583C" w:rsidRDefault="00C4583C" w:rsidP="00C4583C">
      <w:pPr>
        <w:widowControl w:val="0"/>
        <w:autoSpaceDE w:val="0"/>
        <w:autoSpaceDN w:val="0"/>
        <w:adjustRightInd w:val="0"/>
        <w:spacing w:after="0" w:line="240" w:lineRule="auto"/>
        <w:rPr>
          <w:rFonts w:ascii="Verdana-Bold" w:eastAsia="Verdana-Bold" w:hAnsi="Verdana" w:cs="Verdana-Bold"/>
          <w:b/>
          <w:bCs/>
          <w:color w:val="FF8100"/>
          <w:sz w:val="20"/>
          <w:szCs w:val="20"/>
          <w:lang w:bidi="ar-SA"/>
        </w:rPr>
      </w:pPr>
      <w:r>
        <w:rPr>
          <w:rFonts w:ascii="Verdana-Bold" w:eastAsia="Verdana-Bold" w:hAnsi="Verdana" w:cs="Verdana-Bold"/>
          <w:b/>
          <w:bCs/>
          <w:color w:val="FF8100"/>
          <w:sz w:val="20"/>
          <w:szCs w:val="20"/>
          <w:lang w:bidi="ar-SA"/>
        </w:rPr>
        <w:t>IEEE Power and Energy Society/Switchgear</w:t>
      </w:r>
    </w:p>
    <w:p w14:paraId="36C4B9F4" w14:textId="77777777" w:rsidR="00C4583C" w:rsidRDefault="00C4583C" w:rsidP="00C4583C">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PC37.121/Draft 1.6</w:t>
      </w:r>
    </w:p>
    <w:p w14:paraId="341E97B0" w14:textId="77777777"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IEEE Draft Guide for Switchgear - Unit Substation - Requirements</w:t>
      </w:r>
    </w:p>
    <w:p w14:paraId="14AE10CF" w14:textId="77777777"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w:t>
      </w:r>
    </w:p>
    <w:p w14:paraId="74C78ED1" w14:textId="77777777" w:rsidR="00C4583C" w:rsidRDefault="00C4583C" w:rsidP="00C4583C">
      <w:pPr>
        <w:widowControl w:val="0"/>
        <w:autoSpaceDE w:val="0"/>
        <w:autoSpaceDN w:val="0"/>
        <w:adjustRightInd w:val="0"/>
        <w:spacing w:after="0" w:line="240" w:lineRule="auto"/>
        <w:rPr>
          <w:rFonts w:ascii="Verdana-Bold" w:eastAsia="Verdana-Bold" w:hAnsi="Verdana" w:cs="Verdana-Bold"/>
          <w:b/>
          <w:bCs/>
          <w:color w:val="FF8100"/>
          <w:sz w:val="20"/>
          <w:szCs w:val="20"/>
          <w:lang w:bidi="ar-SA"/>
        </w:rPr>
      </w:pPr>
      <w:r>
        <w:rPr>
          <w:rFonts w:ascii="Verdana-Bold" w:eastAsia="Verdana-Bold" w:hAnsi="Verdana" w:cs="Verdana-Bold"/>
          <w:b/>
          <w:bCs/>
          <w:color w:val="FF8100"/>
          <w:sz w:val="20"/>
          <w:szCs w:val="20"/>
          <w:lang w:bidi="ar-SA"/>
        </w:rPr>
        <w:t>IEEE Power and Energy Society/Transformers</w:t>
      </w:r>
    </w:p>
    <w:p w14:paraId="26BEDBEB" w14:textId="77777777" w:rsidR="00C4583C" w:rsidRDefault="00C4583C" w:rsidP="00C4583C">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PC57.12.01/Draft 10</w:t>
      </w:r>
    </w:p>
    <w:p w14:paraId="030780BF" w14:textId="77777777"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IEEE Draft Standard for General Requirements for Dry-Type Distribution and Power Transformers</w:t>
      </w:r>
    </w:p>
    <w:p w14:paraId="51E2BF9B" w14:textId="77777777"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w:t>
      </w:r>
    </w:p>
    <w:p w14:paraId="02DD7B33" w14:textId="77777777" w:rsidR="00C4583C" w:rsidRDefault="00C4583C" w:rsidP="00C4583C">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PC57.12.70/Draft 4.1</w:t>
      </w:r>
    </w:p>
    <w:p w14:paraId="05CC0E80" w14:textId="77777777"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IEEE Draft Standard for Standard Terminal Markings and Connections for Distribution and Power Transformers</w:t>
      </w:r>
    </w:p>
    <w:p w14:paraId="0054F61C" w14:textId="77777777"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w:t>
      </w:r>
    </w:p>
    <w:p w14:paraId="56723DB8" w14:textId="77777777" w:rsidR="00C4583C" w:rsidRDefault="00C4583C" w:rsidP="00C4583C">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PC57.12.91/Draft 6</w:t>
      </w:r>
    </w:p>
    <w:p w14:paraId="77B69735" w14:textId="77777777"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IEEE Draft Standard Test Code for Dry-Type Distribution and Power Transformers</w:t>
      </w:r>
    </w:p>
    <w:p w14:paraId="32D3CC02" w14:textId="77777777"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w:t>
      </w:r>
    </w:p>
    <w:p w14:paraId="02463708" w14:textId="77777777" w:rsidR="00C4583C" w:rsidRDefault="00C4583C" w:rsidP="00C4583C">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PC57.148/Draft 9</w:t>
      </w:r>
    </w:p>
    <w:p w14:paraId="5AB9DA43" w14:textId="77777777"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IEEE Draft Standard for Control Cabinets for Power Transformers</w:t>
      </w:r>
    </w:p>
    <w:p w14:paraId="26F72A90" w14:textId="77777777"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w:t>
      </w:r>
    </w:p>
    <w:p w14:paraId="7328A835" w14:textId="77777777" w:rsidR="00C4583C" w:rsidRDefault="00C4583C" w:rsidP="00C4583C">
      <w:pPr>
        <w:widowControl w:val="0"/>
        <w:autoSpaceDE w:val="0"/>
        <w:autoSpaceDN w:val="0"/>
        <w:adjustRightInd w:val="0"/>
        <w:spacing w:after="0" w:line="240" w:lineRule="auto"/>
        <w:rPr>
          <w:rFonts w:ascii="Verdana-Bold" w:eastAsia="Verdana-Bold" w:hAnsi="Verdana" w:cs="Verdana-Bold"/>
          <w:b/>
          <w:bCs/>
          <w:color w:val="FF8100"/>
          <w:sz w:val="20"/>
          <w:szCs w:val="20"/>
          <w:lang w:bidi="ar-SA"/>
        </w:rPr>
      </w:pPr>
      <w:r>
        <w:rPr>
          <w:rFonts w:ascii="Verdana-Bold" w:eastAsia="Verdana-Bold" w:hAnsi="Verdana" w:cs="Verdana-Bold"/>
          <w:b/>
          <w:bCs/>
          <w:color w:val="FF8100"/>
          <w:sz w:val="20"/>
          <w:szCs w:val="20"/>
          <w:lang w:bidi="ar-SA"/>
        </w:rPr>
        <w:t>IEEE Power and Energy Society/Transmission and Distribution</w:t>
      </w:r>
    </w:p>
    <w:p w14:paraId="79C9E78C" w14:textId="77777777" w:rsidR="00C4583C" w:rsidRDefault="00C4583C" w:rsidP="00C4583C">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P1531/Draft 5</w:t>
      </w:r>
    </w:p>
    <w:p w14:paraId="51C4CE15" w14:textId="77777777"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lastRenderedPageBreak/>
        <w:t>IEEE Draft Guide for Application and Specification of Harmonic Filters</w:t>
      </w:r>
    </w:p>
    <w:p w14:paraId="0622EEF3" w14:textId="77777777"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w:t>
      </w:r>
    </w:p>
    <w:p w14:paraId="0535824C" w14:textId="77777777" w:rsidR="00C4583C" w:rsidRDefault="00C4583C" w:rsidP="00C4583C">
      <w:pPr>
        <w:widowControl w:val="0"/>
        <w:autoSpaceDE w:val="0"/>
        <w:autoSpaceDN w:val="0"/>
        <w:adjustRightInd w:val="0"/>
        <w:spacing w:after="0" w:line="240" w:lineRule="auto"/>
        <w:rPr>
          <w:rFonts w:ascii="Verdana-Bold" w:eastAsia="Verdana-Bold" w:hAnsi="Verdana" w:cs="Verdana-Bold"/>
          <w:b/>
          <w:bCs/>
          <w:color w:val="FF8100"/>
          <w:sz w:val="20"/>
          <w:szCs w:val="20"/>
          <w:lang w:bidi="ar-SA"/>
        </w:rPr>
      </w:pPr>
      <w:r>
        <w:rPr>
          <w:rFonts w:ascii="Verdana-Bold" w:eastAsia="Verdana-Bold" w:hAnsi="Verdana" w:cs="Verdana-Bold"/>
          <w:b/>
          <w:bCs/>
          <w:color w:val="FF8100"/>
          <w:sz w:val="20"/>
          <w:szCs w:val="20"/>
          <w:lang w:bidi="ar-SA"/>
        </w:rPr>
        <w:t>IEEE-SASB Coordinating Committees/SCC39 - International Committee on Electromagnetic</w:t>
      </w:r>
    </w:p>
    <w:p w14:paraId="70D462EA" w14:textId="77777777" w:rsidR="00C4583C" w:rsidRDefault="00C4583C" w:rsidP="00C4583C">
      <w:pPr>
        <w:widowControl w:val="0"/>
        <w:autoSpaceDE w:val="0"/>
        <w:autoSpaceDN w:val="0"/>
        <w:adjustRightInd w:val="0"/>
        <w:spacing w:after="0" w:line="240" w:lineRule="auto"/>
        <w:rPr>
          <w:rFonts w:ascii="Verdana-Bold" w:eastAsia="Verdana-Bold" w:hAnsi="Verdana" w:cs="Verdana-Bold"/>
          <w:b/>
          <w:bCs/>
          <w:color w:val="FF8100"/>
          <w:sz w:val="20"/>
          <w:szCs w:val="20"/>
          <w:lang w:bidi="ar-SA"/>
        </w:rPr>
      </w:pPr>
      <w:r>
        <w:rPr>
          <w:rFonts w:ascii="Verdana-Bold" w:eastAsia="Verdana-Bold" w:hAnsi="Verdana" w:cs="Verdana-Bold"/>
          <w:b/>
          <w:bCs/>
          <w:color w:val="FF8100"/>
          <w:sz w:val="20"/>
          <w:szCs w:val="20"/>
          <w:lang w:bidi="ar-SA"/>
        </w:rPr>
        <w:t>Safety</w:t>
      </w:r>
    </w:p>
    <w:p w14:paraId="1EE3ABE3" w14:textId="77777777" w:rsidR="00C4583C" w:rsidRDefault="00C4583C" w:rsidP="00C4583C">
      <w:pPr>
        <w:widowControl w:val="0"/>
        <w:autoSpaceDE w:val="0"/>
        <w:autoSpaceDN w:val="0"/>
        <w:adjustRightInd w:val="0"/>
        <w:spacing w:after="0" w:line="240" w:lineRule="auto"/>
        <w:rPr>
          <w:rFonts w:ascii="Verdana-Bold" w:eastAsia="Verdana-Bold" w:hAnsi="Verdana" w:cs="Verdana-Bold"/>
          <w:b/>
          <w:bCs/>
          <w:color w:val="0000FF"/>
          <w:sz w:val="20"/>
          <w:szCs w:val="20"/>
          <w:lang w:bidi="ar-SA"/>
        </w:rPr>
      </w:pPr>
      <w:r>
        <w:rPr>
          <w:rFonts w:ascii="Verdana-Bold" w:eastAsia="Verdana-Bold" w:hAnsi="Verdana" w:cs="Verdana-Bold"/>
          <w:b/>
          <w:bCs/>
          <w:color w:val="0000FF"/>
          <w:sz w:val="20"/>
          <w:szCs w:val="20"/>
          <w:lang w:bidi="ar-SA"/>
        </w:rPr>
        <w:t>P62209-1528/Draft 5</w:t>
      </w:r>
    </w:p>
    <w:p w14:paraId="1192957C" w14:textId="651153A4" w:rsidR="00C4583C" w:rsidRDefault="00C4583C" w:rsidP="00C4583C">
      <w:pPr>
        <w:widowControl w:val="0"/>
        <w:autoSpaceDE w:val="0"/>
        <w:autoSpaceDN w:val="0"/>
        <w:adjustRightInd w:val="0"/>
        <w:spacing w:after="0" w:line="240" w:lineRule="auto"/>
        <w:rPr>
          <w:rFonts w:ascii="Verdana" w:hAnsi="Verdana" w:cs="Verdana"/>
          <w:color w:val="000000"/>
          <w:sz w:val="20"/>
          <w:szCs w:val="20"/>
          <w:lang w:bidi="ar-SA"/>
        </w:rPr>
      </w:pPr>
      <w:r>
        <w:rPr>
          <w:rFonts w:ascii="Verdana" w:hAnsi="Verdana" w:cs="Verdana"/>
          <w:color w:val="000000"/>
          <w:sz w:val="20"/>
          <w:szCs w:val="20"/>
          <w:lang w:bidi="ar-SA"/>
        </w:rPr>
        <w:t>IEC/IEEE Draft International Standard - Measurement Procedures for the Assessment of Specific Absorption Rate (SAR) of Human Exposure to Radio Frequency Fields From Hand-Held and Body-Worn Wireless Communication Devices (Frequency Range of 4 MHz to 10 GHz)</w:t>
      </w:r>
    </w:p>
    <w:p w14:paraId="3D858FF7" w14:textId="3F7D621B" w:rsidR="00C4583C" w:rsidRPr="00C4583C" w:rsidRDefault="00C4583C" w:rsidP="00C4583C">
      <w:pPr>
        <w:widowControl w:val="0"/>
        <w:autoSpaceDE w:val="0"/>
        <w:autoSpaceDN w:val="0"/>
        <w:adjustRightInd w:val="0"/>
        <w:spacing w:after="0" w:line="240" w:lineRule="auto"/>
        <w:rPr>
          <w:rFonts w:ascii="Times New Roman" w:hAnsi="Times New Roman" w:cs="Times New Roman"/>
        </w:rPr>
      </w:pPr>
      <w:r>
        <w:rPr>
          <w:rFonts w:ascii="Verdana-Bold" w:eastAsia="Verdana-Bold" w:hAnsi="Verdana" w:cs="Verdana-Bold"/>
          <w:b/>
          <w:bCs/>
          <w:color w:val="000000"/>
          <w:sz w:val="20"/>
          <w:szCs w:val="20"/>
          <w:lang w:bidi="ar-SA"/>
        </w:rPr>
        <w:t xml:space="preserve">Recommendation: </w:t>
      </w:r>
      <w:r>
        <w:rPr>
          <w:rFonts w:ascii="Verdana" w:hAnsi="Verdana" w:cs="Verdana"/>
          <w:color w:val="000000"/>
          <w:sz w:val="20"/>
          <w:szCs w:val="20"/>
          <w:lang w:bidi="ar-SA"/>
        </w:rPr>
        <w:t>APPROVE</w:t>
      </w:r>
    </w:p>
    <w:sectPr w:rsidR="00C4583C" w:rsidRPr="00C4583C" w:rsidSect="00E77609">
      <w:headerReference w:type="defaul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E44AB" w14:textId="77777777" w:rsidR="00A420FF" w:rsidRDefault="00A420FF" w:rsidP="008859FD">
      <w:pPr>
        <w:spacing w:after="0" w:line="240" w:lineRule="auto"/>
      </w:pPr>
      <w:r>
        <w:separator/>
      </w:r>
    </w:p>
  </w:endnote>
  <w:endnote w:type="continuationSeparator" w:id="0">
    <w:p w14:paraId="2633F471" w14:textId="77777777" w:rsidR="00A420FF" w:rsidRDefault="00A420FF"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Bold">
    <w:altName w:val="HyhwpEQ"/>
    <w:panose1 w:val="00000000000000000000"/>
    <w:charset w:val="81"/>
    <w:family w:val="auto"/>
    <w:notTrueType/>
    <w:pitch w:val="default"/>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B5514" w14:textId="77777777" w:rsidR="00A420FF" w:rsidRDefault="00A420FF" w:rsidP="008859FD">
      <w:pPr>
        <w:spacing w:after="0" w:line="240" w:lineRule="auto"/>
      </w:pPr>
      <w:r>
        <w:separator/>
      </w:r>
    </w:p>
  </w:footnote>
  <w:footnote w:type="continuationSeparator" w:id="0">
    <w:p w14:paraId="06F524D3" w14:textId="77777777" w:rsidR="00A420FF" w:rsidRDefault="00A420FF"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454F3ADE" w:rsidR="00BC2A71" w:rsidRPr="006C6BB8" w:rsidRDefault="00BC2A71">
    <w:pPr>
      <w:pStyle w:val="a8"/>
      <w:rPr>
        <w:rFonts w:ascii="Times New Roman" w:eastAsia="바탕체" w:hAnsi="Times New Roman" w:cs="Times New Roman"/>
        <w:b/>
        <w:bCs/>
        <w:sz w:val="24"/>
        <w:szCs w:val="24"/>
      </w:rPr>
    </w:pPr>
    <w:r w:rsidRPr="001E6211">
      <w:rPr>
        <w:rFonts w:ascii="Times New Roman" w:eastAsia="바탕체" w:hAnsi="Times New Roman" w:cs="Times New Roman"/>
        <w:b/>
        <w:bCs/>
        <w:sz w:val="24"/>
        <w:szCs w:val="24"/>
      </w:rPr>
      <w:t>3079-</w:t>
    </w:r>
    <w:r w:rsidR="006C6BB8">
      <w:rPr>
        <w:rFonts w:ascii="Times New Roman" w:eastAsia="바탕체" w:hAnsi="Times New Roman" w:cs="Times New Roman"/>
        <w:b/>
        <w:bCs/>
        <w:sz w:val="24"/>
        <w:szCs w:val="24"/>
      </w:rPr>
      <w:t>20</w:t>
    </w:r>
    <w:r w:rsidRPr="001E6211">
      <w:rPr>
        <w:rFonts w:ascii="Times New Roman" w:eastAsia="바탕체" w:hAnsi="Times New Roman" w:cs="Times New Roman"/>
        <w:b/>
        <w:bCs/>
        <w:sz w:val="24"/>
        <w:szCs w:val="24"/>
      </w:rPr>
      <w:t>-00</w:t>
    </w:r>
    <w:r w:rsidR="00B971B5">
      <w:rPr>
        <w:rFonts w:ascii="Times New Roman" w:eastAsia="바탕체" w:hAnsi="Times New Roman" w:cs="Times New Roman" w:hint="eastAsia"/>
        <w:b/>
        <w:bCs/>
        <w:sz w:val="24"/>
        <w:szCs w:val="24"/>
      </w:rPr>
      <w:t>4</w:t>
    </w:r>
    <w:r w:rsidR="00B21AD2">
      <w:rPr>
        <w:rFonts w:ascii="Times New Roman" w:eastAsia="바탕체" w:hAnsi="Times New Roman" w:cs="Times New Roman" w:hint="eastAsia"/>
        <w:b/>
        <w:bCs/>
        <w:sz w:val="24"/>
        <w:szCs w:val="24"/>
      </w:rPr>
      <w:t>7</w:t>
    </w:r>
    <w:r w:rsidRPr="001E6211">
      <w:rPr>
        <w:rFonts w:ascii="Times New Roman" w:eastAsia="바탕체" w:hAnsi="Times New Roman" w:cs="Times New Roman"/>
        <w:b/>
        <w:bCs/>
        <w:sz w:val="24"/>
        <w:szCs w:val="24"/>
      </w:rPr>
      <w:t>-00-000</w:t>
    </w:r>
    <w:r w:rsidR="00FA4E63">
      <w:rPr>
        <w:rFonts w:ascii="Times New Roman" w:eastAsia="바탕체" w:hAnsi="Times New Roman" w:cs="Times New Roman"/>
        <w:b/>
        <w:bCs/>
        <w:sz w:val="24"/>
        <w:szCs w:val="24"/>
      </w:rPr>
      <w:t>0</w:t>
    </w:r>
    <w:r w:rsidR="00A03AF1" w:rsidRPr="006C6BB8">
      <w:rPr>
        <w:rFonts w:ascii="Times New Roman" w:eastAsia="바탕체" w:hAnsi="Times New Roman" w:cs="Times New Roman"/>
        <w:b/>
        <w:bCs/>
        <w:sz w:val="24"/>
        <w:szCs w:val="24"/>
      </w:rPr>
      <w:t>-</w:t>
    </w:r>
    <w:r w:rsidR="00B971B5" w:rsidRPr="00B971B5">
      <w:rPr>
        <w:rFonts w:ascii="Times New Roman" w:eastAsia="바탕체" w:hAnsi="Times New Roman" w:cs="Times New Roman"/>
        <w:b/>
        <w:bCs/>
        <w:sz w:val="24"/>
        <w:szCs w:val="24"/>
      </w:rPr>
      <w:t>2</w:t>
    </w:r>
    <w:r w:rsidR="00C4583C">
      <w:rPr>
        <w:rFonts w:ascii="Times New Roman" w:eastAsia="바탕체" w:hAnsi="Times New Roman" w:cs="Times New Roman" w:hint="eastAsia"/>
        <w:b/>
        <w:bCs/>
        <w:sz w:val="24"/>
        <w:szCs w:val="24"/>
      </w:rPr>
      <w:t>2</w:t>
    </w:r>
    <w:r w:rsidR="00B971B5" w:rsidRPr="00B971B5">
      <w:rPr>
        <w:rFonts w:ascii="Times New Roman" w:eastAsia="바탕체" w:hAnsi="Times New Roman" w:cs="Times New Roman"/>
        <w:b/>
        <w:bCs/>
        <w:sz w:val="24"/>
        <w:szCs w:val="24"/>
      </w:rPr>
      <w:t xml:space="preserve">-Sep_2020 IEEE-SA </w:t>
    </w:r>
    <w:proofErr w:type="spellStart"/>
    <w:r w:rsidR="00C4583C">
      <w:rPr>
        <w:rFonts w:ascii="Times New Roman" w:eastAsia="바탕체" w:hAnsi="Times New Roman" w:cs="Times New Roman" w:hint="eastAsia"/>
        <w:b/>
        <w:bCs/>
        <w:sz w:val="24"/>
        <w:szCs w:val="24"/>
      </w:rPr>
      <w:t>Rev</w:t>
    </w:r>
    <w:r w:rsidR="00B971B5" w:rsidRPr="00B971B5">
      <w:rPr>
        <w:rFonts w:ascii="Times New Roman" w:eastAsia="바탕체" w:hAnsi="Times New Roman" w:cs="Times New Roman"/>
        <w:b/>
        <w:bCs/>
        <w:sz w:val="24"/>
        <w:szCs w:val="24"/>
      </w:rPr>
      <w:t>Com</w:t>
    </w:r>
    <w:proofErr w:type="spellEnd"/>
    <w:r w:rsidR="00B971B5" w:rsidRPr="00B971B5">
      <w:rPr>
        <w:rFonts w:ascii="Times New Roman" w:eastAsia="바탕체" w:hAnsi="Times New Roman" w:cs="Times New Roman"/>
        <w:b/>
        <w:bCs/>
        <w:sz w:val="24"/>
        <w:szCs w:val="24"/>
      </w:rPr>
      <w:t xml:space="preserve"> Recommendations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4F971BF"/>
    <w:multiLevelType w:val="multilevel"/>
    <w:tmpl w:val="1F7C42E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BB1FF3"/>
    <w:multiLevelType w:val="multilevel"/>
    <w:tmpl w:val="B2F6318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6F62BDD"/>
    <w:multiLevelType w:val="multilevel"/>
    <w:tmpl w:val="DBEEDCE8"/>
    <w:lvl w:ilvl="0">
      <w:start w:val="1"/>
      <w:numFmt w:val="ganada"/>
      <w:suff w:val="space"/>
      <w:lvlText w:val="(%1)"/>
      <w:lvlJc w:val="left"/>
      <w:pPr>
        <w:ind w:left="0" w:firstLine="0"/>
      </w:p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59E14DCB"/>
    <w:multiLevelType w:val="multilevel"/>
    <w:tmpl w:val="6C1867E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6BF06B6"/>
    <w:multiLevelType w:val="multilevel"/>
    <w:tmpl w:val="6556131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4E833C0"/>
    <w:multiLevelType w:val="multilevel"/>
    <w:tmpl w:val="F290304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12"/>
  </w:num>
  <w:num w:numId="4">
    <w:abstractNumId w:val="10"/>
  </w:num>
  <w:num w:numId="5">
    <w:abstractNumId w:val="23"/>
  </w:num>
  <w:num w:numId="6">
    <w:abstractNumId w:val="0"/>
  </w:num>
  <w:num w:numId="7">
    <w:abstractNumId w:val="26"/>
  </w:num>
  <w:num w:numId="8">
    <w:abstractNumId w:val="13"/>
  </w:num>
  <w:num w:numId="9">
    <w:abstractNumId w:val="25"/>
  </w:num>
  <w:num w:numId="10">
    <w:abstractNumId w:val="15"/>
  </w:num>
  <w:num w:numId="11">
    <w:abstractNumId w:val="17"/>
  </w:num>
  <w:num w:numId="12">
    <w:abstractNumId w:val="19"/>
  </w:num>
  <w:num w:numId="13">
    <w:abstractNumId w:val="24"/>
  </w:num>
  <w:num w:numId="14">
    <w:abstractNumId w:val="8"/>
  </w:num>
  <w:num w:numId="15">
    <w:abstractNumId w:val="11"/>
  </w:num>
  <w:num w:numId="16">
    <w:abstractNumId w:val="4"/>
  </w:num>
  <w:num w:numId="17">
    <w:abstractNumId w:val="1"/>
  </w:num>
  <w:num w:numId="18">
    <w:abstractNumId w:val="9"/>
  </w:num>
  <w:num w:numId="19">
    <w:abstractNumId w:val="14"/>
  </w:num>
  <w:num w:numId="20">
    <w:abstractNumId w:val="6"/>
  </w:num>
  <w:num w:numId="21">
    <w:abstractNumId w:val="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47C89"/>
    <w:rsid w:val="000521A1"/>
    <w:rsid w:val="0005275B"/>
    <w:rsid w:val="00056080"/>
    <w:rsid w:val="00056F71"/>
    <w:rsid w:val="000631F1"/>
    <w:rsid w:val="00067D7D"/>
    <w:rsid w:val="00071F7E"/>
    <w:rsid w:val="000730FB"/>
    <w:rsid w:val="000746FB"/>
    <w:rsid w:val="00076C28"/>
    <w:rsid w:val="00093085"/>
    <w:rsid w:val="000A06DF"/>
    <w:rsid w:val="000A4E71"/>
    <w:rsid w:val="000A512C"/>
    <w:rsid w:val="000B406F"/>
    <w:rsid w:val="000B455E"/>
    <w:rsid w:val="000B7782"/>
    <w:rsid w:val="000C313C"/>
    <w:rsid w:val="000C652B"/>
    <w:rsid w:val="000C793D"/>
    <w:rsid w:val="000C7974"/>
    <w:rsid w:val="000D07AC"/>
    <w:rsid w:val="000D15F4"/>
    <w:rsid w:val="000D5CD6"/>
    <w:rsid w:val="000E5157"/>
    <w:rsid w:val="000F0474"/>
    <w:rsid w:val="00100B3A"/>
    <w:rsid w:val="001028CA"/>
    <w:rsid w:val="00111797"/>
    <w:rsid w:val="001117BD"/>
    <w:rsid w:val="00114D9A"/>
    <w:rsid w:val="00115816"/>
    <w:rsid w:val="00120F8E"/>
    <w:rsid w:val="0012240A"/>
    <w:rsid w:val="001226A5"/>
    <w:rsid w:val="0012416F"/>
    <w:rsid w:val="001365C2"/>
    <w:rsid w:val="001400B8"/>
    <w:rsid w:val="00141723"/>
    <w:rsid w:val="001419A8"/>
    <w:rsid w:val="00146525"/>
    <w:rsid w:val="001553F5"/>
    <w:rsid w:val="001565DA"/>
    <w:rsid w:val="001605C4"/>
    <w:rsid w:val="001629FA"/>
    <w:rsid w:val="00162FC9"/>
    <w:rsid w:val="00163211"/>
    <w:rsid w:val="00163637"/>
    <w:rsid w:val="0017180A"/>
    <w:rsid w:val="00176536"/>
    <w:rsid w:val="001809D8"/>
    <w:rsid w:val="00183638"/>
    <w:rsid w:val="001873F0"/>
    <w:rsid w:val="001963F8"/>
    <w:rsid w:val="001A2F06"/>
    <w:rsid w:val="001A79F0"/>
    <w:rsid w:val="001B1B13"/>
    <w:rsid w:val="001E6211"/>
    <w:rsid w:val="001F0BE4"/>
    <w:rsid w:val="0020448F"/>
    <w:rsid w:val="002068DE"/>
    <w:rsid w:val="002207C4"/>
    <w:rsid w:val="00226F50"/>
    <w:rsid w:val="0023056E"/>
    <w:rsid w:val="002320F9"/>
    <w:rsid w:val="0023436B"/>
    <w:rsid w:val="00237536"/>
    <w:rsid w:val="0024553B"/>
    <w:rsid w:val="0025346A"/>
    <w:rsid w:val="002678B6"/>
    <w:rsid w:val="002705FD"/>
    <w:rsid w:val="00270EBA"/>
    <w:rsid w:val="00272B15"/>
    <w:rsid w:val="002A12AE"/>
    <w:rsid w:val="002A5ECE"/>
    <w:rsid w:val="002A5F41"/>
    <w:rsid w:val="002A76AA"/>
    <w:rsid w:val="002B0800"/>
    <w:rsid w:val="002B5B5A"/>
    <w:rsid w:val="002D0FBB"/>
    <w:rsid w:val="002D763D"/>
    <w:rsid w:val="002E0420"/>
    <w:rsid w:val="002F0E43"/>
    <w:rsid w:val="002F1CD3"/>
    <w:rsid w:val="002F3BED"/>
    <w:rsid w:val="002F4DF4"/>
    <w:rsid w:val="00303B6C"/>
    <w:rsid w:val="003066F8"/>
    <w:rsid w:val="00317165"/>
    <w:rsid w:val="0032424E"/>
    <w:rsid w:val="00330ACF"/>
    <w:rsid w:val="00341DBD"/>
    <w:rsid w:val="00345D67"/>
    <w:rsid w:val="0034750F"/>
    <w:rsid w:val="00353E93"/>
    <w:rsid w:val="003551E7"/>
    <w:rsid w:val="00357CA7"/>
    <w:rsid w:val="00366D8B"/>
    <w:rsid w:val="00371C2A"/>
    <w:rsid w:val="00375A5D"/>
    <w:rsid w:val="00375EBB"/>
    <w:rsid w:val="003760E3"/>
    <w:rsid w:val="00380ED0"/>
    <w:rsid w:val="003843D8"/>
    <w:rsid w:val="003977B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6CE7"/>
    <w:rsid w:val="0043048C"/>
    <w:rsid w:val="00431726"/>
    <w:rsid w:val="0043186E"/>
    <w:rsid w:val="0043271F"/>
    <w:rsid w:val="004569CF"/>
    <w:rsid w:val="0046008D"/>
    <w:rsid w:val="00480168"/>
    <w:rsid w:val="004819DD"/>
    <w:rsid w:val="00482505"/>
    <w:rsid w:val="00491439"/>
    <w:rsid w:val="00495347"/>
    <w:rsid w:val="00497A78"/>
    <w:rsid w:val="004A48D7"/>
    <w:rsid w:val="004A541F"/>
    <w:rsid w:val="004B09AD"/>
    <w:rsid w:val="004C5E1C"/>
    <w:rsid w:val="004D4570"/>
    <w:rsid w:val="004D6179"/>
    <w:rsid w:val="004D69E9"/>
    <w:rsid w:val="004D7929"/>
    <w:rsid w:val="00502D01"/>
    <w:rsid w:val="00504FEC"/>
    <w:rsid w:val="00506C20"/>
    <w:rsid w:val="00511AB5"/>
    <w:rsid w:val="005126F0"/>
    <w:rsid w:val="005130CF"/>
    <w:rsid w:val="00552ADE"/>
    <w:rsid w:val="00552DF8"/>
    <w:rsid w:val="005551D0"/>
    <w:rsid w:val="005576B9"/>
    <w:rsid w:val="00560FFB"/>
    <w:rsid w:val="005610DA"/>
    <w:rsid w:val="005650AE"/>
    <w:rsid w:val="00572DFC"/>
    <w:rsid w:val="00572F91"/>
    <w:rsid w:val="00573F7A"/>
    <w:rsid w:val="00574727"/>
    <w:rsid w:val="00577CCB"/>
    <w:rsid w:val="005813B5"/>
    <w:rsid w:val="00584F10"/>
    <w:rsid w:val="00592155"/>
    <w:rsid w:val="005947B1"/>
    <w:rsid w:val="005A0786"/>
    <w:rsid w:val="005B4BAC"/>
    <w:rsid w:val="005D47D3"/>
    <w:rsid w:val="005D52BB"/>
    <w:rsid w:val="005D6C10"/>
    <w:rsid w:val="005E173C"/>
    <w:rsid w:val="005F0140"/>
    <w:rsid w:val="005F5C63"/>
    <w:rsid w:val="006121B7"/>
    <w:rsid w:val="006133F1"/>
    <w:rsid w:val="00613459"/>
    <w:rsid w:val="006202CB"/>
    <w:rsid w:val="00626EE9"/>
    <w:rsid w:val="006421C2"/>
    <w:rsid w:val="006529AF"/>
    <w:rsid w:val="0065480F"/>
    <w:rsid w:val="00656975"/>
    <w:rsid w:val="0067471F"/>
    <w:rsid w:val="00683201"/>
    <w:rsid w:val="006840AB"/>
    <w:rsid w:val="00687CB3"/>
    <w:rsid w:val="00692F85"/>
    <w:rsid w:val="00696E05"/>
    <w:rsid w:val="006A0309"/>
    <w:rsid w:val="006B5F4B"/>
    <w:rsid w:val="006C1F9B"/>
    <w:rsid w:val="006C3EC4"/>
    <w:rsid w:val="006C6BB8"/>
    <w:rsid w:val="006C72F3"/>
    <w:rsid w:val="006D0E3E"/>
    <w:rsid w:val="006D2F95"/>
    <w:rsid w:val="006D4CAF"/>
    <w:rsid w:val="006D5E1B"/>
    <w:rsid w:val="006D739E"/>
    <w:rsid w:val="006E2452"/>
    <w:rsid w:val="006E358B"/>
    <w:rsid w:val="006E4D37"/>
    <w:rsid w:val="006F4CC3"/>
    <w:rsid w:val="00700621"/>
    <w:rsid w:val="00703174"/>
    <w:rsid w:val="00704B16"/>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75AAC"/>
    <w:rsid w:val="00781C54"/>
    <w:rsid w:val="007951B1"/>
    <w:rsid w:val="007A22F4"/>
    <w:rsid w:val="007A3DB5"/>
    <w:rsid w:val="007B1FA9"/>
    <w:rsid w:val="007B6413"/>
    <w:rsid w:val="007C174C"/>
    <w:rsid w:val="007C40FA"/>
    <w:rsid w:val="007C5469"/>
    <w:rsid w:val="007C645D"/>
    <w:rsid w:val="007D4001"/>
    <w:rsid w:val="007E378E"/>
    <w:rsid w:val="007E4EB4"/>
    <w:rsid w:val="007F18D4"/>
    <w:rsid w:val="00800C25"/>
    <w:rsid w:val="00805968"/>
    <w:rsid w:val="0081128F"/>
    <w:rsid w:val="00826B84"/>
    <w:rsid w:val="008325EF"/>
    <w:rsid w:val="0083283A"/>
    <w:rsid w:val="00864852"/>
    <w:rsid w:val="00871D31"/>
    <w:rsid w:val="00882B53"/>
    <w:rsid w:val="008859FD"/>
    <w:rsid w:val="00886687"/>
    <w:rsid w:val="0089034D"/>
    <w:rsid w:val="00890DD0"/>
    <w:rsid w:val="008B258A"/>
    <w:rsid w:val="008B26FA"/>
    <w:rsid w:val="008B56E9"/>
    <w:rsid w:val="008D1706"/>
    <w:rsid w:val="008D5ECE"/>
    <w:rsid w:val="008E3D82"/>
    <w:rsid w:val="008E43E8"/>
    <w:rsid w:val="008E76B5"/>
    <w:rsid w:val="008F39C5"/>
    <w:rsid w:val="009031CD"/>
    <w:rsid w:val="009050C3"/>
    <w:rsid w:val="00907E80"/>
    <w:rsid w:val="009123F4"/>
    <w:rsid w:val="009126C3"/>
    <w:rsid w:val="009247FD"/>
    <w:rsid w:val="00926C87"/>
    <w:rsid w:val="00932C2A"/>
    <w:rsid w:val="0095056E"/>
    <w:rsid w:val="00964C4A"/>
    <w:rsid w:val="009657DF"/>
    <w:rsid w:val="00965EE3"/>
    <w:rsid w:val="009663DD"/>
    <w:rsid w:val="00970C05"/>
    <w:rsid w:val="00971F21"/>
    <w:rsid w:val="00976EF5"/>
    <w:rsid w:val="009846DA"/>
    <w:rsid w:val="009947F1"/>
    <w:rsid w:val="009A4282"/>
    <w:rsid w:val="009A73ED"/>
    <w:rsid w:val="009B2DE9"/>
    <w:rsid w:val="009B40D1"/>
    <w:rsid w:val="009B6523"/>
    <w:rsid w:val="009B7714"/>
    <w:rsid w:val="009C5510"/>
    <w:rsid w:val="009D0883"/>
    <w:rsid w:val="009D4793"/>
    <w:rsid w:val="009E4E9B"/>
    <w:rsid w:val="009F40FE"/>
    <w:rsid w:val="00A03AF1"/>
    <w:rsid w:val="00A073BB"/>
    <w:rsid w:val="00A07950"/>
    <w:rsid w:val="00A11615"/>
    <w:rsid w:val="00A172C4"/>
    <w:rsid w:val="00A24E50"/>
    <w:rsid w:val="00A31EE6"/>
    <w:rsid w:val="00A41043"/>
    <w:rsid w:val="00A420FF"/>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45A8"/>
    <w:rsid w:val="00AB465D"/>
    <w:rsid w:val="00AC39F8"/>
    <w:rsid w:val="00AD5C3D"/>
    <w:rsid w:val="00AE06A1"/>
    <w:rsid w:val="00AE0CA4"/>
    <w:rsid w:val="00AE3F78"/>
    <w:rsid w:val="00AE56E4"/>
    <w:rsid w:val="00AE7329"/>
    <w:rsid w:val="00AE7332"/>
    <w:rsid w:val="00AF3BB8"/>
    <w:rsid w:val="00B01890"/>
    <w:rsid w:val="00B07DF1"/>
    <w:rsid w:val="00B1216F"/>
    <w:rsid w:val="00B16F18"/>
    <w:rsid w:val="00B206CF"/>
    <w:rsid w:val="00B21AD2"/>
    <w:rsid w:val="00B23172"/>
    <w:rsid w:val="00B2522F"/>
    <w:rsid w:val="00B264C7"/>
    <w:rsid w:val="00B31676"/>
    <w:rsid w:val="00B32CC9"/>
    <w:rsid w:val="00B3642B"/>
    <w:rsid w:val="00B44000"/>
    <w:rsid w:val="00B44280"/>
    <w:rsid w:val="00B46339"/>
    <w:rsid w:val="00B51942"/>
    <w:rsid w:val="00B54FEA"/>
    <w:rsid w:val="00B56743"/>
    <w:rsid w:val="00B57902"/>
    <w:rsid w:val="00B63F6E"/>
    <w:rsid w:val="00B70EF7"/>
    <w:rsid w:val="00B71CE6"/>
    <w:rsid w:val="00B819D7"/>
    <w:rsid w:val="00B82691"/>
    <w:rsid w:val="00B83469"/>
    <w:rsid w:val="00B971B5"/>
    <w:rsid w:val="00BA1108"/>
    <w:rsid w:val="00BB1192"/>
    <w:rsid w:val="00BB1FE7"/>
    <w:rsid w:val="00BB2C41"/>
    <w:rsid w:val="00BB510A"/>
    <w:rsid w:val="00BC2017"/>
    <w:rsid w:val="00BC2A71"/>
    <w:rsid w:val="00BD0E07"/>
    <w:rsid w:val="00BD30D6"/>
    <w:rsid w:val="00BD48D1"/>
    <w:rsid w:val="00BE1B02"/>
    <w:rsid w:val="00BE2877"/>
    <w:rsid w:val="00BF289E"/>
    <w:rsid w:val="00C061EA"/>
    <w:rsid w:val="00C13D24"/>
    <w:rsid w:val="00C16B32"/>
    <w:rsid w:val="00C21AA2"/>
    <w:rsid w:val="00C33B75"/>
    <w:rsid w:val="00C448DF"/>
    <w:rsid w:val="00C4583C"/>
    <w:rsid w:val="00C627B8"/>
    <w:rsid w:val="00C671D9"/>
    <w:rsid w:val="00C721B7"/>
    <w:rsid w:val="00C75546"/>
    <w:rsid w:val="00C7592F"/>
    <w:rsid w:val="00C83A81"/>
    <w:rsid w:val="00C95C52"/>
    <w:rsid w:val="00C96B02"/>
    <w:rsid w:val="00CB6B54"/>
    <w:rsid w:val="00CC2BF6"/>
    <w:rsid w:val="00CC6D0A"/>
    <w:rsid w:val="00CD07C8"/>
    <w:rsid w:val="00CD3E2B"/>
    <w:rsid w:val="00CD4032"/>
    <w:rsid w:val="00CF0AB2"/>
    <w:rsid w:val="00CF1B88"/>
    <w:rsid w:val="00CF270B"/>
    <w:rsid w:val="00D13CEE"/>
    <w:rsid w:val="00D21778"/>
    <w:rsid w:val="00D21F1F"/>
    <w:rsid w:val="00D26FEF"/>
    <w:rsid w:val="00D36B56"/>
    <w:rsid w:val="00D40A49"/>
    <w:rsid w:val="00D4182D"/>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65D1"/>
    <w:rsid w:val="00DB23DF"/>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41E2"/>
    <w:rsid w:val="00E62ACC"/>
    <w:rsid w:val="00E7014F"/>
    <w:rsid w:val="00E77609"/>
    <w:rsid w:val="00E82BBE"/>
    <w:rsid w:val="00E87742"/>
    <w:rsid w:val="00E96274"/>
    <w:rsid w:val="00EA0186"/>
    <w:rsid w:val="00EA48A9"/>
    <w:rsid w:val="00EB1C73"/>
    <w:rsid w:val="00ED09FA"/>
    <w:rsid w:val="00ED2393"/>
    <w:rsid w:val="00ED55C1"/>
    <w:rsid w:val="00EE10CA"/>
    <w:rsid w:val="00EE1FF2"/>
    <w:rsid w:val="00EF07EA"/>
    <w:rsid w:val="00EF0BF0"/>
    <w:rsid w:val="00EF4A63"/>
    <w:rsid w:val="00EF6828"/>
    <w:rsid w:val="00F005A4"/>
    <w:rsid w:val="00F01366"/>
    <w:rsid w:val="00F042C2"/>
    <w:rsid w:val="00F1362C"/>
    <w:rsid w:val="00F26353"/>
    <w:rsid w:val="00F3032F"/>
    <w:rsid w:val="00F30438"/>
    <w:rsid w:val="00F314AD"/>
    <w:rsid w:val="00F71310"/>
    <w:rsid w:val="00F71571"/>
    <w:rsid w:val="00F931F9"/>
    <w:rsid w:val="00FA2F2D"/>
    <w:rsid w:val="00FA4E63"/>
    <w:rsid w:val="00FB2651"/>
    <w:rsid w:val="00FB304D"/>
    <w:rsid w:val="00FB6AAD"/>
    <w:rsid w:val="00FC4F09"/>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 w:type="paragraph" w:styleId="ab">
    <w:name w:val="endnote text"/>
    <w:basedOn w:val="a"/>
    <w:link w:val="Char2"/>
    <w:uiPriority w:val="99"/>
    <w:semiHidden/>
    <w:unhideWhenUsed/>
    <w:rsid w:val="00EA0186"/>
    <w:pPr>
      <w:snapToGrid w:val="0"/>
    </w:pPr>
  </w:style>
  <w:style w:type="character" w:customStyle="1" w:styleId="Char2">
    <w:name w:val="미주 텍스트 Char"/>
    <w:basedOn w:val="a0"/>
    <w:link w:val="ab"/>
    <w:uiPriority w:val="99"/>
    <w:semiHidden/>
    <w:rsid w:val="00EA0186"/>
  </w:style>
  <w:style w:type="character" w:styleId="ac">
    <w:name w:val="endnote reference"/>
    <w:basedOn w:val="a0"/>
    <w:uiPriority w:val="99"/>
    <w:semiHidden/>
    <w:unhideWhenUsed/>
    <w:rsid w:val="00EA0186"/>
    <w:rPr>
      <w:vertAlign w:val="superscript"/>
    </w:rPr>
  </w:style>
  <w:style w:type="paragraph" w:styleId="ad">
    <w:name w:val="footnote text"/>
    <w:basedOn w:val="a"/>
    <w:link w:val="Char3"/>
    <w:uiPriority w:val="99"/>
    <w:semiHidden/>
    <w:unhideWhenUsed/>
    <w:rsid w:val="004C5E1C"/>
    <w:pPr>
      <w:snapToGrid w:val="0"/>
    </w:pPr>
  </w:style>
  <w:style w:type="character" w:customStyle="1" w:styleId="Char3">
    <w:name w:val="각주 텍스트 Char"/>
    <w:basedOn w:val="a0"/>
    <w:link w:val="ad"/>
    <w:uiPriority w:val="99"/>
    <w:semiHidden/>
    <w:rsid w:val="004C5E1C"/>
  </w:style>
  <w:style w:type="character" w:styleId="ae">
    <w:name w:val="footnote reference"/>
    <w:basedOn w:val="a0"/>
    <w:uiPriority w:val="99"/>
    <w:semiHidden/>
    <w:unhideWhenUsed/>
    <w:rsid w:val="004C5E1C"/>
    <w:rPr>
      <w:vertAlign w:val="superscript"/>
    </w:rPr>
  </w:style>
  <w:style w:type="paragraph" w:styleId="af">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0">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1">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
    <w:name w:val="개요 1"/>
    <w:basedOn w:val="a"/>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2">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character" w:styleId="af3">
    <w:name w:val="annotation reference"/>
    <w:basedOn w:val="a0"/>
    <w:uiPriority w:val="99"/>
    <w:semiHidden/>
    <w:unhideWhenUsed/>
    <w:rsid w:val="001605C4"/>
    <w:rPr>
      <w:sz w:val="18"/>
      <w:szCs w:val="18"/>
    </w:rPr>
  </w:style>
  <w:style w:type="paragraph" w:styleId="af4">
    <w:name w:val="annotation text"/>
    <w:basedOn w:val="a"/>
    <w:link w:val="Char4"/>
    <w:uiPriority w:val="99"/>
    <w:semiHidden/>
    <w:unhideWhenUsed/>
    <w:rsid w:val="001605C4"/>
  </w:style>
  <w:style w:type="character" w:customStyle="1" w:styleId="Char4">
    <w:name w:val="메모 텍스트 Char"/>
    <w:basedOn w:val="a0"/>
    <w:link w:val="af4"/>
    <w:uiPriority w:val="99"/>
    <w:semiHidden/>
    <w:rsid w:val="001605C4"/>
  </w:style>
  <w:style w:type="paragraph" w:styleId="af5">
    <w:name w:val="annotation subject"/>
    <w:basedOn w:val="af4"/>
    <w:next w:val="af4"/>
    <w:link w:val="Char5"/>
    <w:uiPriority w:val="99"/>
    <w:semiHidden/>
    <w:unhideWhenUsed/>
    <w:rsid w:val="001605C4"/>
    <w:rPr>
      <w:b/>
      <w:bCs/>
    </w:rPr>
  </w:style>
  <w:style w:type="character" w:customStyle="1" w:styleId="Char5">
    <w:name w:val="메모 주제 Char"/>
    <w:basedOn w:val="Char4"/>
    <w:link w:val="af5"/>
    <w:uiPriority w:val="99"/>
    <w:semiHidden/>
    <w:rsid w:val="001605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llon.seo@dtcp.capital"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36CB-93B8-4D84-8129-1A274EFF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2014</Words>
  <Characters>11482</Characters>
  <Application>Microsoft Office Word</Application>
  <DocSecurity>0</DocSecurity>
  <Lines>95</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vuthea chheang</dc:creator>
  <cp:lastModifiedBy>동일 서</cp:lastModifiedBy>
  <cp:revision>5</cp:revision>
  <cp:lastPrinted>2018-07-09T07:10:00Z</cp:lastPrinted>
  <dcterms:created xsi:type="dcterms:W3CDTF">2020-10-11T10:06:00Z</dcterms:created>
  <dcterms:modified xsi:type="dcterms:W3CDTF">2020-10-13T08:23:00Z</dcterms:modified>
</cp:coreProperties>
</file>