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D94027" w:rsidRDefault="00620BAD" w:rsidP="00620BAD">
            <w:pPr>
              <w:pStyle w:val="covertext"/>
            </w:pPr>
            <w:r w:rsidRPr="00D94027">
              <w:t>Title</w:t>
            </w:r>
          </w:p>
        </w:tc>
        <w:tc>
          <w:tcPr>
            <w:tcW w:w="7796" w:type="dxa"/>
          </w:tcPr>
          <w:p w14:paraId="0BEF3C4C" w14:textId="0BEDAEE0" w:rsidR="00620BAD" w:rsidRPr="00A676A4" w:rsidRDefault="003A7AFE" w:rsidP="00E8267F">
            <w:pPr>
              <w:pStyle w:val="covertext"/>
              <w:rPr>
                <w:b/>
                <w:color w:val="FF0000"/>
              </w:rPr>
            </w:pPr>
            <w:bookmarkStart w:id="0" w:name="_GoBack"/>
            <w:r w:rsidRPr="00676C70">
              <w:rPr>
                <w:b/>
                <w:bCs/>
              </w:rPr>
              <w:t xml:space="preserve">Proposal on the </w:t>
            </w:r>
            <w:r w:rsidR="00C62050" w:rsidRPr="00676C70">
              <w:rPr>
                <w:b/>
                <w:bCs/>
              </w:rPr>
              <w:t xml:space="preserve">Terminology of </w:t>
            </w:r>
            <w:r w:rsidR="00D94027" w:rsidRPr="00676C70">
              <w:rPr>
                <w:b/>
                <w:bCs/>
              </w:rPr>
              <w:t>Digital Twins</w:t>
            </w:r>
            <w:bookmarkEnd w:id="0"/>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D840A2B"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19695A">
              <w:rPr>
                <w:b/>
                <w:color w:val="000000" w:themeColor="text1"/>
              </w:rPr>
              <w:t>1</w:t>
            </w:r>
            <w:r w:rsidR="00620BAD" w:rsidRPr="00BB0C6C">
              <w:rPr>
                <w:b/>
                <w:color w:val="000000" w:themeColor="text1"/>
              </w:rPr>
              <w:t>-00</w:t>
            </w:r>
            <w:r w:rsidR="00676C70">
              <w:rPr>
                <w:b/>
                <w:color w:val="000000" w:themeColor="text1"/>
              </w:rPr>
              <w:t>8</w:t>
            </w:r>
            <w:r w:rsidR="00F215C5">
              <w:rPr>
                <w:b/>
                <w:color w:val="000000" w:themeColor="text1"/>
              </w:rPr>
              <w:t>2</w:t>
            </w:r>
            <w:r w:rsidR="00620BAD" w:rsidRPr="00BB0C6C">
              <w:rPr>
                <w:rFonts w:hint="eastAsia"/>
                <w:b/>
                <w:color w:val="000000" w:themeColor="text1"/>
              </w:rPr>
              <w:t>-</w:t>
            </w:r>
            <w:r w:rsidR="00620BAD" w:rsidRPr="00BB0C6C">
              <w:rPr>
                <w:b/>
                <w:color w:val="000000" w:themeColor="text1"/>
              </w:rPr>
              <w:t>0</w:t>
            </w:r>
            <w:r w:rsidR="00A676A4">
              <w:rPr>
                <w:b/>
                <w:color w:val="000000" w:themeColor="text1"/>
              </w:rPr>
              <w:t>0</w:t>
            </w:r>
            <w:r w:rsidR="00620BAD" w:rsidRPr="00BB0C6C">
              <w:rPr>
                <w:b/>
                <w:color w:val="000000" w:themeColor="text1"/>
              </w:rPr>
              <w:t>-</w:t>
            </w:r>
            <w:r w:rsidR="00996146" w:rsidRPr="00BB0C6C">
              <w:rPr>
                <w:b/>
                <w:color w:val="000000" w:themeColor="text1"/>
              </w:rPr>
              <w:t>000</w:t>
            </w:r>
            <w:r w:rsidR="005E13BB">
              <w:rPr>
                <w:b/>
                <w:color w:val="000000" w:themeColor="text1"/>
              </w:rPr>
              <w:t>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367D1A76" w:rsidR="00620BAD" w:rsidRPr="001747DF" w:rsidRDefault="00B67D7D" w:rsidP="00620BAD">
            <w:pPr>
              <w:pStyle w:val="covertext"/>
              <w:rPr>
                <w:b/>
              </w:rPr>
            </w:pPr>
            <w:r>
              <w:rPr>
                <w:rFonts w:hint="eastAsia"/>
                <w:b/>
              </w:rPr>
              <w:t>O</w:t>
            </w:r>
            <w:r>
              <w:rPr>
                <w:b/>
              </w:rPr>
              <w:t>ctober 13</w:t>
            </w:r>
            <w:r w:rsidR="00A676A4" w:rsidRPr="00A676A4">
              <w:rPr>
                <w:rFonts w:hint="eastAsia"/>
                <w:b/>
                <w:vertAlign w:val="superscript"/>
              </w:rPr>
              <w:t>t</w:t>
            </w:r>
            <w:r w:rsidR="00A676A4" w:rsidRPr="00A676A4">
              <w:rPr>
                <w:b/>
                <w:vertAlign w:val="superscript"/>
              </w:rPr>
              <w:t>h</w:t>
            </w:r>
            <w:r w:rsidR="00620BAD">
              <w:rPr>
                <w:b/>
              </w:rPr>
              <w:t>, 20</w:t>
            </w:r>
            <w:r w:rsidR="002C74E2">
              <w:rPr>
                <w:b/>
              </w:rPr>
              <w:t>2</w:t>
            </w:r>
            <w:r w:rsidR="004F64FA">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13482E45" w:rsidR="00B50556" w:rsidRPr="00A676A4" w:rsidRDefault="00B67D7D" w:rsidP="00620BAD">
            <w:pPr>
              <w:pStyle w:val="covertext"/>
              <w:rPr>
                <w:bCs/>
                <w:lang w:val="es-MX" w:eastAsia="ja-JP"/>
              </w:rPr>
            </w:pPr>
            <w:r w:rsidRPr="00A676A4">
              <w:rPr>
                <w:bCs/>
                <w:lang w:val="es-MX" w:eastAsia="ja-JP"/>
              </w:rPr>
              <w:t>Misuk Lee</w:t>
            </w:r>
            <w:r w:rsidR="00DB3BC3" w:rsidRPr="00A676A4">
              <w:rPr>
                <w:sz w:val="22"/>
                <w:szCs w:val="22"/>
              </w:rPr>
              <w:t xml:space="preserve"> </w:t>
            </w:r>
            <w:r w:rsidRPr="00A676A4">
              <w:rPr>
                <w:rFonts w:hint="eastAsia"/>
                <w:sz w:val="22"/>
                <w:szCs w:val="22"/>
              </w:rPr>
              <w:t>l</w:t>
            </w:r>
            <w:r w:rsidRPr="00A676A4">
              <w:rPr>
                <w:sz w:val="22"/>
                <w:szCs w:val="22"/>
              </w:rPr>
              <w:t>ms@etri.re.kr</w:t>
            </w:r>
            <w:r w:rsidR="00B50556" w:rsidRPr="00A676A4">
              <w:rPr>
                <w:rFonts w:eastAsia="MS Mincho"/>
                <w:color w:val="000000" w:themeColor="text1"/>
                <w:sz w:val="22"/>
                <w:szCs w:val="22"/>
                <w:lang w:eastAsia="ja-JP"/>
              </w:rPr>
              <w:t xml:space="preserve"> </w:t>
            </w:r>
            <w:r w:rsidR="00B50556" w:rsidRPr="00A676A4">
              <w:rPr>
                <w:bCs/>
                <w:lang w:val="es-MX" w:eastAsia="ja-JP"/>
              </w:rPr>
              <w:t>(</w:t>
            </w:r>
            <w:r w:rsidRPr="00A676A4">
              <w:rPr>
                <w:bCs/>
                <w:lang w:val="es-MX" w:eastAsia="ja-JP"/>
              </w:rPr>
              <w:t>Electronics and Telecommunications Research Institute</w:t>
            </w:r>
            <w:r w:rsidR="00B50556" w:rsidRPr="00A676A4">
              <w:rPr>
                <w:bCs/>
                <w:lang w:val="es-MX" w:eastAsia="ja-JP"/>
              </w:rPr>
              <w:t>)</w:t>
            </w:r>
          </w:p>
          <w:p w14:paraId="7AE4810C" w14:textId="665262D0" w:rsidR="00545F15" w:rsidRPr="00A676A4" w:rsidRDefault="00B67D7D" w:rsidP="00620BAD">
            <w:pPr>
              <w:pStyle w:val="covertext"/>
              <w:rPr>
                <w:bCs/>
                <w:lang w:val="es-MX" w:eastAsia="ja-JP"/>
              </w:rPr>
            </w:pPr>
            <w:r w:rsidRPr="00A676A4">
              <w:rPr>
                <w:bCs/>
                <w:lang w:val="es-MX"/>
              </w:rPr>
              <w:t>Woo</w:t>
            </w:r>
            <w:r w:rsidR="006323D1" w:rsidRPr="00A676A4">
              <w:rPr>
                <w:bCs/>
                <w:lang w:val="es-MX"/>
              </w:rPr>
              <w:t>-</w:t>
            </w:r>
            <w:r w:rsidRPr="00A676A4">
              <w:rPr>
                <w:bCs/>
                <w:lang w:val="es-MX"/>
              </w:rPr>
              <w:t>Su</w:t>
            </w:r>
            <w:r w:rsidR="006323D1" w:rsidRPr="00A676A4">
              <w:rPr>
                <w:bCs/>
                <w:lang w:val="es-MX"/>
              </w:rPr>
              <w:t>g</w:t>
            </w:r>
            <w:r w:rsidRPr="00A676A4">
              <w:rPr>
                <w:bCs/>
                <w:lang w:val="es-MX"/>
              </w:rPr>
              <w:t xml:space="preserve"> Jung </w:t>
            </w:r>
            <w:r w:rsidRPr="00A676A4">
              <w:rPr>
                <w:rFonts w:eastAsia="MS Mincho"/>
                <w:color w:val="000000" w:themeColor="text1"/>
                <w:sz w:val="22"/>
                <w:szCs w:val="22"/>
                <w:lang w:eastAsia="ja-JP"/>
              </w:rPr>
              <w:t>wsjung@etri.re.kr</w:t>
            </w:r>
            <w:r w:rsidR="00545F15" w:rsidRPr="00A676A4">
              <w:rPr>
                <w:rFonts w:eastAsia="MS Mincho"/>
                <w:color w:val="000000" w:themeColor="text1"/>
                <w:sz w:val="22"/>
                <w:szCs w:val="22"/>
                <w:lang w:eastAsia="ja-JP"/>
              </w:rPr>
              <w:t xml:space="preserve"> </w:t>
            </w:r>
            <w:r w:rsidR="00545F15" w:rsidRPr="00A676A4">
              <w:rPr>
                <w:bCs/>
                <w:lang w:val="es-MX" w:eastAsia="ja-JP"/>
              </w:rPr>
              <w:t>(</w:t>
            </w:r>
            <w:r w:rsidRPr="00A676A4">
              <w:rPr>
                <w:bCs/>
                <w:lang w:val="es-MX" w:eastAsia="ja-JP"/>
              </w:rPr>
              <w:t>Electronics and Telecommunications Research Institute</w:t>
            </w:r>
            <w:r w:rsidR="00545F15" w:rsidRPr="00A676A4">
              <w:rPr>
                <w:bCs/>
                <w:lang w:val="es-MX" w:eastAsia="ja-JP"/>
              </w:rPr>
              <w:t>)</w:t>
            </w:r>
          </w:p>
          <w:p w14:paraId="019BE5DE" w14:textId="7151889E" w:rsidR="00996963" w:rsidRPr="00A676A4" w:rsidRDefault="00643CAE" w:rsidP="00D55065">
            <w:pPr>
              <w:pStyle w:val="covertext"/>
              <w:rPr>
                <w:rFonts w:eastAsia="MS Mincho"/>
                <w:bCs/>
                <w:lang w:val="es-MX" w:eastAsia="ja-JP"/>
              </w:rPr>
            </w:pPr>
            <w:r w:rsidRPr="00A676A4">
              <w:rPr>
                <w:bCs/>
                <w:lang w:val="es-MX" w:eastAsia="ja-JP"/>
              </w:rPr>
              <w:t>Changseok Yoon</w:t>
            </w:r>
            <w:r w:rsidRPr="00A676A4">
              <w:rPr>
                <w:sz w:val="22"/>
                <w:szCs w:val="22"/>
              </w:rPr>
              <w:t xml:space="preserve"> csyoon@keti.re.kr</w:t>
            </w:r>
            <w:r w:rsidRPr="00A676A4">
              <w:rPr>
                <w:rFonts w:eastAsia="MS Mincho"/>
                <w:color w:val="000000" w:themeColor="text1"/>
                <w:sz w:val="22"/>
                <w:szCs w:val="22"/>
                <w:lang w:eastAsia="ja-JP"/>
              </w:rPr>
              <w:t xml:space="preserve"> </w:t>
            </w:r>
            <w:r w:rsidRPr="00A676A4">
              <w:rPr>
                <w:bCs/>
                <w:lang w:val="es-MX" w:eastAsia="ja-JP"/>
              </w:rPr>
              <w:t>(Korea Electronics Technology Institute</w:t>
            </w:r>
            <w:r w:rsidR="00A676A4" w:rsidRPr="00A676A4">
              <w:rPr>
                <w:bCs/>
                <w:lang w:val="es-MX" w:eastAsia="ja-JP"/>
              </w:rPr>
              <w:t>)</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42F3E6BD" w:rsidR="00620BAD" w:rsidRPr="00B67D7D" w:rsidRDefault="00996146" w:rsidP="00620BAD">
            <w:pPr>
              <w:pStyle w:val="covertext"/>
              <w:jc w:val="both"/>
              <w:rPr>
                <w:color w:val="FF0000"/>
                <w:sz w:val="20"/>
              </w:rPr>
            </w:pPr>
            <w:r w:rsidRPr="00D94027">
              <w:rPr>
                <w:sz w:val="20"/>
              </w:rPr>
              <w:t>To</w:t>
            </w:r>
            <w:r w:rsidR="00DB3BC3" w:rsidRPr="00D94027">
              <w:rPr>
                <w:sz w:val="20"/>
              </w:rPr>
              <w:t xml:space="preserve"> discuss and define </w:t>
            </w:r>
            <w:r w:rsidR="00B67D7D" w:rsidRPr="00D94027">
              <w:rPr>
                <w:sz w:val="20"/>
              </w:rPr>
              <w:t xml:space="preserve">the terminology for digital twin </w:t>
            </w:r>
            <w:r w:rsidRPr="00D94027">
              <w:rPr>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19C7BCF2"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1DDD91D9" w14:textId="786D0079" w:rsidR="00AF1070" w:rsidRPr="00C87DE4" w:rsidRDefault="00AF1070" w:rsidP="00AF1070">
      <w:pPr>
        <w:widowControl/>
        <w:wordWrap/>
        <w:autoSpaceDE/>
        <w:autoSpaceDN/>
      </w:pPr>
      <w:r w:rsidRPr="00C87DE4">
        <w:t>In the last meeting there was a discussion of the terminology of virtual copies of physical objects in digital twins</w:t>
      </w:r>
      <w:r w:rsidR="00A676A4">
        <w:t xml:space="preserve"> </w:t>
      </w:r>
      <w:r w:rsidR="0043720D">
        <w:t>[1]</w:t>
      </w:r>
      <w:r w:rsidRPr="00C87DE4">
        <w:t>. "Digital Thing", "Digital Entity" and "Virtual Entity" were in the table, but it was not determined which one was appropriate within the working scope of IEEE.2888.3.  And in [</w:t>
      </w:r>
      <w:r w:rsidR="0043720D">
        <w:t>2</w:t>
      </w:r>
      <w:r w:rsidRPr="00C87DE4">
        <w:t>], the term "digital thing" is used as a counterpart of a physical thing.</w:t>
      </w:r>
    </w:p>
    <w:p w14:paraId="1E4CA720" w14:textId="047510F9" w:rsidR="00502EE5" w:rsidRPr="00C87DE4" w:rsidRDefault="00AF1070" w:rsidP="00502EE5">
      <w:pPr>
        <w:widowControl/>
        <w:wordWrap/>
        <w:autoSpaceDE/>
      </w:pPr>
      <w:r w:rsidRPr="00C87DE4">
        <w:t xml:space="preserve">We think it needs to be a consensus within the group on the terminology. Thus, </w:t>
      </w:r>
      <w:r w:rsidR="00502EE5" w:rsidRPr="00C87DE4">
        <w:t>i</w:t>
      </w:r>
      <w:r w:rsidR="00502EE5" w:rsidRPr="00C87DE4">
        <w:rPr>
          <w:rFonts w:hint="eastAsia"/>
        </w:rPr>
        <w:t>n this contribution, we summarized typical definitions of digital twins suggested by researcher, industry and standard bodies. And we are going to propose a term and scope for virtual replication of physical objects.</w:t>
      </w:r>
    </w:p>
    <w:p w14:paraId="5C9AC72E" w14:textId="7BEB6A6E" w:rsidR="001D775C" w:rsidRPr="007C2CCF" w:rsidRDefault="001D775C" w:rsidP="00FA02E8">
      <w:pPr>
        <w:widowControl/>
        <w:wordWrap/>
        <w:autoSpaceDE/>
        <w:autoSpaceDN/>
        <w:jc w:val="center"/>
        <w:rPr>
          <w:b/>
          <w:noProof/>
        </w:rPr>
      </w:pPr>
    </w:p>
    <w:p w14:paraId="21D48D18" w14:textId="23E2D096" w:rsidR="00277EF8" w:rsidRDefault="00C87DE4" w:rsidP="00277EF8">
      <w:pPr>
        <w:pStyle w:val="1"/>
      </w:pPr>
      <w:r>
        <w:t xml:space="preserve">Proposal of Key </w:t>
      </w:r>
      <w:r w:rsidR="00D176E6" w:rsidRPr="00C87DE4">
        <w:t>T</w:t>
      </w:r>
      <w:r w:rsidR="00E54B3E" w:rsidRPr="00C87DE4">
        <w:t>erms for</w:t>
      </w:r>
      <w:r w:rsidR="00D176E6" w:rsidRPr="00C87DE4">
        <w:t xml:space="preserve"> Digital Twins</w:t>
      </w:r>
    </w:p>
    <w:p w14:paraId="4F68D21F" w14:textId="58C01897" w:rsidR="00C87DE4" w:rsidRPr="00C87DE4" w:rsidRDefault="00C87DE4" w:rsidP="00C87DE4">
      <w:pPr>
        <w:pStyle w:val="1"/>
        <w:numPr>
          <w:ilvl w:val="0"/>
          <w:numId w:val="0"/>
        </w:numPr>
      </w:pPr>
      <w:r>
        <w:rPr>
          <w:rFonts w:hint="eastAsia"/>
        </w:rPr>
        <w:t>2</w:t>
      </w:r>
      <w:r>
        <w:t xml:space="preserve">.1 Overview </w:t>
      </w:r>
    </w:p>
    <w:p w14:paraId="78C6DFEC" w14:textId="7FB259B4" w:rsidR="00975738" w:rsidRDefault="00487C01" w:rsidP="00975738">
      <w:pPr>
        <w:widowControl/>
        <w:wordWrap/>
        <w:autoSpaceDE/>
        <w:autoSpaceDN/>
      </w:pPr>
      <w:r>
        <w:t>There is no official definition of digital twin</w:t>
      </w:r>
      <w:r w:rsidR="00954107">
        <w:t>s</w:t>
      </w:r>
      <w:r>
        <w:t xml:space="preserve"> until now but there are many suggestions. </w:t>
      </w:r>
      <w:r w:rsidR="005D0632">
        <w:t xml:space="preserve">Following table shows </w:t>
      </w:r>
      <w:r w:rsidR="00C87746">
        <w:t xml:space="preserve">typical </w:t>
      </w:r>
      <w:r w:rsidR="005D0632">
        <w:t>definition of digital twin</w:t>
      </w:r>
      <w:r w:rsidR="00954107">
        <w:t>s</w:t>
      </w:r>
      <w:r w:rsidR="005D0632">
        <w:t xml:space="preserve"> suggested by industries, consortium, standard body(consortium) and researcher</w:t>
      </w:r>
      <w:r>
        <w:t xml:space="preserve">. </w:t>
      </w:r>
      <w:r w:rsidR="00975738">
        <w:t xml:space="preserve">And we can see some commonly used terms in the table. In other word, things that exist in the real world are called physical objects, asset, entity and in virtual world it is called virtual representation(model), digital representation. </w:t>
      </w:r>
    </w:p>
    <w:p w14:paraId="2F33B8A4" w14:textId="77777777" w:rsidR="00975738" w:rsidRDefault="00975738" w:rsidP="00975738">
      <w:pPr>
        <w:widowControl/>
        <w:wordWrap/>
        <w:autoSpaceDE/>
        <w:autoSpaceDN/>
      </w:pPr>
    </w:p>
    <w:p w14:paraId="78673F06" w14:textId="022FA483" w:rsidR="006F6E79" w:rsidRDefault="006F6E79" w:rsidP="00975738">
      <w:pPr>
        <w:widowControl/>
        <w:wordWrap/>
        <w:autoSpaceDE/>
        <w:autoSpaceDN/>
        <w:jc w:val="center"/>
      </w:pPr>
      <w:r>
        <w:rPr>
          <w:rFonts w:hint="eastAsia"/>
        </w:rPr>
        <w:t>T</w:t>
      </w:r>
      <w:r>
        <w:t>able 1. Definitions of digital twins</w:t>
      </w:r>
    </w:p>
    <w:tbl>
      <w:tblPr>
        <w:tblStyle w:val="a6"/>
        <w:tblW w:w="8926" w:type="dxa"/>
        <w:tblLayout w:type="fixed"/>
        <w:tblLook w:val="04A0" w:firstRow="1" w:lastRow="0" w:firstColumn="1" w:lastColumn="0" w:noHBand="0" w:noVBand="1"/>
      </w:tblPr>
      <w:tblGrid>
        <w:gridCol w:w="4106"/>
        <w:gridCol w:w="4820"/>
      </w:tblGrid>
      <w:tr w:rsidR="005E6F5A" w14:paraId="4AF60BDC" w14:textId="77777777" w:rsidTr="00676C70">
        <w:tc>
          <w:tcPr>
            <w:tcW w:w="4106" w:type="dxa"/>
          </w:tcPr>
          <w:p w14:paraId="57B5DA61" w14:textId="0AF48C7C" w:rsidR="005E6F5A" w:rsidRPr="005E6F5A" w:rsidRDefault="005E6F5A" w:rsidP="005E6F5A">
            <w:pPr>
              <w:rPr>
                <w:rFonts w:eastAsia="맑은 고딕"/>
              </w:rPr>
            </w:pPr>
            <w:r>
              <w:rPr>
                <w:rFonts w:hint="eastAsia"/>
              </w:rPr>
              <w:t>W</w:t>
            </w:r>
            <w:r>
              <w:t>iki(</w:t>
            </w:r>
            <w:r w:rsidRPr="00113A3A">
              <w:t>https://en.wikipedia.org/wiki/Digital_twin</w:t>
            </w:r>
            <w:r>
              <w:t>)</w:t>
            </w:r>
          </w:p>
        </w:tc>
        <w:tc>
          <w:tcPr>
            <w:tcW w:w="4820" w:type="dxa"/>
          </w:tcPr>
          <w:p w14:paraId="76879899" w14:textId="20DE97D9" w:rsidR="005E6F5A" w:rsidRPr="0034142A" w:rsidRDefault="005E6F5A" w:rsidP="005E6F5A">
            <w:pPr>
              <w:rPr>
                <w:lang w:eastAsia="zh-CN"/>
              </w:rPr>
            </w:pPr>
            <w:r w:rsidRPr="00302617">
              <w:rPr>
                <w:b/>
                <w:w w:val="104"/>
                <w:lang w:eastAsia="zh-CN"/>
              </w:rPr>
              <w:t>A virtual representation</w:t>
            </w:r>
            <w:r w:rsidRPr="00302617">
              <w:rPr>
                <w:w w:val="104"/>
                <w:lang w:eastAsia="zh-CN"/>
              </w:rPr>
              <w:t xml:space="preserve"> that serves as the real-time digita</w:t>
            </w:r>
            <w:r w:rsidRPr="0034142A">
              <w:rPr>
                <w:lang w:eastAsia="zh-CN"/>
              </w:rPr>
              <w:t xml:space="preserve">l counterpart of a </w:t>
            </w:r>
            <w:r w:rsidRPr="00C87746">
              <w:rPr>
                <w:b/>
                <w:lang w:eastAsia="zh-CN"/>
              </w:rPr>
              <w:t xml:space="preserve">physical </w:t>
            </w:r>
            <w:r w:rsidRPr="00E556C8">
              <w:rPr>
                <w:b/>
                <w:lang w:eastAsia="zh-CN"/>
              </w:rPr>
              <w:t>object or process</w:t>
            </w:r>
            <w:r w:rsidRPr="0034142A">
              <w:rPr>
                <w:lang w:eastAsia="zh-CN"/>
              </w:rPr>
              <w:t>. </w:t>
            </w:r>
          </w:p>
        </w:tc>
      </w:tr>
      <w:tr w:rsidR="005E6F5A" w14:paraId="244E0443" w14:textId="77777777" w:rsidTr="00676C70">
        <w:tc>
          <w:tcPr>
            <w:tcW w:w="4106" w:type="dxa"/>
          </w:tcPr>
          <w:p w14:paraId="5C31CE83" w14:textId="7EED25AB" w:rsidR="005E6F5A" w:rsidRPr="005E6F5A" w:rsidRDefault="005E6F5A" w:rsidP="005E6F5A">
            <w:pPr>
              <w:rPr>
                <w:rFonts w:eastAsia="맑은 고딕"/>
              </w:rPr>
            </w:pPr>
            <w:r>
              <w:rPr>
                <w:rFonts w:hint="eastAsia"/>
              </w:rPr>
              <w:t>I</w:t>
            </w:r>
            <w:r>
              <w:t>BM(</w:t>
            </w:r>
            <w:r w:rsidRPr="00113A3A">
              <w:t>https://www.ibm.com/topics/what-is-a-digital-twin</w:t>
            </w:r>
            <w:r>
              <w:t>)</w:t>
            </w:r>
          </w:p>
        </w:tc>
        <w:tc>
          <w:tcPr>
            <w:tcW w:w="4820" w:type="dxa"/>
          </w:tcPr>
          <w:p w14:paraId="7DCC5E63" w14:textId="135BF3F2" w:rsidR="005E6F5A" w:rsidRPr="00302617" w:rsidRDefault="005E6F5A" w:rsidP="005E6F5A">
            <w:pPr>
              <w:rPr>
                <w:w w:val="95"/>
                <w:lang w:eastAsia="zh-CN"/>
              </w:rPr>
            </w:pPr>
            <w:r w:rsidRPr="00302617">
              <w:rPr>
                <w:b/>
                <w:w w:val="95"/>
                <w:lang w:eastAsia="zh-CN"/>
              </w:rPr>
              <w:t>A virtual model</w:t>
            </w:r>
            <w:r w:rsidRPr="00302617">
              <w:rPr>
                <w:w w:val="95"/>
                <w:lang w:eastAsia="zh-CN"/>
              </w:rPr>
              <w:t xml:space="preserve"> designed to accurately reflect a physical object. </w:t>
            </w:r>
          </w:p>
        </w:tc>
      </w:tr>
      <w:tr w:rsidR="005E6F5A" w14:paraId="269E003B" w14:textId="77777777" w:rsidTr="00676C70">
        <w:tc>
          <w:tcPr>
            <w:tcW w:w="4106" w:type="dxa"/>
          </w:tcPr>
          <w:p w14:paraId="60064166" w14:textId="65E7DC1F" w:rsidR="005E6F5A" w:rsidRPr="00E556C8" w:rsidRDefault="005E6F5A" w:rsidP="005E6F5A">
            <w:r w:rsidRPr="00E556C8">
              <w:rPr>
                <w:rFonts w:hint="eastAsia"/>
              </w:rPr>
              <w:t>G</w:t>
            </w:r>
            <w:r w:rsidRPr="00E556C8">
              <w:t>E(https://www.ge.com/digital/applications/digital-twin)</w:t>
            </w:r>
          </w:p>
        </w:tc>
        <w:tc>
          <w:tcPr>
            <w:tcW w:w="4820" w:type="dxa"/>
          </w:tcPr>
          <w:p w14:paraId="6B07D5B2" w14:textId="62BE2C8A" w:rsidR="005E6F5A" w:rsidRPr="0034142A" w:rsidRDefault="005E6F5A" w:rsidP="005E6F5A">
            <w:pPr>
              <w:rPr>
                <w:lang w:eastAsia="zh-CN"/>
              </w:rPr>
            </w:pPr>
            <w:r w:rsidRPr="00302617">
              <w:rPr>
                <w:b/>
                <w:w w:val="105"/>
                <w:lang w:eastAsia="zh-CN"/>
              </w:rPr>
              <w:t>A software representation</w:t>
            </w:r>
            <w:r w:rsidRPr="00302617">
              <w:rPr>
                <w:w w:val="105"/>
                <w:lang w:eastAsia="zh-CN"/>
              </w:rPr>
              <w:t xml:space="preserve"> of a </w:t>
            </w:r>
            <w:r w:rsidRPr="00302617">
              <w:rPr>
                <w:b/>
                <w:w w:val="105"/>
                <w:lang w:eastAsia="zh-CN"/>
              </w:rPr>
              <w:t>physical asset</w:t>
            </w:r>
            <w:r w:rsidRPr="00302617">
              <w:rPr>
                <w:w w:val="105"/>
                <w:lang w:eastAsia="zh-CN"/>
              </w:rPr>
              <w:t xml:space="preserve">, </w:t>
            </w:r>
            <w:r w:rsidRPr="00302617">
              <w:rPr>
                <w:b/>
                <w:w w:val="105"/>
                <w:lang w:eastAsia="zh-CN"/>
              </w:rPr>
              <w:t xml:space="preserve">system or </w:t>
            </w:r>
            <w:r w:rsidRPr="00302617">
              <w:rPr>
                <w:b/>
                <w:w w:val="106"/>
                <w:lang w:eastAsia="zh-CN"/>
              </w:rPr>
              <w:t>process</w:t>
            </w:r>
            <w:r w:rsidRPr="00302617">
              <w:rPr>
                <w:w w:val="106"/>
                <w:lang w:eastAsia="zh-CN"/>
              </w:rPr>
              <w:t xml:space="preserve"> designed to detect, prevent, predict, and optimize</w:t>
            </w:r>
            <w:r w:rsidRPr="00302617">
              <w:rPr>
                <w:w w:val="105"/>
                <w:lang w:eastAsia="zh-CN"/>
              </w:rPr>
              <w:t xml:space="preserve"> through </w:t>
            </w:r>
            <w:r w:rsidRPr="0034142A">
              <w:rPr>
                <w:lang w:eastAsia="zh-CN"/>
              </w:rPr>
              <w:t>real time analytics to deliver business value. </w:t>
            </w:r>
          </w:p>
        </w:tc>
      </w:tr>
      <w:tr w:rsidR="00E556C8" w14:paraId="228717B2" w14:textId="77777777" w:rsidTr="00676C70">
        <w:tc>
          <w:tcPr>
            <w:tcW w:w="4106" w:type="dxa"/>
          </w:tcPr>
          <w:p w14:paraId="47EA2805" w14:textId="19C6ABBF" w:rsidR="00E556C8" w:rsidRPr="00E556C8" w:rsidRDefault="00E556C8" w:rsidP="00E556C8">
            <w:r w:rsidRPr="0043720D">
              <w:rPr>
                <w:rFonts w:hint="eastAsia"/>
              </w:rPr>
              <w:t>M</w:t>
            </w:r>
            <w:r w:rsidR="00BF20B9" w:rsidRPr="0043720D">
              <w:t>icros</w:t>
            </w:r>
            <w:r w:rsidRPr="0043720D">
              <w:t>oft Azure(</w:t>
            </w:r>
            <w:hyperlink w:history="1">
              <w:r w:rsidRPr="0043720D">
                <w:rPr>
                  <w:rStyle w:val="a4"/>
                  <w:color w:val="auto"/>
                </w:rPr>
                <w:t>https://azure.microsoft. com/en-us/</w:t>
              </w:r>
            </w:hyperlink>
            <w:r w:rsidRPr="00E556C8">
              <w:t>services/ digital-twins/)</w:t>
            </w:r>
          </w:p>
        </w:tc>
        <w:tc>
          <w:tcPr>
            <w:tcW w:w="4820" w:type="dxa"/>
          </w:tcPr>
          <w:p w14:paraId="7D0E23FA" w14:textId="287B31BF" w:rsidR="00E556C8" w:rsidRPr="00E556C8" w:rsidRDefault="00E556C8" w:rsidP="00E556C8">
            <w:pPr>
              <w:rPr>
                <w:lang w:eastAsia="zh-CN"/>
              </w:rPr>
            </w:pPr>
            <w:r w:rsidRPr="00E556C8">
              <w:rPr>
                <w:lang w:eastAsia="zh-CN"/>
              </w:rPr>
              <w:t xml:space="preserve">An IoT platform that enables firms to create </w:t>
            </w:r>
            <w:r w:rsidRPr="00E556C8">
              <w:rPr>
                <w:b/>
                <w:lang w:eastAsia="zh-CN"/>
              </w:rPr>
              <w:t>a digital represe</w:t>
            </w:r>
            <w:r w:rsidRPr="00302617">
              <w:rPr>
                <w:b/>
                <w:w w:val="97"/>
                <w:lang w:eastAsia="zh-CN"/>
              </w:rPr>
              <w:t>ntation</w:t>
            </w:r>
            <w:r w:rsidRPr="00302617">
              <w:rPr>
                <w:w w:val="97"/>
                <w:lang w:eastAsia="zh-CN"/>
              </w:rPr>
              <w:t xml:space="preserve"> of </w:t>
            </w:r>
            <w:r w:rsidRPr="00302617">
              <w:rPr>
                <w:b/>
                <w:w w:val="97"/>
                <w:lang w:eastAsia="zh-CN"/>
              </w:rPr>
              <w:t>real-world things, buildings and business processes.</w:t>
            </w:r>
          </w:p>
        </w:tc>
      </w:tr>
      <w:tr w:rsidR="005E6F5A" w14:paraId="40882976" w14:textId="77777777" w:rsidTr="00676C70">
        <w:tc>
          <w:tcPr>
            <w:tcW w:w="4106" w:type="dxa"/>
          </w:tcPr>
          <w:p w14:paraId="06A525FD" w14:textId="6EBFF0C1" w:rsidR="005E6F5A" w:rsidRPr="005E6F5A" w:rsidRDefault="005E6F5A" w:rsidP="0034142A">
            <w:pPr>
              <w:rPr>
                <w:rFonts w:eastAsia="맑은 고딕"/>
              </w:rPr>
            </w:pPr>
            <w:r>
              <w:rPr>
                <w:rFonts w:hint="eastAsia"/>
              </w:rPr>
              <w:t>G</w:t>
            </w:r>
            <w:r>
              <w:t>artner(</w:t>
            </w:r>
            <w:r w:rsidRPr="00113A3A">
              <w:t>https://www.gartner.com/en/information-technology/glossary/digital-twin</w:t>
            </w:r>
            <w:r>
              <w:t>)</w:t>
            </w:r>
          </w:p>
        </w:tc>
        <w:tc>
          <w:tcPr>
            <w:tcW w:w="4820" w:type="dxa"/>
          </w:tcPr>
          <w:p w14:paraId="08AF1A14" w14:textId="01AB356B" w:rsidR="005E6F5A" w:rsidRPr="0034142A" w:rsidRDefault="005E6F5A" w:rsidP="004F64FA">
            <w:pPr>
              <w:pStyle w:val="a9"/>
              <w:ind w:leftChars="0" w:left="0"/>
              <w:outlineLvl w:val="0"/>
              <w:rPr>
                <w:lang w:eastAsia="zh-CN"/>
              </w:rPr>
            </w:pPr>
            <w:r w:rsidRPr="0034142A">
              <w:rPr>
                <w:b/>
                <w:lang w:eastAsia="zh-CN"/>
              </w:rPr>
              <w:t>A digital representation</w:t>
            </w:r>
            <w:r w:rsidRPr="0034142A">
              <w:rPr>
                <w:lang w:eastAsia="zh-CN"/>
              </w:rPr>
              <w:t xml:space="preserve"> of a </w:t>
            </w:r>
            <w:r w:rsidRPr="00C87746">
              <w:rPr>
                <w:b/>
                <w:lang w:eastAsia="zh-CN"/>
              </w:rPr>
              <w:t>real-world entity</w:t>
            </w:r>
            <w:r w:rsidRPr="0034142A">
              <w:rPr>
                <w:lang w:eastAsia="zh-CN"/>
              </w:rPr>
              <w:t xml:space="preserve"> </w:t>
            </w:r>
            <w:r w:rsidRPr="00E556C8">
              <w:rPr>
                <w:b/>
                <w:lang w:eastAsia="zh-CN"/>
              </w:rPr>
              <w:t>or system</w:t>
            </w:r>
            <w:r w:rsidRPr="0034142A">
              <w:rPr>
                <w:lang w:eastAsia="zh-CN"/>
              </w:rPr>
              <w:t xml:space="preserve">. </w:t>
            </w:r>
          </w:p>
        </w:tc>
      </w:tr>
      <w:tr w:rsidR="005E6F5A" w14:paraId="75EC2015" w14:textId="77777777" w:rsidTr="00676C70">
        <w:tc>
          <w:tcPr>
            <w:tcW w:w="4106" w:type="dxa"/>
          </w:tcPr>
          <w:p w14:paraId="42AB768C" w14:textId="37812330" w:rsidR="005E6F5A" w:rsidRPr="005E6F5A" w:rsidRDefault="005E6F5A" w:rsidP="005E6F5A">
            <w:pPr>
              <w:rPr>
                <w:rFonts w:eastAsia="맑은 고딕"/>
              </w:rPr>
            </w:pPr>
            <w:r>
              <w:rPr>
                <w:rFonts w:hint="eastAsia"/>
              </w:rPr>
              <w:lastRenderedPageBreak/>
              <w:t>D</w:t>
            </w:r>
            <w:r>
              <w:t>igital twin Consortium (</w:t>
            </w:r>
            <w:r w:rsidRPr="00113A3A">
              <w:t>https://www.digitaltwinconsortium.org</w:t>
            </w:r>
            <w:r>
              <w:t>)</w:t>
            </w:r>
          </w:p>
        </w:tc>
        <w:tc>
          <w:tcPr>
            <w:tcW w:w="4820" w:type="dxa"/>
          </w:tcPr>
          <w:p w14:paraId="46EFBB2A" w14:textId="25921F78" w:rsidR="005E6F5A" w:rsidRPr="0034142A" w:rsidRDefault="00D44A3C" w:rsidP="005E6F5A">
            <w:pPr>
              <w:rPr>
                <w:lang w:eastAsia="zh-CN"/>
              </w:rPr>
            </w:pPr>
            <w:r w:rsidRPr="0034142A">
              <w:rPr>
                <w:b/>
                <w:lang w:eastAsia="zh-CN"/>
              </w:rPr>
              <w:t>A</w:t>
            </w:r>
            <w:r w:rsidR="005E6F5A" w:rsidRPr="0034142A">
              <w:rPr>
                <w:b/>
                <w:lang w:eastAsia="zh-CN"/>
              </w:rPr>
              <w:t xml:space="preserve"> virtual representation</w:t>
            </w:r>
            <w:r w:rsidR="005E6F5A" w:rsidRPr="0034142A">
              <w:rPr>
                <w:lang w:eastAsia="zh-CN"/>
              </w:rPr>
              <w:t xml:space="preserve"> of </w:t>
            </w:r>
            <w:r w:rsidR="005E6F5A" w:rsidRPr="00C87746">
              <w:rPr>
                <w:b/>
                <w:lang w:eastAsia="zh-CN"/>
              </w:rPr>
              <w:t>real-world entities</w:t>
            </w:r>
            <w:r w:rsidR="005E6F5A" w:rsidRPr="0034142A">
              <w:rPr>
                <w:lang w:eastAsia="zh-CN"/>
              </w:rPr>
              <w:t xml:space="preserve"> </w:t>
            </w:r>
            <w:r w:rsidR="005E6F5A" w:rsidRPr="00E556C8">
              <w:rPr>
                <w:b/>
                <w:lang w:eastAsia="zh-CN"/>
              </w:rPr>
              <w:t xml:space="preserve">and processes, </w:t>
            </w:r>
            <w:r w:rsidR="005E6F5A" w:rsidRPr="0034142A">
              <w:rPr>
                <w:lang w:eastAsia="zh-CN"/>
              </w:rPr>
              <w:t>synchronized at a specified frequency and fidelity.</w:t>
            </w:r>
          </w:p>
        </w:tc>
      </w:tr>
      <w:tr w:rsidR="005E6F5A" w14:paraId="5FD00859" w14:textId="77777777" w:rsidTr="00676C70">
        <w:tc>
          <w:tcPr>
            <w:tcW w:w="4106" w:type="dxa"/>
          </w:tcPr>
          <w:p w14:paraId="7E97C00F" w14:textId="4BAB6236" w:rsidR="005E6F5A" w:rsidRPr="00D44A3C" w:rsidRDefault="005E6F5A" w:rsidP="00D44A3C">
            <w:pPr>
              <w:rPr>
                <w:rFonts w:eastAsia="맑은 고딕"/>
                <w:szCs w:val="20"/>
              </w:rPr>
            </w:pPr>
            <w:r w:rsidRPr="00D44A3C">
              <w:rPr>
                <w:rFonts w:hint="eastAsia"/>
              </w:rPr>
              <w:t xml:space="preserve">ISO </w:t>
            </w:r>
            <w:r w:rsidRPr="00D44A3C">
              <w:t>23247</w:t>
            </w:r>
            <w:r w:rsidR="00D44A3C" w:rsidRPr="00D44A3C">
              <w:t>(Automation systems and integration</w:t>
            </w:r>
            <w:r w:rsidR="00D44A3C">
              <w:t>-</w:t>
            </w:r>
            <w:r w:rsidR="00D44A3C" w:rsidRPr="00D44A3C">
              <w:t>Digital twin framework for manufacturing)</w:t>
            </w:r>
          </w:p>
        </w:tc>
        <w:tc>
          <w:tcPr>
            <w:tcW w:w="4820" w:type="dxa"/>
          </w:tcPr>
          <w:p w14:paraId="1EAFF829" w14:textId="5AE88B87" w:rsidR="005E6F5A" w:rsidRPr="0034142A" w:rsidRDefault="00D44A3C" w:rsidP="00D44A3C">
            <w:pPr>
              <w:rPr>
                <w:lang w:eastAsia="zh-CN"/>
              </w:rPr>
            </w:pPr>
            <w:r w:rsidRPr="00302617">
              <w:rPr>
                <w:b/>
                <w:w w:val="105"/>
                <w:lang w:eastAsia="zh-CN"/>
              </w:rPr>
              <w:t xml:space="preserve">A </w:t>
            </w:r>
            <w:r w:rsidR="005E6F5A" w:rsidRPr="00302617">
              <w:rPr>
                <w:b/>
                <w:w w:val="105"/>
                <w:lang w:eastAsia="zh-CN"/>
              </w:rPr>
              <w:t>digital representation</w:t>
            </w:r>
            <w:r w:rsidR="005E6F5A" w:rsidRPr="00302617">
              <w:rPr>
                <w:w w:val="105"/>
                <w:lang w:eastAsia="zh-CN"/>
              </w:rPr>
              <w:t xml:space="preserve"> of an </w:t>
            </w:r>
            <w:r w:rsidR="005E6F5A" w:rsidRPr="00302617">
              <w:rPr>
                <w:b/>
                <w:w w:val="105"/>
                <w:lang w:eastAsia="zh-CN"/>
              </w:rPr>
              <w:t>observable manufacturing element</w:t>
            </w:r>
            <w:r w:rsidR="005E6F5A" w:rsidRPr="00302617">
              <w:rPr>
                <w:w w:val="105"/>
                <w:lang w:eastAsia="zh-CN"/>
              </w:rPr>
              <w:t xml:space="preserve"> with synchronization between the element and its digital</w:t>
            </w:r>
            <w:r w:rsidR="005E6F5A">
              <w:rPr>
                <w:lang w:eastAsia="zh-CN"/>
              </w:rPr>
              <w:t xml:space="preserve"> representation</w:t>
            </w:r>
            <w:r w:rsidR="00C87746">
              <w:rPr>
                <w:lang w:eastAsia="zh-CN"/>
              </w:rPr>
              <w:t>.</w:t>
            </w:r>
          </w:p>
        </w:tc>
      </w:tr>
      <w:tr w:rsidR="005E6F5A" w14:paraId="39DC1EAC" w14:textId="77777777" w:rsidTr="00676C70">
        <w:tc>
          <w:tcPr>
            <w:tcW w:w="4106" w:type="dxa"/>
          </w:tcPr>
          <w:p w14:paraId="0D500C28" w14:textId="2E98607E" w:rsidR="005E6F5A" w:rsidRDefault="005E6F5A" w:rsidP="005E6F5A">
            <w:r>
              <w:rPr>
                <w:rFonts w:hint="eastAsia"/>
              </w:rPr>
              <w:t>I</w:t>
            </w:r>
            <w:r>
              <w:t>TU-T SG13</w:t>
            </w:r>
            <w:r w:rsidR="00D44A3C">
              <w:t>/</w:t>
            </w:r>
            <w:r>
              <w:rPr>
                <w:rFonts w:hint="eastAsia"/>
              </w:rPr>
              <w:t>Q</w:t>
            </w:r>
            <w:r>
              <w:t>22</w:t>
            </w:r>
            <w:r w:rsidR="00D44A3C">
              <w:t>(</w:t>
            </w:r>
            <w:r w:rsidR="00D44A3C" w:rsidRPr="00D44A3C">
              <w:t xml:space="preserve">Requirements and Architecture of Digital Twin </w:t>
            </w:r>
            <w:r w:rsidR="007F4A25" w:rsidRPr="00D44A3C">
              <w:t>Network)</w:t>
            </w:r>
            <w:r w:rsidR="007F4A25">
              <w:t xml:space="preserve"> [</w:t>
            </w:r>
            <w:r w:rsidR="0043720D">
              <w:t>3</w:t>
            </w:r>
            <w:r w:rsidR="007F4A25">
              <w:t>]</w:t>
            </w:r>
          </w:p>
        </w:tc>
        <w:tc>
          <w:tcPr>
            <w:tcW w:w="4820" w:type="dxa"/>
          </w:tcPr>
          <w:p w14:paraId="52EF1A98" w14:textId="36E3BF03" w:rsidR="005E6F5A" w:rsidRPr="005E6F5A" w:rsidRDefault="00D44A3C" w:rsidP="0034142A">
            <w:pPr>
              <w:rPr>
                <w:lang w:eastAsia="zh-CN"/>
              </w:rPr>
            </w:pPr>
            <w:r w:rsidRPr="0034142A">
              <w:rPr>
                <w:b/>
                <w:lang w:eastAsia="zh-CN"/>
              </w:rPr>
              <w:t>A</w:t>
            </w:r>
            <w:r w:rsidR="005E6F5A" w:rsidRPr="0034142A">
              <w:rPr>
                <w:b/>
                <w:lang w:eastAsia="zh-CN"/>
              </w:rPr>
              <w:t xml:space="preserve"> real-time representation</w:t>
            </w:r>
            <w:r w:rsidR="005E6F5A">
              <w:rPr>
                <w:lang w:eastAsia="zh-CN"/>
              </w:rPr>
              <w:t xml:space="preserve"> of </w:t>
            </w:r>
            <w:r w:rsidR="005E6F5A" w:rsidRPr="00C87746">
              <w:rPr>
                <w:b/>
                <w:lang w:eastAsia="zh-CN"/>
              </w:rPr>
              <w:t>physical assets</w:t>
            </w:r>
            <w:r w:rsidR="005E6F5A">
              <w:rPr>
                <w:lang w:eastAsia="zh-CN"/>
              </w:rPr>
              <w:t xml:space="preserve"> in a digital world</w:t>
            </w:r>
            <w:r w:rsidR="00C87746">
              <w:rPr>
                <w:lang w:eastAsia="zh-CN"/>
              </w:rPr>
              <w:t>.</w:t>
            </w:r>
            <w:r w:rsidR="00A72424">
              <w:rPr>
                <w:lang w:eastAsia="zh-CN"/>
              </w:rPr>
              <w:t xml:space="preserve"> </w:t>
            </w:r>
            <w:r w:rsidR="005E6F5A">
              <w:rPr>
                <w:lang w:eastAsia="zh-CN"/>
              </w:rPr>
              <w:t>(</w:t>
            </w:r>
            <w:r w:rsidR="005E6F5A" w:rsidRPr="0034142A">
              <w:rPr>
                <w:lang w:eastAsia="zh-CN"/>
              </w:rPr>
              <w:t xml:space="preserve">Digital Twin Network is </w:t>
            </w:r>
            <w:r w:rsidR="005E6F5A" w:rsidRPr="00975738">
              <w:rPr>
                <w:lang w:eastAsia="zh-CN"/>
              </w:rPr>
              <w:t>a virtual representation</w:t>
            </w:r>
            <w:r w:rsidR="005E6F5A" w:rsidRPr="0034142A">
              <w:rPr>
                <w:lang w:eastAsia="zh-CN"/>
              </w:rPr>
              <w:t xml:space="preserve"> of the physical network, analyzing, diagnosing, simulating and controlling the </w:t>
            </w:r>
            <w:r w:rsidR="005E6F5A" w:rsidRPr="00302617">
              <w:rPr>
                <w:w w:val="98"/>
                <w:lang w:eastAsia="zh-CN"/>
              </w:rPr>
              <w:t xml:space="preserve">physical network based on data, model and interface, so </w:t>
            </w:r>
            <w:proofErr w:type="spellStart"/>
            <w:r w:rsidR="005E6F5A" w:rsidRPr="00302617">
              <w:rPr>
                <w:w w:val="98"/>
                <w:lang w:eastAsia="zh-CN"/>
              </w:rPr>
              <w:t>as</w:t>
            </w:r>
            <w:r w:rsidR="005E6F5A" w:rsidRPr="0034142A">
              <w:rPr>
                <w:lang w:eastAsia="zh-CN"/>
              </w:rPr>
              <w:t>to</w:t>
            </w:r>
            <w:proofErr w:type="spellEnd"/>
            <w:r w:rsidR="005E6F5A" w:rsidRPr="0034142A">
              <w:rPr>
                <w:lang w:eastAsia="zh-CN"/>
              </w:rPr>
              <w:t xml:space="preserve"> achieve the real-time interactive mapping between physical network</w:t>
            </w:r>
            <w:r w:rsidR="00C87746">
              <w:rPr>
                <w:lang w:eastAsia="zh-CN"/>
              </w:rPr>
              <w:t>.</w:t>
            </w:r>
            <w:r w:rsidR="005E6F5A">
              <w:rPr>
                <w:lang w:eastAsia="zh-CN"/>
              </w:rPr>
              <w:t>)</w:t>
            </w:r>
          </w:p>
        </w:tc>
      </w:tr>
      <w:tr w:rsidR="005E6F5A" w14:paraId="16DCC14B" w14:textId="77777777" w:rsidTr="00676C70">
        <w:tc>
          <w:tcPr>
            <w:tcW w:w="4106" w:type="dxa"/>
          </w:tcPr>
          <w:p w14:paraId="37BD3938" w14:textId="5EF692F5" w:rsidR="005E6F5A" w:rsidRDefault="003559CF" w:rsidP="005E6F5A">
            <w:hyperlink r:id="rId12" w:history="1">
              <w:r w:rsidR="00D44A3C" w:rsidRPr="00D44A3C">
                <w:t>Michael Grieves</w:t>
              </w:r>
            </w:hyperlink>
            <w:r w:rsidR="0034142A">
              <w:t xml:space="preserve"> </w:t>
            </w:r>
            <w:r w:rsidR="00D44A3C">
              <w:t>(</w:t>
            </w:r>
            <w:hyperlink r:id="rId13" w:history="1">
              <w:r w:rsidR="00D44A3C" w:rsidRPr="00E43911">
                <w:t>https://doi.org/10.5281/ zenodo.1493930</w:t>
              </w:r>
            </w:hyperlink>
            <w:r w:rsidR="00D44A3C" w:rsidRPr="00D44A3C">
              <w:t>)</w:t>
            </w:r>
            <w:r w:rsidR="007F4A25">
              <w:t>[</w:t>
            </w:r>
            <w:r w:rsidR="0043720D">
              <w:t>4</w:t>
            </w:r>
            <w:r w:rsidR="007F4A25">
              <w:t>]</w:t>
            </w:r>
            <w:r w:rsidR="00D44A3C">
              <w:t xml:space="preserve"> </w:t>
            </w:r>
          </w:p>
        </w:tc>
        <w:tc>
          <w:tcPr>
            <w:tcW w:w="4820" w:type="dxa"/>
          </w:tcPr>
          <w:p w14:paraId="7148F49B" w14:textId="5DE5FB5A" w:rsidR="005E6F5A" w:rsidRDefault="005E6F5A" w:rsidP="005E6F5A">
            <w:pPr>
              <w:rPr>
                <w:lang w:eastAsia="zh-CN"/>
              </w:rPr>
            </w:pPr>
            <w:r w:rsidRPr="00D44A3C">
              <w:rPr>
                <w:b/>
              </w:rPr>
              <w:t>Virtual representation</w:t>
            </w:r>
            <w:r>
              <w:t xml:space="preserve"> of what has been </w:t>
            </w:r>
            <w:r w:rsidRPr="00C87746">
              <w:rPr>
                <w:b/>
              </w:rPr>
              <w:t>produced</w:t>
            </w:r>
            <w:r w:rsidR="00C87746">
              <w:rPr>
                <w:b/>
              </w:rPr>
              <w:t>.</w:t>
            </w:r>
          </w:p>
        </w:tc>
      </w:tr>
    </w:tbl>
    <w:p w14:paraId="7FA37685" w14:textId="27382E5E" w:rsidR="00E43911" w:rsidRDefault="00E43911" w:rsidP="004F64FA">
      <w:pPr>
        <w:pStyle w:val="a9"/>
        <w:ind w:leftChars="0" w:left="0"/>
        <w:outlineLvl w:val="0"/>
        <w:rPr>
          <w:rFonts w:eastAsia="맑은 고딕"/>
        </w:rPr>
      </w:pPr>
    </w:p>
    <w:p w14:paraId="14AAD765" w14:textId="1FFB29FD" w:rsidR="00C87DE4" w:rsidRPr="00C87DE4" w:rsidRDefault="00C87DE4" w:rsidP="00C87DE4">
      <w:pPr>
        <w:pStyle w:val="1"/>
        <w:numPr>
          <w:ilvl w:val="0"/>
          <w:numId w:val="0"/>
        </w:numPr>
      </w:pPr>
      <w:r>
        <w:rPr>
          <w:rFonts w:hint="eastAsia"/>
        </w:rPr>
        <w:t>2</w:t>
      </w:r>
      <w:r>
        <w:t xml:space="preserve">.1 Proposal of key terms </w:t>
      </w:r>
    </w:p>
    <w:p w14:paraId="6393DA98" w14:textId="75B0BD88" w:rsidR="00DD19F1" w:rsidRDefault="00D63202" w:rsidP="004F64FA">
      <w:pPr>
        <w:pStyle w:val="a9"/>
        <w:ind w:leftChars="0" w:left="0"/>
        <w:outlineLvl w:val="0"/>
        <w:rPr>
          <w:rFonts w:eastAsia="맑은 고딕"/>
        </w:rPr>
      </w:pPr>
      <w:r w:rsidRPr="00D63202">
        <w:rPr>
          <w:rFonts w:eastAsia="맑은 고딕"/>
        </w:rPr>
        <w:t xml:space="preserve">As can be seen from Table 1, the term digital things </w:t>
      </w:r>
      <w:proofErr w:type="gramStart"/>
      <w:r w:rsidRPr="00D63202">
        <w:rPr>
          <w:rFonts w:eastAsia="맑은 고딕"/>
        </w:rPr>
        <w:t>is</w:t>
      </w:r>
      <w:proofErr w:type="gramEnd"/>
      <w:r w:rsidRPr="00D63202">
        <w:rPr>
          <w:rFonts w:eastAsia="맑은 고딕"/>
        </w:rPr>
        <w:t xml:space="preserve"> rarely used in the field of digital twins.</w:t>
      </w:r>
      <w:r>
        <w:rPr>
          <w:rFonts w:eastAsia="맑은 고딕"/>
        </w:rPr>
        <w:t xml:space="preserve"> Also, </w:t>
      </w:r>
      <w:r w:rsidR="00D0196D">
        <w:rPr>
          <w:rFonts w:eastAsia="맑은 고딕"/>
        </w:rPr>
        <w:t>we</w:t>
      </w:r>
      <w:r>
        <w:rPr>
          <w:rFonts w:eastAsia="맑은 고딕"/>
        </w:rPr>
        <w:t xml:space="preserve"> </w:t>
      </w:r>
      <w:r w:rsidRPr="00D63202">
        <w:rPr>
          <w:rFonts w:eastAsia="맑은 고딕"/>
        </w:rPr>
        <w:t xml:space="preserve">think that expressing various physical objects/processes/systems existing in the physical world as one </w:t>
      </w:r>
      <w:r>
        <w:rPr>
          <w:rFonts w:eastAsia="맑은 고딕"/>
        </w:rPr>
        <w:t>“</w:t>
      </w:r>
      <w:r w:rsidRPr="00D63202">
        <w:rPr>
          <w:rFonts w:eastAsia="맑은 고딕"/>
        </w:rPr>
        <w:t>digital thing</w:t>
      </w:r>
      <w:r>
        <w:rPr>
          <w:rFonts w:eastAsia="맑은 고딕"/>
        </w:rPr>
        <w:t>”</w:t>
      </w:r>
      <w:r w:rsidRPr="00D63202">
        <w:rPr>
          <w:rFonts w:eastAsia="맑은 고딕"/>
        </w:rPr>
        <w:t xml:space="preserve"> or </w:t>
      </w:r>
      <w:r>
        <w:rPr>
          <w:rFonts w:eastAsia="맑은 고딕"/>
        </w:rPr>
        <w:t>“</w:t>
      </w:r>
      <w:r w:rsidRPr="00D63202">
        <w:rPr>
          <w:rFonts w:eastAsia="맑은 고딕"/>
        </w:rPr>
        <w:t>digital object</w:t>
      </w:r>
      <w:r>
        <w:rPr>
          <w:rFonts w:eastAsia="맑은 고딕"/>
        </w:rPr>
        <w:t>”</w:t>
      </w:r>
      <w:r w:rsidRPr="00D63202">
        <w:rPr>
          <w:rFonts w:eastAsia="맑은 고딕"/>
        </w:rPr>
        <w:t xml:space="preserve"> in the cyber world can cause confusion.</w:t>
      </w:r>
      <w:r w:rsidR="00D0196D">
        <w:rPr>
          <w:rFonts w:eastAsia="맑은 고딕"/>
        </w:rPr>
        <w:t xml:space="preserve"> </w:t>
      </w:r>
    </w:p>
    <w:p w14:paraId="186410FB" w14:textId="3470A7A8" w:rsidR="00D0196D" w:rsidRDefault="00D0196D" w:rsidP="004F64FA">
      <w:pPr>
        <w:pStyle w:val="a9"/>
        <w:ind w:leftChars="0" w:left="0"/>
        <w:outlineLvl w:val="0"/>
        <w:rPr>
          <w:rFonts w:eastAsia="맑은 고딕"/>
        </w:rPr>
      </w:pPr>
      <w:r w:rsidRPr="00D0196D">
        <w:rPr>
          <w:rFonts w:eastAsia="맑은 고딕"/>
        </w:rPr>
        <w:t>We propose to express an object/system/process existing in the physical world as a virtual object/virtual system/virtual process in the virtual world.</w:t>
      </w:r>
      <w:r w:rsidR="00326652">
        <w:rPr>
          <w:rFonts w:eastAsia="맑은 고딕"/>
        </w:rPr>
        <w:t xml:space="preserve"> </w:t>
      </w:r>
      <w:r w:rsidR="00326652" w:rsidRPr="00326652">
        <w:rPr>
          <w:rFonts w:eastAsia="맑은 고딕"/>
        </w:rPr>
        <w:t>In addition, we propose that virtual objects/systems/processes be collectively referred to as digital representations</w:t>
      </w:r>
      <w:r w:rsidR="00326652">
        <w:rPr>
          <w:rFonts w:eastAsia="맑은 고딕"/>
        </w:rPr>
        <w:t xml:space="preserve"> such as below table</w:t>
      </w:r>
      <w:r w:rsidR="00326652" w:rsidRPr="00326652">
        <w:rPr>
          <w:rFonts w:eastAsia="맑은 고딕"/>
        </w:rPr>
        <w:t>.</w:t>
      </w:r>
    </w:p>
    <w:p w14:paraId="60DCAC06" w14:textId="77777777" w:rsidR="0043720D" w:rsidRDefault="0043720D" w:rsidP="004F64FA">
      <w:pPr>
        <w:pStyle w:val="a9"/>
        <w:ind w:leftChars="0" w:left="0"/>
        <w:outlineLvl w:val="0"/>
        <w:rPr>
          <w:rFonts w:eastAsia="맑은 고딕"/>
        </w:rPr>
      </w:pPr>
    </w:p>
    <w:tbl>
      <w:tblPr>
        <w:tblStyle w:val="a6"/>
        <w:tblW w:w="0" w:type="auto"/>
        <w:tblInd w:w="882" w:type="dxa"/>
        <w:tblLook w:val="04A0" w:firstRow="1" w:lastRow="0" w:firstColumn="1" w:lastColumn="0" w:noHBand="0" w:noVBand="1"/>
      </w:tblPr>
      <w:tblGrid>
        <w:gridCol w:w="1929"/>
        <w:gridCol w:w="2497"/>
        <w:gridCol w:w="2835"/>
      </w:tblGrid>
      <w:tr w:rsidR="00D0196D" w14:paraId="19EE0603" w14:textId="77777777" w:rsidTr="00676C70">
        <w:tc>
          <w:tcPr>
            <w:tcW w:w="4426" w:type="dxa"/>
            <w:gridSpan w:val="2"/>
            <w:vAlign w:val="center"/>
          </w:tcPr>
          <w:p w14:paraId="7BAA053E" w14:textId="42E3B337" w:rsidR="00D0196D" w:rsidRDefault="00B778E7" w:rsidP="00D0196D">
            <w:pPr>
              <w:pStyle w:val="a9"/>
              <w:ind w:leftChars="0" w:left="0"/>
              <w:jc w:val="center"/>
              <w:outlineLvl w:val="0"/>
              <w:rPr>
                <w:rFonts w:eastAsia="맑은 고딕"/>
              </w:rPr>
            </w:pPr>
            <w:r>
              <w:rPr>
                <w:rFonts w:eastAsia="맑은 고딕"/>
              </w:rPr>
              <w:t>Virtual World</w:t>
            </w:r>
          </w:p>
        </w:tc>
        <w:tc>
          <w:tcPr>
            <w:tcW w:w="2835" w:type="dxa"/>
            <w:vAlign w:val="center"/>
          </w:tcPr>
          <w:p w14:paraId="4498186E" w14:textId="2B3B0334" w:rsidR="00D0196D" w:rsidRDefault="00D0196D" w:rsidP="00D0196D">
            <w:pPr>
              <w:pStyle w:val="a9"/>
              <w:ind w:leftChars="0" w:left="0"/>
              <w:jc w:val="center"/>
              <w:outlineLvl w:val="0"/>
              <w:rPr>
                <w:rFonts w:eastAsia="맑은 고딕"/>
              </w:rPr>
            </w:pPr>
            <w:r>
              <w:rPr>
                <w:rFonts w:eastAsia="맑은 고딕" w:hint="eastAsia"/>
              </w:rPr>
              <w:t>P</w:t>
            </w:r>
            <w:r>
              <w:rPr>
                <w:rFonts w:eastAsia="맑은 고딕"/>
              </w:rPr>
              <w:t xml:space="preserve">hysical </w:t>
            </w:r>
            <w:r w:rsidR="00326652">
              <w:rPr>
                <w:rFonts w:eastAsia="맑은 고딕"/>
              </w:rPr>
              <w:t>World (</w:t>
            </w:r>
            <w:r>
              <w:rPr>
                <w:rFonts w:eastAsia="맑은 고딕"/>
              </w:rPr>
              <w:t>Real World)</w:t>
            </w:r>
          </w:p>
        </w:tc>
      </w:tr>
      <w:tr w:rsidR="00D0196D" w14:paraId="3A038FB0" w14:textId="77777777" w:rsidTr="00676C70">
        <w:tc>
          <w:tcPr>
            <w:tcW w:w="1929" w:type="dxa"/>
            <w:vMerge w:val="restart"/>
            <w:vAlign w:val="center"/>
          </w:tcPr>
          <w:p w14:paraId="5B695098" w14:textId="7321B588" w:rsidR="00D0196D" w:rsidRDefault="00D0196D" w:rsidP="00D0196D">
            <w:pPr>
              <w:pStyle w:val="a9"/>
              <w:ind w:leftChars="0" w:left="0"/>
              <w:jc w:val="center"/>
              <w:outlineLvl w:val="0"/>
              <w:rPr>
                <w:rFonts w:eastAsia="맑은 고딕"/>
              </w:rPr>
            </w:pPr>
            <w:r>
              <w:rPr>
                <w:rFonts w:eastAsia="맑은 고딕"/>
              </w:rPr>
              <w:t>Virtual</w:t>
            </w:r>
            <w:r w:rsidR="00B778E7">
              <w:rPr>
                <w:rFonts w:eastAsia="맑은 고딕"/>
              </w:rPr>
              <w:t xml:space="preserve"> (Digital</w:t>
            </w:r>
            <w:r>
              <w:rPr>
                <w:rFonts w:eastAsia="맑은 고딕"/>
              </w:rPr>
              <w:t>) representation</w:t>
            </w:r>
          </w:p>
        </w:tc>
        <w:tc>
          <w:tcPr>
            <w:tcW w:w="2497" w:type="dxa"/>
            <w:vAlign w:val="center"/>
          </w:tcPr>
          <w:p w14:paraId="7245B733" w14:textId="4FCE371A" w:rsidR="00D0196D" w:rsidRDefault="00B778E7" w:rsidP="00D0196D">
            <w:pPr>
              <w:pStyle w:val="a9"/>
              <w:ind w:leftChars="0" w:left="0"/>
              <w:jc w:val="center"/>
              <w:outlineLvl w:val="0"/>
              <w:rPr>
                <w:rFonts w:eastAsia="맑은 고딕"/>
              </w:rPr>
            </w:pPr>
            <w:r>
              <w:rPr>
                <w:rFonts w:eastAsia="맑은 고딕"/>
              </w:rPr>
              <w:t>Virtual (</w:t>
            </w:r>
            <w:r w:rsidR="001E128B">
              <w:rPr>
                <w:rFonts w:eastAsia="맑은 고딕"/>
              </w:rPr>
              <w:t>Digital</w:t>
            </w:r>
            <w:r w:rsidR="00326652">
              <w:rPr>
                <w:rFonts w:eastAsia="맑은 고딕"/>
              </w:rPr>
              <w:t xml:space="preserve">) </w:t>
            </w:r>
            <w:r w:rsidR="00D0196D">
              <w:rPr>
                <w:rFonts w:eastAsia="맑은 고딕"/>
              </w:rPr>
              <w:t>Object</w:t>
            </w:r>
          </w:p>
        </w:tc>
        <w:tc>
          <w:tcPr>
            <w:tcW w:w="2835" w:type="dxa"/>
            <w:vAlign w:val="center"/>
          </w:tcPr>
          <w:p w14:paraId="77921383" w14:textId="528F01F6" w:rsidR="00D0196D" w:rsidRDefault="00D0196D" w:rsidP="00D0196D">
            <w:pPr>
              <w:pStyle w:val="a9"/>
              <w:ind w:leftChars="0" w:left="0"/>
              <w:jc w:val="center"/>
              <w:outlineLvl w:val="0"/>
              <w:rPr>
                <w:rFonts w:eastAsia="맑은 고딕"/>
              </w:rPr>
            </w:pPr>
            <w:r>
              <w:rPr>
                <w:rFonts w:eastAsia="맑은 고딕"/>
              </w:rPr>
              <w:t>(</w:t>
            </w:r>
            <w:r>
              <w:rPr>
                <w:rFonts w:eastAsia="맑은 고딕" w:hint="eastAsia"/>
              </w:rPr>
              <w:t>P</w:t>
            </w:r>
            <w:r>
              <w:rPr>
                <w:rFonts w:eastAsia="맑은 고딕"/>
              </w:rPr>
              <w:t>hysical)</w:t>
            </w:r>
            <w:r w:rsidR="001E128B">
              <w:rPr>
                <w:rFonts w:eastAsia="맑은 고딕"/>
              </w:rPr>
              <w:t xml:space="preserve"> </w:t>
            </w:r>
            <w:r>
              <w:rPr>
                <w:rFonts w:eastAsia="맑은 고딕"/>
              </w:rPr>
              <w:t>Object</w:t>
            </w:r>
          </w:p>
        </w:tc>
      </w:tr>
      <w:tr w:rsidR="00D0196D" w14:paraId="553A5F94" w14:textId="77777777" w:rsidTr="00676C70">
        <w:tc>
          <w:tcPr>
            <w:tcW w:w="1929" w:type="dxa"/>
            <w:vMerge/>
            <w:vAlign w:val="center"/>
          </w:tcPr>
          <w:p w14:paraId="35AC1999" w14:textId="77777777" w:rsidR="00D0196D" w:rsidRDefault="00D0196D" w:rsidP="00D0196D">
            <w:pPr>
              <w:pStyle w:val="a9"/>
              <w:ind w:leftChars="0" w:left="0"/>
              <w:jc w:val="center"/>
              <w:outlineLvl w:val="0"/>
              <w:rPr>
                <w:rFonts w:eastAsia="맑은 고딕"/>
              </w:rPr>
            </w:pPr>
          </w:p>
        </w:tc>
        <w:tc>
          <w:tcPr>
            <w:tcW w:w="2497" w:type="dxa"/>
            <w:vAlign w:val="center"/>
          </w:tcPr>
          <w:p w14:paraId="265EC113" w14:textId="51B83D16" w:rsidR="00D0196D" w:rsidRDefault="001E128B" w:rsidP="00D0196D">
            <w:pPr>
              <w:pStyle w:val="a9"/>
              <w:ind w:leftChars="0" w:left="0"/>
              <w:jc w:val="center"/>
              <w:outlineLvl w:val="0"/>
              <w:rPr>
                <w:rFonts w:eastAsia="맑은 고딕"/>
              </w:rPr>
            </w:pPr>
            <w:r>
              <w:rPr>
                <w:rFonts w:eastAsia="맑은 고딕"/>
              </w:rPr>
              <w:t xml:space="preserve">Virtual </w:t>
            </w:r>
            <w:r w:rsidR="00B778E7">
              <w:rPr>
                <w:rFonts w:eastAsia="맑은 고딕"/>
              </w:rPr>
              <w:t xml:space="preserve">(Digital) </w:t>
            </w:r>
            <w:r w:rsidR="00D0196D">
              <w:rPr>
                <w:rFonts w:eastAsia="맑은 고딕"/>
              </w:rPr>
              <w:t>System</w:t>
            </w:r>
          </w:p>
        </w:tc>
        <w:tc>
          <w:tcPr>
            <w:tcW w:w="2835" w:type="dxa"/>
            <w:vAlign w:val="center"/>
          </w:tcPr>
          <w:p w14:paraId="1C21BC1D" w14:textId="534B1687" w:rsidR="00D0196D" w:rsidRDefault="00D0196D" w:rsidP="00D0196D">
            <w:pPr>
              <w:pStyle w:val="a9"/>
              <w:ind w:leftChars="0" w:left="0"/>
              <w:jc w:val="center"/>
              <w:outlineLvl w:val="0"/>
              <w:rPr>
                <w:rFonts w:eastAsia="맑은 고딕"/>
              </w:rPr>
            </w:pPr>
            <w:r>
              <w:rPr>
                <w:rFonts w:eastAsia="맑은 고딕"/>
              </w:rPr>
              <w:t>(</w:t>
            </w:r>
            <w:r>
              <w:rPr>
                <w:rFonts w:eastAsia="맑은 고딕" w:hint="eastAsia"/>
              </w:rPr>
              <w:t>P</w:t>
            </w:r>
            <w:r>
              <w:rPr>
                <w:rFonts w:eastAsia="맑은 고딕"/>
              </w:rPr>
              <w:t>hysical)</w:t>
            </w:r>
            <w:r w:rsidR="001E128B">
              <w:rPr>
                <w:rFonts w:eastAsia="맑은 고딕"/>
              </w:rPr>
              <w:t xml:space="preserve"> </w:t>
            </w:r>
            <w:r>
              <w:rPr>
                <w:rFonts w:eastAsia="맑은 고딕"/>
              </w:rPr>
              <w:t>System</w:t>
            </w:r>
          </w:p>
        </w:tc>
      </w:tr>
      <w:tr w:rsidR="00D0196D" w14:paraId="15B4566B" w14:textId="77777777" w:rsidTr="00676C70">
        <w:tc>
          <w:tcPr>
            <w:tcW w:w="1929" w:type="dxa"/>
            <w:vMerge/>
            <w:vAlign w:val="center"/>
          </w:tcPr>
          <w:p w14:paraId="3B718FB3" w14:textId="77777777" w:rsidR="00D0196D" w:rsidRDefault="00D0196D" w:rsidP="00D0196D">
            <w:pPr>
              <w:pStyle w:val="a9"/>
              <w:ind w:leftChars="0" w:left="0"/>
              <w:jc w:val="center"/>
              <w:outlineLvl w:val="0"/>
              <w:rPr>
                <w:rFonts w:eastAsia="맑은 고딕"/>
              </w:rPr>
            </w:pPr>
          </w:p>
        </w:tc>
        <w:tc>
          <w:tcPr>
            <w:tcW w:w="2497" w:type="dxa"/>
            <w:vAlign w:val="center"/>
          </w:tcPr>
          <w:p w14:paraId="0EA2A531" w14:textId="240C4AA3" w:rsidR="00D0196D" w:rsidRDefault="001E128B" w:rsidP="00D0196D">
            <w:pPr>
              <w:pStyle w:val="a9"/>
              <w:ind w:leftChars="0" w:left="0"/>
              <w:jc w:val="center"/>
              <w:outlineLvl w:val="0"/>
              <w:rPr>
                <w:rFonts w:eastAsia="맑은 고딕"/>
              </w:rPr>
            </w:pPr>
            <w:r>
              <w:rPr>
                <w:rFonts w:eastAsia="맑은 고딕"/>
              </w:rPr>
              <w:t xml:space="preserve">Virtual </w:t>
            </w:r>
            <w:r w:rsidR="00B778E7">
              <w:rPr>
                <w:rFonts w:eastAsia="맑은 고딕"/>
              </w:rPr>
              <w:t xml:space="preserve">(Digital) </w:t>
            </w:r>
            <w:r w:rsidR="00D0196D">
              <w:rPr>
                <w:rFonts w:eastAsia="맑은 고딕"/>
              </w:rPr>
              <w:t>Process</w:t>
            </w:r>
          </w:p>
        </w:tc>
        <w:tc>
          <w:tcPr>
            <w:tcW w:w="2835" w:type="dxa"/>
            <w:vAlign w:val="center"/>
          </w:tcPr>
          <w:p w14:paraId="10A7F024" w14:textId="02AC22EC" w:rsidR="00D0196D" w:rsidRDefault="00D0196D" w:rsidP="00D0196D">
            <w:pPr>
              <w:pStyle w:val="a9"/>
              <w:ind w:leftChars="0" w:left="0"/>
              <w:jc w:val="center"/>
              <w:outlineLvl w:val="0"/>
              <w:rPr>
                <w:rFonts w:eastAsia="맑은 고딕"/>
              </w:rPr>
            </w:pPr>
            <w:r>
              <w:rPr>
                <w:rFonts w:eastAsia="맑은 고딕"/>
              </w:rPr>
              <w:t>(</w:t>
            </w:r>
            <w:r>
              <w:rPr>
                <w:rFonts w:eastAsia="맑은 고딕" w:hint="eastAsia"/>
              </w:rPr>
              <w:t>P</w:t>
            </w:r>
            <w:r>
              <w:rPr>
                <w:rFonts w:eastAsia="맑은 고딕"/>
              </w:rPr>
              <w:t>hysical)</w:t>
            </w:r>
            <w:r w:rsidR="001E128B">
              <w:rPr>
                <w:rFonts w:eastAsia="맑은 고딕"/>
              </w:rPr>
              <w:t xml:space="preserve"> </w:t>
            </w:r>
            <w:r>
              <w:rPr>
                <w:rFonts w:eastAsia="맑은 고딕"/>
              </w:rPr>
              <w:t>Process</w:t>
            </w:r>
          </w:p>
        </w:tc>
      </w:tr>
    </w:tbl>
    <w:p w14:paraId="7F473A6D" w14:textId="37D0ED5F" w:rsidR="00D63202" w:rsidRDefault="00D63202" w:rsidP="004F64FA">
      <w:pPr>
        <w:pStyle w:val="a9"/>
        <w:ind w:leftChars="0" w:left="0"/>
        <w:outlineLvl w:val="0"/>
        <w:rPr>
          <w:rFonts w:eastAsia="맑은 고딕"/>
        </w:rPr>
      </w:pPr>
    </w:p>
    <w:p w14:paraId="285ABEED" w14:textId="0215170F" w:rsidR="001E128B" w:rsidRDefault="00B778E7" w:rsidP="00302617">
      <w:pPr>
        <w:pStyle w:val="a9"/>
        <w:ind w:leftChars="0" w:left="0"/>
        <w:jc w:val="center"/>
        <w:outlineLvl w:val="0"/>
        <w:rPr>
          <w:rFonts w:eastAsia="맑은 고딕"/>
        </w:rPr>
      </w:pPr>
      <w:r>
        <w:rPr>
          <w:rFonts w:eastAsia="맑은 고딕"/>
        </w:rPr>
        <w:t xml:space="preserve">And According to our proposed terms for digital twin, </w:t>
      </w:r>
      <w:r w:rsidR="00A676A4">
        <w:rPr>
          <w:rFonts w:eastAsia="맑은 고딕"/>
        </w:rPr>
        <w:t>w</w:t>
      </w:r>
      <w:r w:rsidR="0043720D" w:rsidRPr="0043720D">
        <w:rPr>
          <w:rFonts w:eastAsia="맑은 고딕"/>
        </w:rPr>
        <w:t>e also propose to change the figure (Fig. 1) of the “interaction between the physical world and the cyber world” in [1] to Fig. 2.</w:t>
      </w:r>
      <w:r>
        <w:rPr>
          <w:rFonts w:eastAsia="맑은 고딕"/>
          <w:noProof/>
        </w:rPr>
        <w:lastRenderedPageBreak/>
        <w:drawing>
          <wp:inline distT="0" distB="0" distL="0" distR="0" wp14:anchorId="118A3A8D" wp14:editId="48489B35">
            <wp:extent cx="4666035" cy="2133413"/>
            <wp:effectExtent l="0" t="0" r="1270" b="635"/>
            <wp:docPr id="96" name="그림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8015" cy="2152607"/>
                    </a:xfrm>
                    <a:prstGeom prst="rect">
                      <a:avLst/>
                    </a:prstGeom>
                    <a:noFill/>
                  </pic:spPr>
                </pic:pic>
              </a:graphicData>
            </a:graphic>
          </wp:inline>
        </w:drawing>
      </w:r>
    </w:p>
    <w:p w14:paraId="29B72749" w14:textId="5FF300C5" w:rsidR="00B778E7" w:rsidRDefault="00B778E7" w:rsidP="00B778E7">
      <w:pPr>
        <w:widowControl/>
        <w:wordWrap/>
        <w:autoSpaceDE/>
        <w:autoSpaceDN/>
        <w:jc w:val="center"/>
      </w:pPr>
      <w:r>
        <w:rPr>
          <w:rFonts w:hint="eastAsia"/>
        </w:rPr>
        <w:t xml:space="preserve">Fig. 1. </w:t>
      </w:r>
      <w:r>
        <w:t>Physical and Cyber World Interaction</w:t>
      </w:r>
      <w:r w:rsidR="00A676A4">
        <w:t xml:space="preserve"> </w:t>
      </w:r>
      <w:r>
        <w:t xml:space="preserve">[1] </w:t>
      </w:r>
    </w:p>
    <w:p w14:paraId="25AA98F9" w14:textId="77777777" w:rsidR="0043720D" w:rsidRDefault="0043720D" w:rsidP="00B778E7">
      <w:pPr>
        <w:widowControl/>
        <w:wordWrap/>
        <w:autoSpaceDE/>
        <w:autoSpaceDN/>
        <w:jc w:val="center"/>
      </w:pPr>
    </w:p>
    <w:p w14:paraId="626A792A" w14:textId="3CE98E37" w:rsidR="00B778E7" w:rsidRDefault="00B778E7" w:rsidP="0043720D">
      <w:pPr>
        <w:pStyle w:val="a9"/>
        <w:ind w:leftChars="0" w:left="0"/>
        <w:jc w:val="center"/>
        <w:outlineLvl w:val="0"/>
        <w:rPr>
          <w:rFonts w:eastAsia="맑은 고딕"/>
        </w:rPr>
      </w:pPr>
      <w:r>
        <w:rPr>
          <w:rFonts w:eastAsia="맑은 고딕"/>
          <w:noProof/>
        </w:rPr>
        <w:drawing>
          <wp:inline distT="0" distB="0" distL="0" distR="0" wp14:anchorId="399BF400" wp14:editId="337D9C61">
            <wp:extent cx="4798414" cy="2357300"/>
            <wp:effectExtent l="0" t="0" r="2540" b="0"/>
            <wp:docPr id="97" name="그림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2268" cy="2369019"/>
                    </a:xfrm>
                    <a:prstGeom prst="rect">
                      <a:avLst/>
                    </a:prstGeom>
                    <a:noFill/>
                  </pic:spPr>
                </pic:pic>
              </a:graphicData>
            </a:graphic>
          </wp:inline>
        </w:drawing>
      </w:r>
    </w:p>
    <w:p w14:paraId="5733A779" w14:textId="4FF28F07" w:rsidR="00B778E7" w:rsidRDefault="00B778E7" w:rsidP="00B778E7">
      <w:pPr>
        <w:widowControl/>
        <w:wordWrap/>
        <w:autoSpaceDE/>
        <w:autoSpaceDN/>
        <w:jc w:val="center"/>
      </w:pPr>
      <w:r>
        <w:rPr>
          <w:rFonts w:hint="eastAsia"/>
        </w:rPr>
        <w:t xml:space="preserve">Fig. </w:t>
      </w:r>
      <w:r>
        <w:t>2</w:t>
      </w:r>
      <w:r>
        <w:rPr>
          <w:rFonts w:hint="eastAsia"/>
        </w:rPr>
        <w:t xml:space="preserve">. </w:t>
      </w:r>
      <w:r>
        <w:t>Virtual and Cyber World Interaction</w:t>
      </w:r>
      <w:r w:rsidR="00302617">
        <w:t xml:space="preserve"> </w:t>
      </w:r>
      <w:r w:rsidR="0043720D">
        <w:t>(Our proposal)</w:t>
      </w:r>
      <w:r>
        <w:t xml:space="preserve">  </w:t>
      </w:r>
    </w:p>
    <w:p w14:paraId="67019F5B" w14:textId="77777777" w:rsidR="00B778E7" w:rsidRPr="00B778E7" w:rsidRDefault="00B778E7" w:rsidP="004F64FA">
      <w:pPr>
        <w:pStyle w:val="a9"/>
        <w:ind w:leftChars="0" w:left="0"/>
        <w:outlineLvl w:val="0"/>
        <w:rPr>
          <w:rFonts w:eastAsia="맑은 고딕"/>
        </w:rPr>
      </w:pPr>
    </w:p>
    <w:p w14:paraId="4DB1765E" w14:textId="3193100D" w:rsidR="00940495" w:rsidRDefault="00940495" w:rsidP="00940495">
      <w:pPr>
        <w:pStyle w:val="1"/>
      </w:pPr>
      <w:r>
        <w:t>Conclusion</w:t>
      </w:r>
    </w:p>
    <w:p w14:paraId="0404EA26" w14:textId="3E19A66E" w:rsidR="00C87746" w:rsidRDefault="00E43911" w:rsidP="001D775C">
      <w:pPr>
        <w:rPr>
          <w:rFonts w:eastAsia="맑은 고딕"/>
        </w:rPr>
      </w:pPr>
      <w:r>
        <w:rPr>
          <w:rFonts w:eastAsia="맑은 고딕" w:hint="eastAsia"/>
        </w:rPr>
        <w:t>There</w:t>
      </w:r>
      <w:r>
        <w:rPr>
          <w:rFonts w:eastAsia="맑은 고딕"/>
        </w:rPr>
        <w:t xml:space="preserve"> was some discussion on the terminology in digital twin</w:t>
      </w:r>
      <w:r w:rsidR="00954107">
        <w:rPr>
          <w:rFonts w:eastAsia="맑은 고딕"/>
        </w:rPr>
        <w:t>s</w:t>
      </w:r>
      <w:r>
        <w:rPr>
          <w:rFonts w:eastAsia="맑은 고딕"/>
        </w:rPr>
        <w:t xml:space="preserve"> in the last meeting. In this contribution </w:t>
      </w:r>
      <w:r w:rsidR="00954107" w:rsidRPr="00954107">
        <w:rPr>
          <w:rFonts w:eastAsia="맑은 고딕"/>
        </w:rPr>
        <w:t>In this contribution, we summarized some definition of digital twin</w:t>
      </w:r>
      <w:r w:rsidR="00954107">
        <w:rPr>
          <w:rFonts w:eastAsia="맑은 고딕"/>
        </w:rPr>
        <w:t>s</w:t>
      </w:r>
      <w:r w:rsidR="00954107" w:rsidRPr="00954107">
        <w:rPr>
          <w:rFonts w:eastAsia="맑은 고딕"/>
        </w:rPr>
        <w:t xml:space="preserve"> suggested by others and comment for the terminology for further discussion.</w:t>
      </w:r>
    </w:p>
    <w:p w14:paraId="1366EFC6" w14:textId="6EB10CD1" w:rsidR="001D775C" w:rsidRDefault="001D775C" w:rsidP="00487C01"/>
    <w:p w14:paraId="0230D8D6" w14:textId="186DFD47" w:rsidR="007F4A25" w:rsidRDefault="007F4A25" w:rsidP="007F4A25">
      <w:pPr>
        <w:pStyle w:val="1"/>
      </w:pPr>
      <w:r>
        <w:t>Reference</w:t>
      </w:r>
    </w:p>
    <w:p w14:paraId="3F67C91E" w14:textId="0CC053C6" w:rsidR="00231917" w:rsidRPr="000227FF" w:rsidRDefault="007F4A25" w:rsidP="00231917">
      <w:pPr>
        <w:pStyle w:val="ab"/>
      </w:pPr>
      <w:r>
        <w:rPr>
          <w:rFonts w:eastAsiaTheme="minorHAnsi" w:hint="eastAsia"/>
          <w:color w:val="000000"/>
          <w:szCs w:val="20"/>
          <w:shd w:val="clear" w:color="auto" w:fill="FFFFFF"/>
        </w:rPr>
        <w:t>[</w:t>
      </w:r>
      <w:r>
        <w:rPr>
          <w:rFonts w:eastAsiaTheme="minorHAnsi"/>
          <w:color w:val="000000"/>
          <w:szCs w:val="20"/>
          <w:shd w:val="clear" w:color="auto" w:fill="FFFFFF"/>
        </w:rPr>
        <w:t xml:space="preserve">1] </w:t>
      </w:r>
      <w:r w:rsidR="00231917">
        <w:rPr>
          <w:rFonts w:eastAsiaTheme="minorHAnsi"/>
          <w:color w:val="000000"/>
          <w:szCs w:val="20"/>
          <w:shd w:val="clear" w:color="auto" w:fill="FFFFFF"/>
        </w:rPr>
        <w:t>IEEE P2888.3 “</w:t>
      </w:r>
      <w:r w:rsidR="00231917">
        <w:t xml:space="preserve">Draft Standard </w:t>
      </w:r>
      <w:r w:rsidR="00231917" w:rsidRPr="00521DFE">
        <w:t>on Orchestration of Digital Synchronization between Cyber and Physical Worlds</w:t>
      </w:r>
      <w:r w:rsidR="00231917">
        <w:t>”, July 2021</w:t>
      </w:r>
    </w:p>
    <w:p w14:paraId="6D5F451F" w14:textId="7AEBB410" w:rsidR="00231917" w:rsidRPr="00231917" w:rsidRDefault="00231917" w:rsidP="007F4A25">
      <w:pPr>
        <w:spacing w:line="384" w:lineRule="auto"/>
        <w:ind w:left="200"/>
        <w:textAlignment w:val="baseline"/>
        <w:rPr>
          <w:rFonts w:eastAsiaTheme="minorHAnsi"/>
          <w:color w:val="000000"/>
          <w:szCs w:val="20"/>
          <w:shd w:val="clear" w:color="auto" w:fill="FFFFFF"/>
        </w:rPr>
      </w:pPr>
    </w:p>
    <w:p w14:paraId="64420508" w14:textId="11B601C1" w:rsidR="007F4A25" w:rsidRDefault="0043720D" w:rsidP="007F4A25">
      <w:pPr>
        <w:spacing w:line="384" w:lineRule="auto"/>
        <w:ind w:left="200"/>
        <w:textAlignment w:val="baseline"/>
        <w:rPr>
          <w:rFonts w:ascii="Verdana" w:hAnsi="Verdana"/>
          <w:color w:val="000000"/>
          <w:sz w:val="15"/>
          <w:szCs w:val="15"/>
        </w:rPr>
      </w:pPr>
      <w:r>
        <w:rPr>
          <w:rFonts w:eastAsiaTheme="minorHAnsi"/>
          <w:color w:val="000000"/>
          <w:szCs w:val="20"/>
          <w:shd w:val="clear" w:color="auto" w:fill="FFFFFF"/>
        </w:rPr>
        <w:t xml:space="preserve">[2] </w:t>
      </w:r>
      <w:r w:rsidR="007F4A25">
        <w:rPr>
          <w:rFonts w:eastAsiaTheme="minorHAnsi"/>
          <w:color w:val="000000"/>
          <w:szCs w:val="20"/>
          <w:shd w:val="clear" w:color="auto" w:fill="FFFFFF"/>
        </w:rPr>
        <w:t>IEEE2888, “</w:t>
      </w:r>
      <w:r w:rsidR="007F4A25" w:rsidRPr="007F4A25">
        <w:rPr>
          <w:rFonts w:eastAsiaTheme="minorHAnsi"/>
          <w:color w:val="000000"/>
          <w:szCs w:val="20"/>
          <w:shd w:val="clear" w:color="auto" w:fill="FFFFFF"/>
        </w:rPr>
        <w:t>Session 7 2888.3 TG Meeting Summary”, 2021.07.01</w:t>
      </w:r>
    </w:p>
    <w:p w14:paraId="5BB946DC" w14:textId="7F435159" w:rsidR="007F4A25" w:rsidRPr="007F4A25" w:rsidRDefault="007F4A25" w:rsidP="007F4A25">
      <w:pPr>
        <w:spacing w:line="384" w:lineRule="auto"/>
        <w:ind w:left="200"/>
        <w:textAlignment w:val="baseline"/>
        <w:rPr>
          <w:rFonts w:eastAsiaTheme="minorHAnsi"/>
          <w:color w:val="000000"/>
          <w:szCs w:val="20"/>
          <w:shd w:val="clear" w:color="auto" w:fill="FFFFFF"/>
        </w:rPr>
      </w:pPr>
      <w:r w:rsidRPr="007F4A25">
        <w:rPr>
          <w:rFonts w:eastAsiaTheme="minorHAnsi" w:hint="eastAsia"/>
          <w:color w:val="000000"/>
          <w:szCs w:val="20"/>
          <w:shd w:val="clear" w:color="auto" w:fill="FFFFFF"/>
        </w:rPr>
        <w:t>[</w:t>
      </w:r>
      <w:r w:rsidR="0043720D">
        <w:rPr>
          <w:rFonts w:eastAsiaTheme="minorHAnsi"/>
          <w:color w:val="000000"/>
          <w:szCs w:val="20"/>
          <w:shd w:val="clear" w:color="auto" w:fill="FFFFFF"/>
        </w:rPr>
        <w:t>3</w:t>
      </w:r>
      <w:r w:rsidRPr="007F4A25">
        <w:rPr>
          <w:rFonts w:eastAsiaTheme="minorHAnsi"/>
          <w:color w:val="000000"/>
          <w:szCs w:val="20"/>
          <w:shd w:val="clear" w:color="auto" w:fill="FFFFFF"/>
        </w:rPr>
        <w:t xml:space="preserve">] </w:t>
      </w:r>
      <w:r w:rsidRPr="007F4A25">
        <w:rPr>
          <w:rFonts w:eastAsiaTheme="minorHAnsi" w:hint="eastAsia"/>
          <w:color w:val="000000"/>
          <w:szCs w:val="20"/>
          <w:shd w:val="clear" w:color="auto" w:fill="FFFFFF"/>
        </w:rPr>
        <w:t>I</w:t>
      </w:r>
      <w:r w:rsidRPr="007F4A25">
        <w:rPr>
          <w:rFonts w:eastAsiaTheme="minorHAnsi"/>
          <w:color w:val="000000"/>
          <w:szCs w:val="20"/>
          <w:shd w:val="clear" w:color="auto" w:fill="FFFFFF"/>
        </w:rPr>
        <w:t>TU-T SG1</w:t>
      </w:r>
      <w:r>
        <w:rPr>
          <w:rFonts w:eastAsiaTheme="minorHAnsi"/>
          <w:color w:val="000000"/>
          <w:szCs w:val="20"/>
          <w:shd w:val="clear" w:color="auto" w:fill="FFFFFF"/>
        </w:rPr>
        <w:t>3/</w:t>
      </w:r>
      <w:r w:rsidRPr="007F4A25">
        <w:rPr>
          <w:rFonts w:eastAsiaTheme="minorHAnsi"/>
          <w:color w:val="000000"/>
          <w:szCs w:val="20"/>
          <w:shd w:val="clear" w:color="auto" w:fill="FFFFFF"/>
        </w:rPr>
        <w:t>Q22 Draft new Recommendation ITU-T Y.DTN-</w:t>
      </w:r>
      <w:proofErr w:type="spellStart"/>
      <w:r w:rsidRPr="007F4A25">
        <w:rPr>
          <w:rFonts w:eastAsiaTheme="minorHAnsi"/>
          <w:color w:val="000000"/>
          <w:szCs w:val="20"/>
          <w:shd w:val="clear" w:color="auto" w:fill="FFFFFF"/>
        </w:rPr>
        <w:t>ReqArch</w:t>
      </w:r>
      <w:proofErr w:type="spellEnd"/>
      <w:r w:rsidRPr="007F4A25">
        <w:rPr>
          <w:rFonts w:eastAsiaTheme="minorHAnsi"/>
          <w:color w:val="000000"/>
          <w:szCs w:val="20"/>
          <w:shd w:val="clear" w:color="auto" w:fill="FFFFFF"/>
        </w:rPr>
        <w:t>: "Requirements and Architecture of Digital Twin Network", 2021.07.13</w:t>
      </w:r>
    </w:p>
    <w:p w14:paraId="0E11AE71" w14:textId="495A497B" w:rsidR="007F4A25" w:rsidRPr="00FB7D7D" w:rsidRDefault="007F4A25" w:rsidP="007F4A25">
      <w:pPr>
        <w:spacing w:line="384" w:lineRule="auto"/>
        <w:ind w:left="200"/>
        <w:textAlignment w:val="baseline"/>
        <w:rPr>
          <w:rFonts w:eastAsiaTheme="minorHAnsi"/>
          <w:color w:val="000000"/>
          <w:szCs w:val="20"/>
          <w:shd w:val="clear" w:color="auto" w:fill="FFFFFF"/>
        </w:rPr>
      </w:pPr>
      <w:r w:rsidRPr="00FB7D7D">
        <w:rPr>
          <w:rFonts w:eastAsiaTheme="minorHAnsi"/>
          <w:color w:val="000000"/>
          <w:szCs w:val="20"/>
          <w:shd w:val="clear" w:color="auto" w:fill="FFFFFF"/>
        </w:rPr>
        <w:t>[</w:t>
      </w:r>
      <w:r w:rsidR="0043720D">
        <w:rPr>
          <w:rFonts w:eastAsiaTheme="minorHAnsi"/>
          <w:color w:val="000000"/>
          <w:szCs w:val="20"/>
          <w:shd w:val="clear" w:color="auto" w:fill="FFFFFF"/>
        </w:rPr>
        <w:t>4</w:t>
      </w:r>
      <w:r w:rsidRPr="00FB7D7D">
        <w:rPr>
          <w:rFonts w:eastAsiaTheme="minorHAnsi"/>
          <w:color w:val="000000"/>
          <w:szCs w:val="20"/>
          <w:shd w:val="clear" w:color="auto" w:fill="FFFFFF"/>
        </w:rPr>
        <w:t>] Grieves, M. (2014). Digital Twin: Manufacturing Excellence Through Virtual Factory</w:t>
      </w:r>
      <w:r>
        <w:rPr>
          <w:rFonts w:eastAsiaTheme="minorHAnsi"/>
          <w:color w:val="000000"/>
          <w:szCs w:val="20"/>
          <w:shd w:val="clear" w:color="auto" w:fill="FFFFFF"/>
        </w:rPr>
        <w:t xml:space="preserve"> </w:t>
      </w:r>
      <w:r w:rsidRPr="00FB7D7D">
        <w:rPr>
          <w:rFonts w:eastAsiaTheme="minorHAnsi"/>
          <w:color w:val="000000"/>
          <w:szCs w:val="20"/>
          <w:shd w:val="clear" w:color="auto" w:fill="FFFFFF"/>
        </w:rPr>
        <w:t xml:space="preserve">Replication. Whitepaper. </w:t>
      </w:r>
      <w:hyperlink r:id="rId16" w:history="1">
        <w:r w:rsidRPr="00FB7D7D">
          <w:rPr>
            <w:rFonts w:eastAsiaTheme="minorHAnsi"/>
            <w:color w:val="000000"/>
            <w:szCs w:val="20"/>
            <w:shd w:val="clear" w:color="auto" w:fill="FFFFFF"/>
          </w:rPr>
          <w:t>https://doi.org/10.5281/zenodo.1493930</w:t>
        </w:r>
      </w:hyperlink>
    </w:p>
    <w:p w14:paraId="484B025D" w14:textId="77777777" w:rsidR="007F4A25" w:rsidRPr="007F4A25" w:rsidRDefault="007F4A25" w:rsidP="00487C01"/>
    <w:sectPr w:rsidR="007F4A25" w:rsidRPr="007F4A25">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50E9" w14:textId="77777777" w:rsidR="003559CF" w:rsidRDefault="003559CF" w:rsidP="00C107F3">
      <w:pPr>
        <w:spacing w:after="0" w:line="240" w:lineRule="auto"/>
      </w:pPr>
      <w:r>
        <w:separator/>
      </w:r>
    </w:p>
  </w:endnote>
  <w:endnote w:type="continuationSeparator" w:id="0">
    <w:p w14:paraId="5EF7B64D" w14:textId="77777777" w:rsidR="003559CF" w:rsidRDefault="003559C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8B21" w14:textId="77777777" w:rsidR="00A676A4" w:rsidRDefault="00A676A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4F3CA4A4" w:rsidR="00601C1E" w:rsidRDefault="00601C1E">
        <w:pPr>
          <w:pStyle w:val="aa"/>
          <w:jc w:val="center"/>
        </w:pPr>
        <w:r>
          <w:fldChar w:fldCharType="begin"/>
        </w:r>
        <w:r>
          <w:instrText>PAGE   \* MERGEFORMAT</w:instrText>
        </w:r>
        <w:r>
          <w:fldChar w:fldCharType="separate"/>
        </w:r>
        <w:r w:rsidR="00CA29A7" w:rsidRPr="00CA29A7">
          <w:rPr>
            <w:noProof/>
            <w:lang w:val="ko-KR" w:eastAsia="ko-KR"/>
          </w:rPr>
          <w:t>2</w:t>
        </w:r>
        <w:r>
          <w:fldChar w:fldCharType="end"/>
        </w:r>
      </w:p>
    </w:sdtContent>
  </w:sdt>
  <w:p w14:paraId="19FA619E" w14:textId="77777777" w:rsidR="00601C1E" w:rsidRDefault="00601C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AEFE" w14:textId="77777777" w:rsidR="00A676A4" w:rsidRDefault="00A676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863C" w14:textId="77777777" w:rsidR="003559CF" w:rsidRDefault="003559CF" w:rsidP="00C107F3">
      <w:pPr>
        <w:spacing w:after="0" w:line="240" w:lineRule="auto"/>
      </w:pPr>
      <w:r>
        <w:separator/>
      </w:r>
    </w:p>
  </w:footnote>
  <w:footnote w:type="continuationSeparator" w:id="0">
    <w:p w14:paraId="076B6233" w14:textId="77777777" w:rsidR="003559CF" w:rsidRDefault="003559C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4848" w14:textId="77777777" w:rsidR="00A676A4" w:rsidRDefault="00A676A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1C5D" w14:textId="42441512" w:rsidR="00350597"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w:t>
    </w:r>
    <w:r w:rsidR="0019695A">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-00</w:t>
    </w:r>
    <w:r w:rsidR="00676C70">
      <w:rPr>
        <w:rFonts w:ascii="Times New Roman" w:hAnsi="Times New Roman" w:cs="Times New Roman"/>
        <w:bCs/>
        <w:color w:val="000000"/>
        <w:szCs w:val="20"/>
        <w:shd w:val="clear" w:color="auto" w:fill="FFFFFF"/>
      </w:rPr>
      <w:t>8</w:t>
    </w:r>
    <w:r w:rsidR="00F215C5">
      <w:rPr>
        <w:rFonts w:ascii="Times New Roman" w:hAnsi="Times New Roman" w:cs="Times New Roman"/>
        <w:bCs/>
        <w:color w:val="000000"/>
        <w:szCs w:val="20"/>
        <w:shd w:val="clear" w:color="auto" w:fill="FFFFFF"/>
      </w:rPr>
      <w:t>2</w:t>
    </w:r>
    <w:r w:rsidR="00C514A3" w:rsidRPr="00715C87">
      <w:rPr>
        <w:rFonts w:ascii="Times New Roman" w:hAnsi="Times New Roman" w:cs="Times New Roman"/>
        <w:bCs/>
        <w:color w:val="000000"/>
        <w:szCs w:val="20"/>
        <w:shd w:val="clear" w:color="auto" w:fill="FFFFFF"/>
      </w:rPr>
      <w:t>-0</w:t>
    </w:r>
    <w:r w:rsidR="00A676A4">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5E13BB">
      <w:rPr>
        <w:rFonts w:ascii="Times New Roman" w:hAnsi="Times New Roman" w:cs="Times New Roman"/>
        <w:bCs/>
        <w:color w:val="000000"/>
        <w:szCs w:val="20"/>
        <w:shd w:val="clear" w:color="auto" w:fill="FFFFFF"/>
      </w:rPr>
      <w:t>3</w:t>
    </w:r>
    <w:r w:rsidR="00C514A3" w:rsidRPr="00715C87">
      <w:rPr>
        <w:rFonts w:ascii="Times New Roman" w:hAnsi="Times New Roman" w:cs="Times New Roman"/>
        <w:bCs/>
        <w:color w:val="000000"/>
        <w:szCs w:val="20"/>
        <w:shd w:val="clear" w:color="auto" w:fill="FFFFFF"/>
      </w:rPr>
      <w:t>-</w:t>
    </w:r>
    <w:r w:rsidR="00302617">
      <w:rPr>
        <w:rFonts w:ascii="Times New Roman" w:hAnsi="Times New Roman" w:cs="Times New Roman"/>
        <w:bCs/>
        <w:color w:val="000000"/>
        <w:szCs w:val="20"/>
        <w:shd w:val="clear" w:color="auto" w:fill="FFFFFF"/>
      </w:rPr>
      <w:t xml:space="preserve">Proposal on the Terminology </w:t>
    </w:r>
    <w:r w:rsidR="00D94027" w:rsidRPr="00D94027">
      <w:rPr>
        <w:rFonts w:ascii="Times New Roman" w:hAnsi="Times New Roman" w:cs="Times New Roman"/>
        <w:bCs/>
        <w:color w:val="000000"/>
        <w:szCs w:val="20"/>
        <w:shd w:val="clear" w:color="auto" w:fill="FFFFFF"/>
      </w:rPr>
      <w:t>of Digital Twins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A76A" w14:textId="77777777" w:rsidR="00A676A4" w:rsidRDefault="00A676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72C78"/>
    <w:rsid w:val="00085798"/>
    <w:rsid w:val="00095E04"/>
    <w:rsid w:val="000A3888"/>
    <w:rsid w:val="000A3F02"/>
    <w:rsid w:val="000A7B65"/>
    <w:rsid w:val="000B5FFB"/>
    <w:rsid w:val="000C1609"/>
    <w:rsid w:val="000C2F16"/>
    <w:rsid w:val="000C7C7D"/>
    <w:rsid w:val="000D2C9E"/>
    <w:rsid w:val="000D682F"/>
    <w:rsid w:val="000D75DB"/>
    <w:rsid w:val="000F1947"/>
    <w:rsid w:val="001067A0"/>
    <w:rsid w:val="0011004A"/>
    <w:rsid w:val="0011159F"/>
    <w:rsid w:val="00116367"/>
    <w:rsid w:val="00117684"/>
    <w:rsid w:val="00121D69"/>
    <w:rsid w:val="00121EB6"/>
    <w:rsid w:val="00125DB5"/>
    <w:rsid w:val="001269D4"/>
    <w:rsid w:val="00130DF6"/>
    <w:rsid w:val="001354BF"/>
    <w:rsid w:val="00156F7B"/>
    <w:rsid w:val="00164255"/>
    <w:rsid w:val="00172682"/>
    <w:rsid w:val="0019695A"/>
    <w:rsid w:val="001A0898"/>
    <w:rsid w:val="001A5BF4"/>
    <w:rsid w:val="001C15D7"/>
    <w:rsid w:val="001C7DAC"/>
    <w:rsid w:val="001D3C64"/>
    <w:rsid w:val="001D775C"/>
    <w:rsid w:val="001E05D6"/>
    <w:rsid w:val="001E128B"/>
    <w:rsid w:val="001E7A78"/>
    <w:rsid w:val="001F5667"/>
    <w:rsid w:val="002231AD"/>
    <w:rsid w:val="002246D3"/>
    <w:rsid w:val="00231917"/>
    <w:rsid w:val="0023292D"/>
    <w:rsid w:val="00234A71"/>
    <w:rsid w:val="00246060"/>
    <w:rsid w:val="002472CB"/>
    <w:rsid w:val="00254E3E"/>
    <w:rsid w:val="002635D8"/>
    <w:rsid w:val="0026565D"/>
    <w:rsid w:val="00265EB0"/>
    <w:rsid w:val="002721E5"/>
    <w:rsid w:val="00277EF8"/>
    <w:rsid w:val="00280DF1"/>
    <w:rsid w:val="002A1125"/>
    <w:rsid w:val="002A2EC0"/>
    <w:rsid w:val="002B1A2C"/>
    <w:rsid w:val="002C0321"/>
    <w:rsid w:val="002C74E2"/>
    <w:rsid w:val="002D4C34"/>
    <w:rsid w:val="002E3920"/>
    <w:rsid w:val="002E3F01"/>
    <w:rsid w:val="00302617"/>
    <w:rsid w:val="00304690"/>
    <w:rsid w:val="00312912"/>
    <w:rsid w:val="00316F96"/>
    <w:rsid w:val="00326652"/>
    <w:rsid w:val="00330B9F"/>
    <w:rsid w:val="003316C4"/>
    <w:rsid w:val="003357F4"/>
    <w:rsid w:val="00335818"/>
    <w:rsid w:val="0033608A"/>
    <w:rsid w:val="0034142A"/>
    <w:rsid w:val="00341B79"/>
    <w:rsid w:val="00342C87"/>
    <w:rsid w:val="00350597"/>
    <w:rsid w:val="003559CF"/>
    <w:rsid w:val="00363F4F"/>
    <w:rsid w:val="00365928"/>
    <w:rsid w:val="00371258"/>
    <w:rsid w:val="003735C8"/>
    <w:rsid w:val="00373E13"/>
    <w:rsid w:val="00375603"/>
    <w:rsid w:val="00380CD9"/>
    <w:rsid w:val="003847CE"/>
    <w:rsid w:val="00384DB3"/>
    <w:rsid w:val="00384F80"/>
    <w:rsid w:val="003A0B8A"/>
    <w:rsid w:val="003A7AFE"/>
    <w:rsid w:val="003C2C08"/>
    <w:rsid w:val="003C7250"/>
    <w:rsid w:val="003D202F"/>
    <w:rsid w:val="003E0487"/>
    <w:rsid w:val="003E5F9B"/>
    <w:rsid w:val="003E731A"/>
    <w:rsid w:val="003F2B4F"/>
    <w:rsid w:val="003F3739"/>
    <w:rsid w:val="003F62D3"/>
    <w:rsid w:val="00404544"/>
    <w:rsid w:val="004048E5"/>
    <w:rsid w:val="00420A1A"/>
    <w:rsid w:val="0043720D"/>
    <w:rsid w:val="00442775"/>
    <w:rsid w:val="00453600"/>
    <w:rsid w:val="00460858"/>
    <w:rsid w:val="00471638"/>
    <w:rsid w:val="00473B94"/>
    <w:rsid w:val="00487C01"/>
    <w:rsid w:val="004925E4"/>
    <w:rsid w:val="004B54BF"/>
    <w:rsid w:val="004C0E31"/>
    <w:rsid w:val="004C7518"/>
    <w:rsid w:val="004E40A3"/>
    <w:rsid w:val="004F646C"/>
    <w:rsid w:val="004F64FA"/>
    <w:rsid w:val="004F7CEC"/>
    <w:rsid w:val="00502599"/>
    <w:rsid w:val="00502EE5"/>
    <w:rsid w:val="00507310"/>
    <w:rsid w:val="00507BEE"/>
    <w:rsid w:val="00510AB1"/>
    <w:rsid w:val="00510B48"/>
    <w:rsid w:val="00530DEF"/>
    <w:rsid w:val="00543FF7"/>
    <w:rsid w:val="00545F15"/>
    <w:rsid w:val="005477B4"/>
    <w:rsid w:val="00560F8A"/>
    <w:rsid w:val="00561EF6"/>
    <w:rsid w:val="00562998"/>
    <w:rsid w:val="0057424D"/>
    <w:rsid w:val="0058067E"/>
    <w:rsid w:val="00590B41"/>
    <w:rsid w:val="005911AA"/>
    <w:rsid w:val="005965E4"/>
    <w:rsid w:val="005A2F12"/>
    <w:rsid w:val="005A73D5"/>
    <w:rsid w:val="005B61EB"/>
    <w:rsid w:val="005C07D4"/>
    <w:rsid w:val="005C410A"/>
    <w:rsid w:val="005D0632"/>
    <w:rsid w:val="005E13BB"/>
    <w:rsid w:val="005E29EE"/>
    <w:rsid w:val="005E501D"/>
    <w:rsid w:val="005E6F5A"/>
    <w:rsid w:val="005F5EB0"/>
    <w:rsid w:val="006011B9"/>
    <w:rsid w:val="00601A19"/>
    <w:rsid w:val="00601C1E"/>
    <w:rsid w:val="006049A7"/>
    <w:rsid w:val="006065AF"/>
    <w:rsid w:val="00620BAD"/>
    <w:rsid w:val="006323D1"/>
    <w:rsid w:val="00643CAE"/>
    <w:rsid w:val="00653CD9"/>
    <w:rsid w:val="00654272"/>
    <w:rsid w:val="00672FC7"/>
    <w:rsid w:val="00676C70"/>
    <w:rsid w:val="00680695"/>
    <w:rsid w:val="0069546E"/>
    <w:rsid w:val="0069556A"/>
    <w:rsid w:val="006B13F0"/>
    <w:rsid w:val="006B55D0"/>
    <w:rsid w:val="006C73B2"/>
    <w:rsid w:val="006D1357"/>
    <w:rsid w:val="006D3F8C"/>
    <w:rsid w:val="006D6C4A"/>
    <w:rsid w:val="006E50F7"/>
    <w:rsid w:val="006E7BA7"/>
    <w:rsid w:val="006F6E79"/>
    <w:rsid w:val="006F7AD3"/>
    <w:rsid w:val="00711C34"/>
    <w:rsid w:val="00714480"/>
    <w:rsid w:val="00714F91"/>
    <w:rsid w:val="00715C87"/>
    <w:rsid w:val="00716EAE"/>
    <w:rsid w:val="007220EB"/>
    <w:rsid w:val="007373B8"/>
    <w:rsid w:val="00741CEF"/>
    <w:rsid w:val="00757B1D"/>
    <w:rsid w:val="007603A1"/>
    <w:rsid w:val="0078616B"/>
    <w:rsid w:val="00793461"/>
    <w:rsid w:val="00796B75"/>
    <w:rsid w:val="007B5F9C"/>
    <w:rsid w:val="007C2CCF"/>
    <w:rsid w:val="007C75AB"/>
    <w:rsid w:val="007D6AA7"/>
    <w:rsid w:val="007E4B72"/>
    <w:rsid w:val="007E6ECB"/>
    <w:rsid w:val="007E7738"/>
    <w:rsid w:val="007F4A25"/>
    <w:rsid w:val="0080699F"/>
    <w:rsid w:val="008138BF"/>
    <w:rsid w:val="00822F62"/>
    <w:rsid w:val="00833872"/>
    <w:rsid w:val="0085361D"/>
    <w:rsid w:val="00854C2F"/>
    <w:rsid w:val="0086117A"/>
    <w:rsid w:val="00870D70"/>
    <w:rsid w:val="00884713"/>
    <w:rsid w:val="00892FA1"/>
    <w:rsid w:val="00894A4E"/>
    <w:rsid w:val="008B7CFB"/>
    <w:rsid w:val="008C072A"/>
    <w:rsid w:val="008D0421"/>
    <w:rsid w:val="008D0C35"/>
    <w:rsid w:val="008E2422"/>
    <w:rsid w:val="008E2865"/>
    <w:rsid w:val="008E75EE"/>
    <w:rsid w:val="008F0CA9"/>
    <w:rsid w:val="00906E55"/>
    <w:rsid w:val="009251FB"/>
    <w:rsid w:val="00940495"/>
    <w:rsid w:val="00954107"/>
    <w:rsid w:val="009565C7"/>
    <w:rsid w:val="00961104"/>
    <w:rsid w:val="00961CE7"/>
    <w:rsid w:val="00971597"/>
    <w:rsid w:val="00975738"/>
    <w:rsid w:val="0097697C"/>
    <w:rsid w:val="00977F36"/>
    <w:rsid w:val="00986C2E"/>
    <w:rsid w:val="00990546"/>
    <w:rsid w:val="00995668"/>
    <w:rsid w:val="00996146"/>
    <w:rsid w:val="00996963"/>
    <w:rsid w:val="00997CEB"/>
    <w:rsid w:val="00997F69"/>
    <w:rsid w:val="009D2BBD"/>
    <w:rsid w:val="009D4071"/>
    <w:rsid w:val="009D6490"/>
    <w:rsid w:val="009E6CAB"/>
    <w:rsid w:val="009F3FF6"/>
    <w:rsid w:val="00A012A4"/>
    <w:rsid w:val="00A02B91"/>
    <w:rsid w:val="00A0336A"/>
    <w:rsid w:val="00A13D79"/>
    <w:rsid w:val="00A335D2"/>
    <w:rsid w:val="00A44A91"/>
    <w:rsid w:val="00A53E6F"/>
    <w:rsid w:val="00A676A4"/>
    <w:rsid w:val="00A72424"/>
    <w:rsid w:val="00A73C49"/>
    <w:rsid w:val="00A73E89"/>
    <w:rsid w:val="00A83698"/>
    <w:rsid w:val="00A85C10"/>
    <w:rsid w:val="00A9561E"/>
    <w:rsid w:val="00AA34F0"/>
    <w:rsid w:val="00AB1286"/>
    <w:rsid w:val="00AB13FF"/>
    <w:rsid w:val="00AB40E2"/>
    <w:rsid w:val="00AC6243"/>
    <w:rsid w:val="00AE67CA"/>
    <w:rsid w:val="00AF1070"/>
    <w:rsid w:val="00AF18C8"/>
    <w:rsid w:val="00AF58F9"/>
    <w:rsid w:val="00B04C0E"/>
    <w:rsid w:val="00B0603B"/>
    <w:rsid w:val="00B06152"/>
    <w:rsid w:val="00B071E9"/>
    <w:rsid w:val="00B24BD6"/>
    <w:rsid w:val="00B32A78"/>
    <w:rsid w:val="00B43791"/>
    <w:rsid w:val="00B45597"/>
    <w:rsid w:val="00B4671A"/>
    <w:rsid w:val="00B50556"/>
    <w:rsid w:val="00B5117E"/>
    <w:rsid w:val="00B62152"/>
    <w:rsid w:val="00B67D7D"/>
    <w:rsid w:val="00B73A11"/>
    <w:rsid w:val="00B778E7"/>
    <w:rsid w:val="00B8474A"/>
    <w:rsid w:val="00B97537"/>
    <w:rsid w:val="00BA352F"/>
    <w:rsid w:val="00BA58B7"/>
    <w:rsid w:val="00BB0C6C"/>
    <w:rsid w:val="00BB35F8"/>
    <w:rsid w:val="00BB53B7"/>
    <w:rsid w:val="00BC3348"/>
    <w:rsid w:val="00BC5541"/>
    <w:rsid w:val="00BC6DC9"/>
    <w:rsid w:val="00BD2D9B"/>
    <w:rsid w:val="00BF20B9"/>
    <w:rsid w:val="00BF47E6"/>
    <w:rsid w:val="00C03FA3"/>
    <w:rsid w:val="00C06037"/>
    <w:rsid w:val="00C107F3"/>
    <w:rsid w:val="00C12FEB"/>
    <w:rsid w:val="00C14740"/>
    <w:rsid w:val="00C15755"/>
    <w:rsid w:val="00C20F17"/>
    <w:rsid w:val="00C24D70"/>
    <w:rsid w:val="00C26475"/>
    <w:rsid w:val="00C33860"/>
    <w:rsid w:val="00C514A3"/>
    <w:rsid w:val="00C62050"/>
    <w:rsid w:val="00C72AA9"/>
    <w:rsid w:val="00C84230"/>
    <w:rsid w:val="00C87746"/>
    <w:rsid w:val="00C87DE4"/>
    <w:rsid w:val="00CA0893"/>
    <w:rsid w:val="00CA29A7"/>
    <w:rsid w:val="00CC2FFB"/>
    <w:rsid w:val="00CC3980"/>
    <w:rsid w:val="00CC78D5"/>
    <w:rsid w:val="00CD3465"/>
    <w:rsid w:val="00CE62DC"/>
    <w:rsid w:val="00CE76B3"/>
    <w:rsid w:val="00D0196D"/>
    <w:rsid w:val="00D043C0"/>
    <w:rsid w:val="00D176E6"/>
    <w:rsid w:val="00D201CA"/>
    <w:rsid w:val="00D242AE"/>
    <w:rsid w:val="00D33E6A"/>
    <w:rsid w:val="00D44A3C"/>
    <w:rsid w:val="00D55065"/>
    <w:rsid w:val="00D5551C"/>
    <w:rsid w:val="00D63202"/>
    <w:rsid w:val="00D70F32"/>
    <w:rsid w:val="00D94027"/>
    <w:rsid w:val="00DB1667"/>
    <w:rsid w:val="00DB3BC3"/>
    <w:rsid w:val="00DC7675"/>
    <w:rsid w:val="00DD19F1"/>
    <w:rsid w:val="00DE5601"/>
    <w:rsid w:val="00DF637D"/>
    <w:rsid w:val="00E03BF6"/>
    <w:rsid w:val="00E04879"/>
    <w:rsid w:val="00E1414E"/>
    <w:rsid w:val="00E2035D"/>
    <w:rsid w:val="00E2263D"/>
    <w:rsid w:val="00E3167A"/>
    <w:rsid w:val="00E330D6"/>
    <w:rsid w:val="00E3420C"/>
    <w:rsid w:val="00E35F1C"/>
    <w:rsid w:val="00E43911"/>
    <w:rsid w:val="00E46C89"/>
    <w:rsid w:val="00E54B3E"/>
    <w:rsid w:val="00E54F78"/>
    <w:rsid w:val="00E556C8"/>
    <w:rsid w:val="00E62CCC"/>
    <w:rsid w:val="00E64C2E"/>
    <w:rsid w:val="00E6505D"/>
    <w:rsid w:val="00E725E9"/>
    <w:rsid w:val="00E73E59"/>
    <w:rsid w:val="00E77E89"/>
    <w:rsid w:val="00E8267F"/>
    <w:rsid w:val="00E86D51"/>
    <w:rsid w:val="00E92334"/>
    <w:rsid w:val="00E92EFE"/>
    <w:rsid w:val="00EB06C1"/>
    <w:rsid w:val="00EB5353"/>
    <w:rsid w:val="00EB5362"/>
    <w:rsid w:val="00EB6F28"/>
    <w:rsid w:val="00EC2EB0"/>
    <w:rsid w:val="00EC5FED"/>
    <w:rsid w:val="00ED1D6B"/>
    <w:rsid w:val="00ED628F"/>
    <w:rsid w:val="00EE2001"/>
    <w:rsid w:val="00EE5D3C"/>
    <w:rsid w:val="00EF3348"/>
    <w:rsid w:val="00EF6763"/>
    <w:rsid w:val="00F02780"/>
    <w:rsid w:val="00F036CA"/>
    <w:rsid w:val="00F06886"/>
    <w:rsid w:val="00F2152B"/>
    <w:rsid w:val="00F215C5"/>
    <w:rsid w:val="00F21895"/>
    <w:rsid w:val="00F23A21"/>
    <w:rsid w:val="00F263FB"/>
    <w:rsid w:val="00F33F05"/>
    <w:rsid w:val="00F524F2"/>
    <w:rsid w:val="00F566CE"/>
    <w:rsid w:val="00F67635"/>
    <w:rsid w:val="00F67D44"/>
    <w:rsid w:val="00F71B56"/>
    <w:rsid w:val="00F8324A"/>
    <w:rsid w:val="00F92DAC"/>
    <w:rsid w:val="00FA02E8"/>
    <w:rsid w:val="00FB4260"/>
    <w:rsid w:val="00FC15AB"/>
    <w:rsid w:val="00FF5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75C"/>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annotation reference"/>
    <w:basedOn w:val="a0"/>
    <w:uiPriority w:val="99"/>
    <w:semiHidden/>
    <w:unhideWhenUsed/>
    <w:rsid w:val="00473B94"/>
    <w:rPr>
      <w:sz w:val="18"/>
      <w:szCs w:val="18"/>
    </w:rPr>
  </w:style>
  <w:style w:type="paragraph" w:styleId="ad">
    <w:name w:val="annotation text"/>
    <w:basedOn w:val="a"/>
    <w:link w:val="Char1"/>
    <w:uiPriority w:val="99"/>
    <w:semiHidden/>
    <w:unhideWhenUsed/>
    <w:rsid w:val="00473B94"/>
    <w:pPr>
      <w:jc w:val="left"/>
    </w:pPr>
  </w:style>
  <w:style w:type="character" w:customStyle="1" w:styleId="Char1">
    <w:name w:val="메모 텍스트 Char"/>
    <w:basedOn w:val="a0"/>
    <w:link w:val="ad"/>
    <w:uiPriority w:val="99"/>
    <w:semiHidden/>
    <w:rsid w:val="00473B94"/>
  </w:style>
  <w:style w:type="paragraph" w:styleId="ae">
    <w:name w:val="annotation subject"/>
    <w:basedOn w:val="ad"/>
    <w:next w:val="ad"/>
    <w:link w:val="Char2"/>
    <w:uiPriority w:val="99"/>
    <w:semiHidden/>
    <w:unhideWhenUsed/>
    <w:rsid w:val="00473B94"/>
    <w:rPr>
      <w:b/>
      <w:bCs/>
    </w:rPr>
  </w:style>
  <w:style w:type="character" w:customStyle="1" w:styleId="Char2">
    <w:name w:val="메모 주제 Char"/>
    <w:basedOn w:val="Char1"/>
    <w:link w:val="ae"/>
    <w:uiPriority w:val="99"/>
    <w:semiHidden/>
    <w:rsid w:val="00473B94"/>
    <w:rPr>
      <w:b/>
      <w:bCs/>
    </w:rPr>
  </w:style>
  <w:style w:type="paragraph" w:styleId="af">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545F15"/>
    <w:rPr>
      <w:rFonts w:ascii="TimesNewRomanPSMT" w:hAnsi="TimesNewRomanPSMT" w:hint="default"/>
      <w:b w:val="0"/>
      <w:bCs w:val="0"/>
      <w:i w:val="0"/>
      <w:iCs w:val="0"/>
      <w:color w:val="000000"/>
      <w:sz w:val="20"/>
      <w:szCs w:val="20"/>
    </w:rPr>
  </w:style>
  <w:style w:type="character" w:styleId="af0">
    <w:name w:val="Emphasis"/>
    <w:basedOn w:val="a0"/>
    <w:uiPriority w:val="20"/>
    <w:qFormat/>
    <w:rsid w:val="005E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1865759">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13969836">
      <w:bodyDiv w:val="1"/>
      <w:marLeft w:val="0"/>
      <w:marRight w:val="0"/>
      <w:marTop w:val="0"/>
      <w:marBottom w:val="0"/>
      <w:divBdr>
        <w:top w:val="none" w:sz="0" w:space="0" w:color="auto"/>
        <w:left w:val="none" w:sz="0" w:space="0" w:color="auto"/>
        <w:bottom w:val="none" w:sz="0" w:space="0" w:color="auto"/>
        <w:right w:val="none" w:sz="0" w:space="0" w:color="auto"/>
      </w:divBdr>
    </w:div>
    <w:div w:id="983393118">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83738">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3824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doi.org/10.5281/%20zenodo.149393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csyoon\Downloads\Michael%20Griev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281/zenodo.14939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0038-72E6-4563-9F14-851B80F4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1078</Words>
  <Characters>6146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Yoon</cp:lastModifiedBy>
  <cp:revision>11</cp:revision>
  <dcterms:created xsi:type="dcterms:W3CDTF">2021-10-13T07:36:00Z</dcterms:created>
  <dcterms:modified xsi:type="dcterms:W3CDTF">2021-10-13T14:36:00Z</dcterms:modified>
</cp:coreProperties>
</file>