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0B9D4B41" w14:textId="6DE4FCD2" w:rsidR="00692B6E" w:rsidRPr="001121FC" w:rsidRDefault="00850816" w:rsidP="00692B6E">
            <w:pPr>
              <w:pStyle w:val="a5"/>
              <w:shd w:val="clear" w:color="auto" w:fill="FFFFFF"/>
              <w:spacing w:before="0" w:beforeAutospacing="0" w:after="150" w:afterAutospacing="0"/>
              <w:rPr>
                <w:b/>
              </w:rPr>
            </w:pPr>
            <w:r w:rsidRPr="00850816">
              <w:rPr>
                <w:b/>
              </w:rPr>
              <w:t>Standard on Orchestration of Digital Synchronization between Cyber and Physical World</w:t>
            </w:r>
          </w:p>
          <w:p w14:paraId="44A8932E" w14:textId="77A706CB" w:rsidR="00620BAD" w:rsidRPr="001747DF" w:rsidRDefault="00BB0C6C"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50151D47" w:rsidR="00620BAD" w:rsidRPr="00E8267F" w:rsidRDefault="005E501D" w:rsidP="002620AC">
            <w:pPr>
              <w:pStyle w:val="covertext"/>
              <w:rPr>
                <w:b/>
              </w:rPr>
            </w:pPr>
            <w:r>
              <w:rPr>
                <w:b/>
                <w:bCs/>
              </w:rPr>
              <w:t xml:space="preserve">Proposal </w:t>
            </w:r>
            <w:r w:rsidR="00EB4E58">
              <w:rPr>
                <w:b/>
                <w:bCs/>
              </w:rPr>
              <w:t>for behavior</w:t>
            </w:r>
            <w:r w:rsidR="00850816">
              <w:rPr>
                <w:b/>
                <w:bCs/>
              </w:rPr>
              <w:t xml:space="preserve"> of </w:t>
            </w:r>
            <w:r w:rsidR="002620AC">
              <w:rPr>
                <w:b/>
                <w:bCs/>
              </w:rPr>
              <w:t>the</w:t>
            </w:r>
            <w:r w:rsidR="00850816">
              <w:rPr>
                <w:b/>
                <w:bCs/>
              </w:rPr>
              <w:t xml:space="preserve"> digital entity</w:t>
            </w:r>
            <w:r w:rsidR="00D91443">
              <w:rPr>
                <w:b/>
                <w:bCs/>
              </w:rPr>
              <w:t xml:space="preserve"> associated with </w:t>
            </w:r>
            <w:r w:rsidR="00850816">
              <w:rPr>
                <w:b/>
                <w:bCs/>
              </w:rPr>
              <w:t>physical entity</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5378253F"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B86E4F">
              <w:rPr>
                <w:b/>
                <w:color w:val="000000" w:themeColor="text1"/>
              </w:rPr>
              <w:t>1</w:t>
            </w:r>
            <w:r w:rsidR="00620BAD" w:rsidRPr="00BB0C6C">
              <w:rPr>
                <w:b/>
                <w:color w:val="000000" w:themeColor="text1"/>
              </w:rPr>
              <w:t>-00</w:t>
            </w:r>
            <w:r w:rsidR="00B86E4F">
              <w:rPr>
                <w:b/>
                <w:color w:val="000000" w:themeColor="text1"/>
              </w:rPr>
              <w:t>44</w:t>
            </w:r>
            <w:r w:rsidR="00620BAD" w:rsidRPr="00BB0C6C">
              <w:rPr>
                <w:rFonts w:hint="eastAsia"/>
                <w:b/>
                <w:color w:val="000000" w:themeColor="text1"/>
              </w:rPr>
              <w:t>-</w:t>
            </w:r>
            <w:r w:rsidR="00620BAD" w:rsidRPr="00BB0C6C">
              <w:rPr>
                <w:b/>
                <w:color w:val="000000" w:themeColor="text1"/>
              </w:rPr>
              <w:t>00-</w:t>
            </w:r>
            <w:r w:rsidR="00996146" w:rsidRPr="00BB0C6C">
              <w:rPr>
                <w:b/>
                <w:color w:val="000000" w:themeColor="text1"/>
              </w:rPr>
              <w:t>000</w:t>
            </w:r>
            <w:r w:rsidR="00B86E4F">
              <w:rPr>
                <w:b/>
                <w:color w:val="000000" w:themeColor="text1"/>
              </w:rPr>
              <w:t>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2B59C1A1" w:rsidR="00620BAD" w:rsidRPr="001747DF" w:rsidRDefault="005476D9" w:rsidP="005476D9">
            <w:pPr>
              <w:pStyle w:val="covertext"/>
              <w:rPr>
                <w:b/>
              </w:rPr>
            </w:pPr>
            <w:r>
              <w:rPr>
                <w:b/>
              </w:rPr>
              <w:t>June</w:t>
            </w:r>
            <w:r w:rsidR="00620BAD">
              <w:rPr>
                <w:b/>
              </w:rPr>
              <w:t xml:space="preserve"> </w:t>
            </w:r>
            <w:r>
              <w:rPr>
                <w:b/>
              </w:rPr>
              <w:t>29</w:t>
            </w:r>
            <w:r w:rsidR="00620BAD">
              <w:rPr>
                <w:b/>
              </w:rPr>
              <w:t>, 20</w:t>
            </w:r>
            <w:r w:rsidR="002C74E2">
              <w:rPr>
                <w:b/>
              </w:rPr>
              <w:t>2</w:t>
            </w:r>
            <w:r>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A05F780" w14:textId="01A651E0" w:rsidR="00E73E59" w:rsidRPr="00BB0C6C" w:rsidRDefault="00EB4E58" w:rsidP="00620BAD">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00E73E59"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00E73E59"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00B50556"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00B50556" w:rsidRPr="00BB0C6C">
              <w:rPr>
                <w:rFonts w:eastAsia="MS Mincho"/>
                <w:color w:val="000000" w:themeColor="text1"/>
                <w:sz w:val="22"/>
                <w:szCs w:val="22"/>
                <w:lang w:eastAsia="ja-JP"/>
              </w:rPr>
              <w:t xml:space="preserve">@keti.re.kr (Korea </w:t>
            </w:r>
            <w:r w:rsidR="00E73E59" w:rsidRPr="00BB0C6C">
              <w:rPr>
                <w:rFonts w:eastAsia="MS Mincho"/>
                <w:color w:val="000000" w:themeColor="text1"/>
                <w:sz w:val="22"/>
                <w:szCs w:val="22"/>
                <w:lang w:eastAsia="ja-JP"/>
              </w:rPr>
              <w:t>Electronics Technology Institute)</w:t>
            </w:r>
            <w:r w:rsidR="00B50556" w:rsidRPr="00BB0C6C">
              <w:rPr>
                <w:rFonts w:eastAsia="MS Mincho"/>
                <w:color w:val="000000" w:themeColor="text1"/>
                <w:sz w:val="22"/>
                <w:szCs w:val="22"/>
                <w:lang w:eastAsia="ja-JP"/>
              </w:rPr>
              <w:t>,</w:t>
            </w:r>
          </w:p>
          <w:p w14:paraId="7434D603" w14:textId="41EECD22" w:rsidR="00B50556" w:rsidRPr="00BB0C6C" w:rsidRDefault="00B50556" w:rsidP="00620BAD">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Changseok Yoon</w:t>
            </w:r>
            <w:r w:rsidR="00DB3BC3" w:rsidRPr="00BB0C6C">
              <w:rPr>
                <w:sz w:val="22"/>
                <w:szCs w:val="22"/>
              </w:rPr>
              <w:t xml:space="preserve"> </w:t>
            </w:r>
            <w:r w:rsidR="00DB3BC3" w:rsidRPr="00BB0C6C">
              <w:rPr>
                <w:rFonts w:eastAsia="MS Mincho"/>
                <w:color w:val="000000" w:themeColor="text1"/>
                <w:sz w:val="22"/>
                <w:szCs w:val="22"/>
                <w:lang w:eastAsia="ja-JP"/>
              </w:rPr>
              <w:t>csyoon@keti.re.kr</w:t>
            </w:r>
            <w:r w:rsidRPr="00BB0C6C">
              <w:rPr>
                <w:rFonts w:eastAsia="MS Mincho"/>
                <w:color w:val="000000" w:themeColor="text1"/>
                <w:sz w:val="22"/>
                <w:szCs w:val="22"/>
                <w:lang w:eastAsia="ja-JP"/>
              </w:rPr>
              <w:t xml:space="preserve"> (Korea Electronics Technology Institute),</w:t>
            </w:r>
          </w:p>
          <w:p w14:paraId="72CFCE48" w14:textId="77777777" w:rsidR="00EB4E58" w:rsidRPr="00BB0C6C" w:rsidRDefault="00EB4E58" w:rsidP="00EB4E58">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Tae-Beom Lim tblim@keti.re.kr (Korea Electronics Technology Institute),</w:t>
            </w:r>
          </w:p>
          <w:p w14:paraId="0C8B4942" w14:textId="77777777" w:rsidR="00884713" w:rsidRDefault="00884713" w:rsidP="00620BAD">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Kyoungro Yoon yoonk@konkuk.ac.kr (Konkuk University)</w:t>
            </w:r>
          </w:p>
          <w:p w14:paraId="019BE5DE" w14:textId="5C2AD8F3" w:rsidR="00A2480C" w:rsidRPr="009B667B" w:rsidRDefault="008E63FA" w:rsidP="008E63FA">
            <w:pPr>
              <w:pStyle w:val="covertext"/>
              <w:rPr>
                <w:rFonts w:eastAsia="MS Mincho"/>
                <w:color w:val="000000" w:themeColor="text1"/>
                <w:lang w:eastAsia="ja-JP"/>
              </w:rPr>
            </w:pPr>
            <w:r w:rsidRPr="00BB0C6C">
              <w:rPr>
                <w:rFonts w:eastAsia="MS Mincho"/>
                <w:color w:val="000000" w:themeColor="text1"/>
                <w:sz w:val="22"/>
                <w:szCs w:val="22"/>
                <w:lang w:eastAsia="ja-JP"/>
              </w:rPr>
              <w:t>K</w:t>
            </w:r>
            <w:r>
              <w:rPr>
                <w:rFonts w:eastAsia="MS Mincho"/>
                <w:color w:val="000000" w:themeColor="text1"/>
                <w:sz w:val="22"/>
                <w:szCs w:val="22"/>
                <w:lang w:eastAsia="ja-JP"/>
              </w:rPr>
              <w:t xml:space="preserve">wanghyun Ro </w:t>
            </w:r>
            <w:hyperlink r:id="rId9" w:history="1">
              <w:r w:rsidRPr="00943635">
                <w:rPr>
                  <w:rStyle w:val="a4"/>
                  <w:rFonts w:eastAsia="MS Mincho"/>
                  <w:color w:val="auto"/>
                  <w:lang w:eastAsia="ja-JP"/>
                </w:rPr>
                <w:t>khrho@hansung.ac.kr(Hansung</w:t>
              </w:r>
            </w:hyperlink>
            <w:r w:rsidRPr="00943635">
              <w:rPr>
                <w:rFonts w:eastAsia="MS Mincho"/>
                <w:lang w:eastAsia="ja-JP"/>
              </w:rPr>
              <w:t xml:space="preserve">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019EA77B" w:rsidR="00620BAD" w:rsidRPr="00130DF6" w:rsidRDefault="00CC4C16" w:rsidP="002620AC">
            <w:pPr>
              <w:pStyle w:val="covertext"/>
              <w:jc w:val="both"/>
              <w:rPr>
                <w:color w:val="000000" w:themeColor="text1"/>
                <w:sz w:val="20"/>
              </w:rPr>
            </w:pPr>
            <w:r w:rsidRPr="00CC4C16">
              <w:rPr>
                <w:color w:val="000000" w:themeColor="text1"/>
                <w:sz w:val="20"/>
              </w:rPr>
              <w:t>To discus</w:t>
            </w:r>
            <w:r>
              <w:rPr>
                <w:color w:val="000000" w:themeColor="text1"/>
                <w:sz w:val="20"/>
              </w:rPr>
              <w:t>s</w:t>
            </w:r>
            <w:r w:rsidRPr="00CC4C16">
              <w:rPr>
                <w:color w:val="000000" w:themeColor="text1"/>
                <w:sz w:val="20"/>
              </w:rPr>
              <w:t xml:space="preserve"> and define </w:t>
            </w:r>
            <w:r>
              <w:rPr>
                <w:color w:val="000000" w:themeColor="text1"/>
                <w:sz w:val="20"/>
              </w:rPr>
              <w:t>the behavior o</w:t>
            </w:r>
            <w:r w:rsidR="008E63FA">
              <w:rPr>
                <w:color w:val="000000" w:themeColor="text1"/>
                <w:sz w:val="20"/>
              </w:rPr>
              <w:t>f</w:t>
            </w:r>
            <w:r>
              <w:rPr>
                <w:color w:val="000000" w:themeColor="text1"/>
                <w:sz w:val="20"/>
              </w:rPr>
              <w:t xml:space="preserve"> </w:t>
            </w:r>
            <w:r w:rsidRPr="00CC4C16">
              <w:rPr>
                <w:color w:val="000000" w:themeColor="text1"/>
                <w:sz w:val="20"/>
              </w:rPr>
              <w:t xml:space="preserve">digital </w:t>
            </w:r>
            <w:r>
              <w:rPr>
                <w:color w:val="000000" w:themeColor="text1"/>
                <w:sz w:val="20"/>
              </w:rPr>
              <w:t>entity</w:t>
            </w:r>
            <w:r w:rsidRPr="00CC4C16">
              <w:rPr>
                <w:color w:val="000000" w:themeColor="text1"/>
                <w:sz w:val="20"/>
              </w:rPr>
              <w:t xml:space="preserve"> </w:t>
            </w:r>
            <w:r>
              <w:rPr>
                <w:color w:val="000000" w:themeColor="text1"/>
                <w:sz w:val="20"/>
              </w:rPr>
              <w:t>associated with physical entity</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10"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1"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2" w:tgtFrame="_parent" w:history="1">
              <w:r w:rsidRPr="00715C87">
                <w:rPr>
                  <w:rStyle w:val="a4"/>
                  <w:rFonts w:ascii="Times New Roman" w:hAnsi="Times New Roman" w:cs="Times New Roman"/>
                </w:rPr>
                <w:t>http://standards.ieee.org/board/pat/faq.pdf</w:t>
              </w:r>
            </w:hyperlink>
          </w:p>
        </w:tc>
      </w:tr>
    </w:tbl>
    <w:p w14:paraId="1DF5A594" w14:textId="55711A36" w:rsidR="00996146" w:rsidRPr="00B45597"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135956DB" w14:textId="4DC15AB5" w:rsidR="00330B9F" w:rsidRDefault="00951864" w:rsidP="00160876">
      <w:pPr>
        <w:ind w:firstLineChars="50" w:firstLine="100"/>
        <w:outlineLvl w:val="0"/>
        <w:rPr>
          <w:rFonts w:eastAsia="맑은 고딕"/>
        </w:rPr>
      </w:pPr>
      <w:r w:rsidRPr="00951864">
        <w:rPr>
          <w:rFonts w:eastAsia="맑은 고딕"/>
        </w:rPr>
        <w:t xml:space="preserve">A digital twin is expressed in the digital world by abstracting the information representing the properties and </w:t>
      </w:r>
      <w:r w:rsidR="00A4431C">
        <w:rPr>
          <w:rFonts w:eastAsia="맑은 고딕"/>
        </w:rPr>
        <w:t>behavior</w:t>
      </w:r>
      <w:r w:rsidRPr="00951864">
        <w:rPr>
          <w:rFonts w:eastAsia="맑은 고딕"/>
        </w:rPr>
        <w:t xml:space="preserve">s of the </w:t>
      </w:r>
      <w:r>
        <w:rPr>
          <w:rFonts w:eastAsia="맑은 고딕"/>
        </w:rPr>
        <w:t>entity</w:t>
      </w:r>
      <w:r w:rsidRPr="00951864">
        <w:rPr>
          <w:rFonts w:eastAsia="맑은 고딕"/>
        </w:rPr>
        <w:t xml:space="preserve"> in order to replicate the physical </w:t>
      </w:r>
      <w:r>
        <w:rPr>
          <w:rFonts w:eastAsia="맑은 고딕"/>
        </w:rPr>
        <w:t>entity</w:t>
      </w:r>
      <w:r w:rsidRPr="00951864">
        <w:rPr>
          <w:rFonts w:eastAsia="맑은 고딕"/>
        </w:rPr>
        <w:t xml:space="preserve"> in the digital world. The properties of an entity represent various types of information such as </w:t>
      </w:r>
      <w:r w:rsidR="00001D5A">
        <w:rPr>
          <w:rFonts w:eastAsia="맑은 고딕"/>
        </w:rPr>
        <w:t>identifier</w:t>
      </w:r>
      <w:r w:rsidRPr="00951864">
        <w:rPr>
          <w:rFonts w:eastAsia="맑은 고딕"/>
        </w:rPr>
        <w:t xml:space="preserve"> and relationships, and the </w:t>
      </w:r>
      <w:r>
        <w:rPr>
          <w:rFonts w:eastAsia="맑은 고딕"/>
        </w:rPr>
        <w:t>behavior</w:t>
      </w:r>
      <w:r w:rsidRPr="00951864">
        <w:rPr>
          <w:rFonts w:eastAsia="맑은 고딕"/>
        </w:rPr>
        <w:t>s of an entity include command</w:t>
      </w:r>
      <w:r w:rsidR="00A4431C">
        <w:rPr>
          <w:rFonts w:eastAsia="맑은 고딕"/>
        </w:rPr>
        <w:t xml:space="preserve"> data</w:t>
      </w:r>
      <w:r w:rsidRPr="00951864">
        <w:rPr>
          <w:rFonts w:eastAsia="맑은 고딕"/>
        </w:rPr>
        <w:t xml:space="preserve"> that can perform functions, actions, and </w:t>
      </w:r>
      <w:r>
        <w:rPr>
          <w:rFonts w:eastAsia="맑은 고딕"/>
        </w:rPr>
        <w:t>work</w:t>
      </w:r>
      <w:r w:rsidRPr="00951864">
        <w:rPr>
          <w:rFonts w:eastAsia="맑은 고딕"/>
        </w:rPr>
        <w:t>s.</w:t>
      </w:r>
      <w:r>
        <w:rPr>
          <w:rFonts w:eastAsia="맑은 고딕"/>
        </w:rPr>
        <w:t xml:space="preserve"> </w:t>
      </w:r>
      <w:r w:rsidR="00743B8A">
        <w:rPr>
          <w:rFonts w:eastAsia="맑은 고딕"/>
        </w:rPr>
        <w:t xml:space="preserve">In particular, the </w:t>
      </w:r>
      <w:r w:rsidR="007B3116">
        <w:rPr>
          <w:rFonts w:eastAsia="맑은 고딕"/>
        </w:rPr>
        <w:t>behavio</w:t>
      </w:r>
      <w:r w:rsidR="00743B8A">
        <w:rPr>
          <w:rFonts w:eastAsia="맑은 고딕"/>
        </w:rPr>
        <w:t>rs of an entity</w:t>
      </w:r>
      <w:r w:rsidR="007B3116" w:rsidRPr="007B3116">
        <w:rPr>
          <w:rFonts w:eastAsia="맑은 고딕"/>
        </w:rPr>
        <w:t xml:space="preserve"> can be defined as several fragmentary </w:t>
      </w:r>
      <w:r w:rsidR="007B3116">
        <w:rPr>
          <w:rFonts w:eastAsia="맑은 고딕"/>
        </w:rPr>
        <w:t>behavior</w:t>
      </w:r>
      <w:r w:rsidR="007B3116" w:rsidRPr="007B3116">
        <w:rPr>
          <w:rFonts w:eastAsia="맑은 고딕"/>
        </w:rPr>
        <w:t xml:space="preserve">s without overlapping, and it is also possible to create new </w:t>
      </w:r>
      <w:r w:rsidR="007B3116">
        <w:rPr>
          <w:rFonts w:eastAsia="맑은 고딕"/>
        </w:rPr>
        <w:t>behavior</w:t>
      </w:r>
      <w:r w:rsidR="007B3116" w:rsidRPr="007B3116">
        <w:rPr>
          <w:rFonts w:eastAsia="맑은 고딕"/>
        </w:rPr>
        <w:t xml:space="preserve">s that can perform complex missions by combining these </w:t>
      </w:r>
      <w:r w:rsidR="007B3116">
        <w:rPr>
          <w:rFonts w:eastAsia="맑은 고딕"/>
        </w:rPr>
        <w:t>behaviors</w:t>
      </w:r>
      <w:r w:rsidR="007B3116" w:rsidRPr="007B3116">
        <w:rPr>
          <w:rFonts w:eastAsia="맑은 고딕"/>
        </w:rPr>
        <w:t>.</w:t>
      </w:r>
    </w:p>
    <w:p w14:paraId="15E0D88F" w14:textId="2FDBFB59" w:rsidR="00793461" w:rsidRDefault="00BD1CED" w:rsidP="00793461">
      <w:pPr>
        <w:jc w:val="center"/>
        <w:outlineLvl w:val="0"/>
        <w:rPr>
          <w:rFonts w:eastAsia="맑은 고딕"/>
        </w:rPr>
      </w:pPr>
      <w:r>
        <w:rPr>
          <w:rFonts w:eastAsia="맑은 고딕"/>
          <w:noProof/>
        </w:rPr>
        <w:drawing>
          <wp:inline distT="0" distB="0" distL="0" distR="0" wp14:anchorId="25464E2A" wp14:editId="5E297FE0">
            <wp:extent cx="5731510" cy="2454910"/>
            <wp:effectExtent l="0" t="0" r="254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haviors.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454910"/>
                    </a:xfrm>
                    <a:prstGeom prst="rect">
                      <a:avLst/>
                    </a:prstGeom>
                  </pic:spPr>
                </pic:pic>
              </a:graphicData>
            </a:graphic>
          </wp:inline>
        </w:drawing>
      </w:r>
    </w:p>
    <w:p w14:paraId="35E51533" w14:textId="7938DB46" w:rsidR="00F566CE" w:rsidRDefault="00AD2854"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1 </w:t>
      </w:r>
      <w:r w:rsidRPr="00AD2854">
        <w:rPr>
          <w:rFonts w:ascii="Arial-BoldMT" w:hAnsi="Arial-BoldMT" w:cs="Arial-BoldMT"/>
          <w:b/>
          <w:bCs/>
          <w:color w:val="000000"/>
          <w:kern w:val="0"/>
          <w:szCs w:val="20"/>
        </w:rPr>
        <w:t xml:space="preserve">The concept of the behavior of a digital </w:t>
      </w:r>
      <w:r>
        <w:rPr>
          <w:rFonts w:ascii="Arial-BoldMT" w:hAnsi="Arial-BoldMT" w:cs="Arial-BoldMT"/>
          <w:b/>
          <w:bCs/>
          <w:color w:val="000000"/>
          <w:kern w:val="0"/>
          <w:szCs w:val="20"/>
        </w:rPr>
        <w:t>entity</w:t>
      </w:r>
      <w:r w:rsidRPr="00AD2854">
        <w:rPr>
          <w:rFonts w:ascii="Arial-BoldMT" w:hAnsi="Arial-BoldMT" w:cs="Arial-BoldMT"/>
          <w:b/>
          <w:bCs/>
          <w:color w:val="000000"/>
          <w:kern w:val="0"/>
          <w:szCs w:val="20"/>
        </w:rPr>
        <w:t xml:space="preserve"> </w:t>
      </w:r>
      <w:r w:rsidR="00850816">
        <w:rPr>
          <w:rFonts w:ascii="Arial-BoldMT" w:hAnsi="Arial-BoldMT" w:cs="Arial-BoldMT"/>
          <w:b/>
          <w:bCs/>
          <w:color w:val="000000"/>
          <w:kern w:val="0"/>
          <w:szCs w:val="20"/>
        </w:rPr>
        <w:t>associated</w:t>
      </w:r>
      <w:r w:rsidRPr="00AD2854">
        <w:rPr>
          <w:rFonts w:ascii="Arial-BoldMT" w:hAnsi="Arial-BoldMT" w:cs="Arial-BoldMT"/>
          <w:b/>
          <w:bCs/>
          <w:color w:val="000000"/>
          <w:kern w:val="0"/>
          <w:szCs w:val="20"/>
        </w:rPr>
        <w:t xml:space="preserve"> with a physical </w:t>
      </w:r>
      <w:r>
        <w:rPr>
          <w:rFonts w:ascii="Arial-BoldMT" w:hAnsi="Arial-BoldMT" w:cs="Arial-BoldMT"/>
          <w:b/>
          <w:bCs/>
          <w:color w:val="000000"/>
          <w:kern w:val="0"/>
          <w:szCs w:val="20"/>
        </w:rPr>
        <w:t>entity</w:t>
      </w:r>
      <w:r w:rsidRPr="00AD2854">
        <w:rPr>
          <w:rFonts w:ascii="Arial-BoldMT" w:hAnsi="Arial-BoldMT" w:cs="Arial-BoldMT"/>
          <w:b/>
          <w:bCs/>
          <w:color w:val="000000"/>
          <w:kern w:val="0"/>
          <w:szCs w:val="20"/>
        </w:rPr>
        <w:t>.</w:t>
      </w:r>
    </w:p>
    <w:p w14:paraId="046D292D" w14:textId="4C2B1E45" w:rsidR="00EB6F28" w:rsidRDefault="00FD4EE2" w:rsidP="00D91443">
      <w:pPr>
        <w:ind w:firstLineChars="50" w:firstLine="100"/>
        <w:outlineLvl w:val="0"/>
        <w:rPr>
          <w:rFonts w:eastAsia="맑은 고딕"/>
        </w:rPr>
      </w:pPr>
      <w:r w:rsidRPr="00FD4EE2">
        <w:rPr>
          <w:rFonts w:eastAsia="맑은 고딕"/>
        </w:rPr>
        <w:t xml:space="preserve">Each of the behaviors defined in the digital entity should be mapped one-to-one with the functions, actions, and </w:t>
      </w:r>
      <w:r w:rsidR="006965A3">
        <w:rPr>
          <w:rFonts w:eastAsia="맑은 고딕"/>
        </w:rPr>
        <w:t>work</w:t>
      </w:r>
      <w:r w:rsidRPr="00FD4EE2">
        <w:rPr>
          <w:rFonts w:eastAsia="맑은 고딕"/>
        </w:rPr>
        <w:t>s included in the physical entity, and the behaviors of the digital entity can be accessed from outside the digital entity. By doing so, it should be possible to control the behavior of physical entities.</w:t>
      </w:r>
      <w:r>
        <w:rPr>
          <w:rFonts w:eastAsia="맑은 고딕"/>
        </w:rPr>
        <w:t xml:space="preserve"> </w:t>
      </w:r>
      <w:r w:rsidR="001F6C1E">
        <w:rPr>
          <w:rFonts w:eastAsia="맑은 고딕"/>
        </w:rPr>
        <w:t>w</w:t>
      </w:r>
      <w:r w:rsidR="001F6C1E" w:rsidRPr="001F6C1E">
        <w:rPr>
          <w:rFonts w:eastAsia="맑은 고딕"/>
        </w:rPr>
        <w:t>hen a specific behavior is called from outside the digital entity, the digital entity sends a command to the physical entity to execute a specific behavior, and then informs the final execution result again.</w:t>
      </w:r>
      <w:r w:rsidR="001F6C1E">
        <w:rPr>
          <w:rFonts w:eastAsia="맑은 고딕"/>
        </w:rPr>
        <w:t xml:space="preserve"> </w:t>
      </w:r>
      <w:r w:rsidR="00B337FF" w:rsidRPr="00B337FF">
        <w:rPr>
          <w:rFonts w:eastAsia="맑은 고딕"/>
        </w:rPr>
        <w:t xml:space="preserve">If the property of the physical </w:t>
      </w:r>
      <w:r>
        <w:rPr>
          <w:rFonts w:eastAsia="맑은 고딕"/>
        </w:rPr>
        <w:t>entity</w:t>
      </w:r>
      <w:r w:rsidR="00B337FF" w:rsidRPr="00B337FF">
        <w:rPr>
          <w:rFonts w:eastAsia="맑은 고딕"/>
        </w:rPr>
        <w:t xml:space="preserve"> is changed according to a specific command while the physical </w:t>
      </w:r>
      <w:r>
        <w:rPr>
          <w:rFonts w:eastAsia="맑은 고딕"/>
        </w:rPr>
        <w:t>entity</w:t>
      </w:r>
      <w:r w:rsidR="00B337FF" w:rsidRPr="00B337FF">
        <w:rPr>
          <w:rFonts w:eastAsia="맑은 고딕"/>
        </w:rPr>
        <w:t xml:space="preserve"> executes the execution command, the included property of the digital </w:t>
      </w:r>
      <w:r>
        <w:rPr>
          <w:rFonts w:eastAsia="맑은 고딕"/>
        </w:rPr>
        <w:t>entity</w:t>
      </w:r>
      <w:r w:rsidR="00B337FF" w:rsidRPr="00B337FF">
        <w:rPr>
          <w:rFonts w:eastAsia="맑은 고딕"/>
        </w:rPr>
        <w:t xml:space="preserve"> may also be automatically changed through the synchronization mechanism.</w:t>
      </w:r>
    </w:p>
    <w:p w14:paraId="199E1082" w14:textId="4B6F1F15" w:rsidR="00214519" w:rsidRDefault="00214519" w:rsidP="00160876">
      <w:pPr>
        <w:ind w:firstLineChars="50" w:firstLine="100"/>
        <w:outlineLvl w:val="0"/>
      </w:pPr>
    </w:p>
    <w:p w14:paraId="35FBDAFB" w14:textId="40030F3E" w:rsidR="00555ECF" w:rsidRPr="00EB1462" w:rsidRDefault="009B7CFE" w:rsidP="00555ECF">
      <w:pPr>
        <w:pStyle w:val="1"/>
      </w:pPr>
      <w:r>
        <w:t>Behavior of</w:t>
      </w:r>
      <w:r w:rsidR="00555ECF">
        <w:t xml:space="preserve"> digital entity</w:t>
      </w:r>
    </w:p>
    <w:p w14:paraId="50F0523A" w14:textId="378BFA7D" w:rsidR="00EB6F28" w:rsidRPr="001800D0" w:rsidRDefault="00E86D51" w:rsidP="00B45597">
      <w:pPr>
        <w:pStyle w:val="2"/>
      </w:pPr>
      <w:r>
        <w:t>O</w:t>
      </w:r>
      <w:r>
        <w:rPr>
          <w:rFonts w:hint="eastAsia"/>
        </w:rPr>
        <w:t>verview</w:t>
      </w:r>
    </w:p>
    <w:p w14:paraId="59D96EE9" w14:textId="593A8027" w:rsidR="00254E3E" w:rsidRDefault="006965A3" w:rsidP="00F42CBF">
      <w:pPr>
        <w:ind w:firstLineChars="50" w:firstLine="100"/>
        <w:outlineLvl w:val="0"/>
        <w:rPr>
          <w:rFonts w:eastAsia="맑은 고딕"/>
        </w:rPr>
      </w:pPr>
      <w:r w:rsidRPr="006965A3">
        <w:rPr>
          <w:rFonts w:eastAsia="맑은 고딕"/>
        </w:rPr>
        <w:t xml:space="preserve">By expressing the unique functions, </w:t>
      </w:r>
      <w:r w:rsidR="00A75C60">
        <w:rPr>
          <w:rFonts w:eastAsia="맑은 고딕"/>
        </w:rPr>
        <w:t>action</w:t>
      </w:r>
      <w:r w:rsidRPr="006965A3">
        <w:rPr>
          <w:rFonts w:eastAsia="맑은 고딕"/>
        </w:rPr>
        <w:t xml:space="preserve">s, and </w:t>
      </w:r>
      <w:r w:rsidR="00A75C60">
        <w:rPr>
          <w:rFonts w:eastAsia="맑은 고딕"/>
        </w:rPr>
        <w:t>work</w:t>
      </w:r>
      <w:r w:rsidRPr="006965A3">
        <w:rPr>
          <w:rFonts w:eastAsia="맑은 고딕"/>
        </w:rPr>
        <w:t xml:space="preserve">s of a physical </w:t>
      </w:r>
      <w:r w:rsidR="009C5608">
        <w:rPr>
          <w:rFonts w:eastAsia="맑은 고딕"/>
        </w:rPr>
        <w:t>entity</w:t>
      </w:r>
      <w:r w:rsidRPr="006965A3">
        <w:rPr>
          <w:rFonts w:eastAsia="맑은 고딕"/>
        </w:rPr>
        <w:t xml:space="preserve"> as </w:t>
      </w:r>
      <w:r w:rsidR="00A75C60">
        <w:rPr>
          <w:rFonts w:eastAsia="맑은 고딕"/>
        </w:rPr>
        <w:t>behavior</w:t>
      </w:r>
      <w:r w:rsidRPr="006965A3">
        <w:rPr>
          <w:rFonts w:eastAsia="맑은 고딕"/>
        </w:rPr>
        <w:t xml:space="preserve">s on the digital </w:t>
      </w:r>
      <w:r w:rsidR="009C5608">
        <w:rPr>
          <w:rFonts w:eastAsia="맑은 고딕"/>
        </w:rPr>
        <w:t>entity</w:t>
      </w:r>
      <w:r w:rsidRPr="006965A3">
        <w:rPr>
          <w:rFonts w:eastAsia="맑은 고딕"/>
        </w:rPr>
        <w:t xml:space="preserve">, it is possible to control or manage the physical </w:t>
      </w:r>
      <w:r>
        <w:rPr>
          <w:rFonts w:eastAsia="맑은 고딕"/>
        </w:rPr>
        <w:t>entity</w:t>
      </w:r>
      <w:r w:rsidRPr="006965A3">
        <w:rPr>
          <w:rFonts w:eastAsia="맑은 고딕"/>
        </w:rPr>
        <w:t xml:space="preserve"> through the digital </w:t>
      </w:r>
      <w:r>
        <w:rPr>
          <w:rFonts w:eastAsia="맑은 고딕"/>
        </w:rPr>
        <w:t>entity</w:t>
      </w:r>
      <w:r w:rsidRPr="006965A3">
        <w:rPr>
          <w:rFonts w:eastAsia="맑은 고딕"/>
        </w:rPr>
        <w:t xml:space="preserve"> outside </w:t>
      </w:r>
      <w:r w:rsidRPr="006965A3">
        <w:rPr>
          <w:rFonts w:eastAsia="맑은 고딕"/>
        </w:rPr>
        <w:lastRenderedPageBreak/>
        <w:t xml:space="preserve">the digital </w:t>
      </w:r>
      <w:r>
        <w:rPr>
          <w:rFonts w:eastAsia="맑은 고딕"/>
        </w:rPr>
        <w:t>entity</w:t>
      </w:r>
      <w:r w:rsidRPr="006965A3">
        <w:rPr>
          <w:rFonts w:eastAsia="맑은 고딕"/>
        </w:rPr>
        <w:t>.</w:t>
      </w:r>
    </w:p>
    <w:p w14:paraId="270CBE1E" w14:textId="77777777" w:rsidR="00254E3E" w:rsidRPr="00FB1712" w:rsidRDefault="00254E3E" w:rsidP="00254E3E">
      <w:pPr>
        <w:pStyle w:val="IEEEStdsLevel3Header"/>
        <w:numPr>
          <w:ilvl w:val="2"/>
          <w:numId w:val="17"/>
        </w:numPr>
      </w:pPr>
      <w:r w:rsidRPr="00FB1712">
        <w:t>General</w:t>
      </w:r>
    </w:p>
    <w:p w14:paraId="2EE63A8C" w14:textId="70B01259" w:rsidR="00254E3E" w:rsidRPr="000D75DB" w:rsidRDefault="00996585" w:rsidP="00F42CBF">
      <w:pPr>
        <w:ind w:firstLineChars="50" w:firstLine="100"/>
        <w:outlineLvl w:val="0"/>
        <w:rPr>
          <w:rFonts w:eastAsia="맑은 고딕"/>
          <w:i/>
        </w:rPr>
      </w:pPr>
      <w:r w:rsidRPr="00996585">
        <w:rPr>
          <w:rFonts w:eastAsia="맑은 고딕"/>
        </w:rPr>
        <w:t xml:space="preserve">Describes the digital </w:t>
      </w:r>
      <w:r>
        <w:rPr>
          <w:rFonts w:eastAsia="맑은 고딕"/>
        </w:rPr>
        <w:t>entity</w:t>
      </w:r>
      <w:r w:rsidRPr="00996585">
        <w:rPr>
          <w:rFonts w:eastAsia="맑은 고딕"/>
        </w:rPr>
        <w:t xml:space="preserve"> behaviors associated with the command</w:t>
      </w:r>
      <w:r w:rsidR="006965A3">
        <w:rPr>
          <w:rFonts w:eastAsia="맑은 고딕"/>
        </w:rPr>
        <w:t xml:space="preserve"> data</w:t>
      </w:r>
      <w:r w:rsidRPr="00996585">
        <w:rPr>
          <w:rFonts w:eastAsia="맑은 고딕"/>
        </w:rPr>
        <w:t xml:space="preserve"> on the physical </w:t>
      </w:r>
      <w:r>
        <w:rPr>
          <w:rFonts w:eastAsia="맑은 고딕"/>
        </w:rPr>
        <w:t>entity</w:t>
      </w:r>
      <w:r w:rsidRPr="00996585">
        <w:rPr>
          <w:rFonts w:eastAsia="맑은 고딕"/>
        </w:rPr>
        <w:t xml:space="preserve"> in the structure of the digital </w:t>
      </w:r>
      <w:r>
        <w:rPr>
          <w:rFonts w:eastAsia="맑은 고딕"/>
        </w:rPr>
        <w:t>entity</w:t>
      </w:r>
      <w:r w:rsidR="000069DB" w:rsidRPr="000069DB">
        <w:rPr>
          <w:rFonts w:eastAsia="맑은 고딕"/>
        </w:rPr>
        <w:t>.</w:t>
      </w:r>
      <w:r w:rsidR="00BB35F8" w:rsidRPr="000D75DB">
        <w:rPr>
          <w:rFonts w:eastAsia="맑은 고딕"/>
        </w:rPr>
        <w:t xml:space="preserve"> </w:t>
      </w:r>
    </w:p>
    <w:p w14:paraId="5160E8CC" w14:textId="77777777" w:rsidR="00254E3E" w:rsidRPr="00046A35" w:rsidRDefault="00254E3E" w:rsidP="00254E3E">
      <w:pPr>
        <w:pStyle w:val="IEEEStdsParagraph"/>
        <w:rPr>
          <w:rStyle w:val="IEEEStdsAddItal"/>
          <w:lang w:eastAsia="ko-KR"/>
        </w:rPr>
      </w:pPr>
    </w:p>
    <w:p w14:paraId="0DCFAF15" w14:textId="77777777" w:rsidR="00254E3E" w:rsidRPr="00FB1712" w:rsidRDefault="00254E3E" w:rsidP="00254E3E">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54E3E" w14:paraId="1178490F" w14:textId="77777777" w:rsidTr="00D65DEF">
        <w:tc>
          <w:tcPr>
            <w:tcW w:w="8613" w:type="dxa"/>
            <w:shd w:val="clear" w:color="auto" w:fill="auto"/>
          </w:tcPr>
          <w:p w14:paraId="23BA1CB6"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w:t>
            </w:r>
          </w:p>
          <w:p w14:paraId="35EC49EF" w14:textId="77777777" w:rsidR="00C03FA3" w:rsidRPr="00715C87" w:rsidRDefault="00C03FA3" w:rsidP="00C03FA3">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44DD2B2B" w14:textId="5E76F375" w:rsidR="00C03FA3" w:rsidRPr="00FB4260" w:rsidRDefault="00C03FA3" w:rsidP="00C03FA3">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sidR="00F67D44">
              <w:rPr>
                <w:rFonts w:ascii="Courier New" w:hAnsi="Courier New" w:cs="Courier New"/>
                <w:sz w:val="16"/>
                <w:szCs w:val="16"/>
              </w:rPr>
              <w:t xml:space="preserve">Digital </w:t>
            </w:r>
            <w:r w:rsidRPr="00FB4260">
              <w:rPr>
                <w:rFonts w:ascii="Courier New" w:hAnsi="Courier New" w:cs="Courier New"/>
                <w:sz w:val="16"/>
                <w:szCs w:val="16"/>
              </w:rPr>
              <w:t>Thing Entity"</w:t>
            </w:r>
            <w:r w:rsidRPr="00FB4260">
              <w:rPr>
                <w:rFonts w:ascii="Courier New" w:hAnsi="Courier New" w:cs="Courier New"/>
                <w:color w:val="090909"/>
                <w:sz w:val="16"/>
                <w:szCs w:val="16"/>
              </w:rPr>
              <w:t>,</w:t>
            </w:r>
          </w:p>
          <w:p w14:paraId="73CDE630" w14:textId="4684A152"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sidR="00F67D44">
              <w:rPr>
                <w:rFonts w:ascii="Courier New" w:hAnsi="Courier New" w:cs="Courier New"/>
                <w:sz w:val="16"/>
                <w:szCs w:val="16"/>
              </w:rPr>
              <w:t xml:space="preserve">Digital </w:t>
            </w:r>
            <w:r w:rsidRPr="00FB4260">
              <w:rPr>
                <w:rFonts w:ascii="Courier New" w:hAnsi="Courier New" w:cs="Courier New"/>
                <w:sz w:val="16"/>
                <w:szCs w:val="16"/>
              </w:rPr>
              <w:t>Thing(sensor device,</w:t>
            </w:r>
            <w:r w:rsidR="00FB4260">
              <w:rPr>
                <w:rFonts w:ascii="Courier New" w:hAnsi="Courier New" w:cs="Courier New"/>
                <w:sz w:val="16"/>
                <w:szCs w:val="16"/>
              </w:rPr>
              <w:t xml:space="preserve"> </w:t>
            </w:r>
            <w:r w:rsidRPr="00FB4260">
              <w:rPr>
                <w:rFonts w:ascii="Courier New" w:hAnsi="Courier New" w:cs="Courier New"/>
                <w:sz w:val="16"/>
                <w:szCs w:val="16"/>
              </w:rPr>
              <w:t>asset, process etc.)"</w:t>
            </w:r>
            <w:r w:rsidRPr="00FB4260">
              <w:rPr>
                <w:rFonts w:ascii="Courier New" w:hAnsi="Courier New" w:cs="Courier New"/>
                <w:color w:val="090909"/>
                <w:sz w:val="16"/>
                <w:szCs w:val="16"/>
              </w:rPr>
              <w:t>,</w:t>
            </w:r>
          </w:p>
          <w:p w14:paraId="3D04A9E9"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76F72DD4"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03A60439" w14:textId="210BA29D"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r w:rsidR="00561EF6">
              <w:rPr>
                <w:rFonts w:ascii="Courier New" w:hAnsi="Courier New" w:cs="Courier New"/>
                <w:color w:val="720082"/>
                <w:sz w:val="16"/>
                <w:szCs w:val="16"/>
              </w:rPr>
              <w:t>thingI</w:t>
            </w:r>
            <w:r w:rsidRPr="00FB4260">
              <w:rPr>
                <w:rFonts w:ascii="Courier New" w:hAnsi="Courier New" w:cs="Courier New"/>
                <w:color w:val="720082"/>
                <w:sz w:val="16"/>
                <w:szCs w:val="16"/>
              </w:rPr>
              <w:t>d"</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12FCA8E5" w14:textId="10D1BCDB"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sidR="00561EF6">
              <w:rPr>
                <w:rFonts w:ascii="Courier New" w:hAnsi="Courier New" w:cs="Courier New"/>
                <w:sz w:val="16"/>
                <w:szCs w:val="16"/>
              </w:rPr>
              <w:t>t</w:t>
            </w:r>
            <w:r w:rsidRPr="00FB4260">
              <w:rPr>
                <w:rFonts w:ascii="Courier New" w:hAnsi="Courier New" w:cs="Courier New"/>
                <w:sz w:val="16"/>
                <w:szCs w:val="16"/>
              </w:rPr>
              <w:t>hingIdRef"</w:t>
            </w:r>
            <w:r w:rsidRPr="00FB4260">
              <w:rPr>
                <w:rFonts w:ascii="Courier New" w:hAnsi="Courier New" w:cs="Courier New"/>
                <w:color w:val="090909"/>
                <w:sz w:val="16"/>
                <w:szCs w:val="16"/>
              </w:rPr>
              <w:t>: {</w:t>
            </w:r>
            <w:r w:rsidRPr="00FB4260">
              <w:rPr>
                <w:rFonts w:ascii="Courier New" w:hAnsi="Courier New" w:cs="Courier New"/>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color w:val="090909"/>
                <w:sz w:val="16"/>
                <w:szCs w:val="16"/>
              </w:rPr>
              <w:t>},</w:t>
            </w:r>
          </w:p>
          <w:p w14:paraId="01E816C9" w14:textId="0D53DA66"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r w:rsidR="00561EF6">
              <w:rPr>
                <w:rFonts w:ascii="Courier New" w:hAnsi="Courier New" w:cs="Courier New"/>
                <w:color w:val="720082"/>
                <w:sz w:val="16"/>
                <w:szCs w:val="16"/>
              </w:rPr>
              <w:t>g</w:t>
            </w:r>
            <w:r w:rsidRPr="00FB4260">
              <w:rPr>
                <w:rFonts w:ascii="Courier New" w:hAnsi="Courier New" w:cs="Courier New"/>
                <w:color w:val="720082"/>
                <w:sz w:val="16"/>
                <w:szCs w:val="16"/>
              </w:rPr>
              <w:t>roupId"</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3FBEDC56"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"accessControl"</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w:t>
            </w:r>
            <w:r w:rsidRPr="00FB4260">
              <w:rPr>
                <w:rFonts w:ascii="Courier New" w:hAnsi="Courier New" w:cs="Courier New"/>
                <w:color w:val="116D12"/>
                <w:sz w:val="16"/>
                <w:szCs w:val="16"/>
              </w:rPr>
              <w:t>"READ"</w:t>
            </w:r>
            <w:r w:rsidRPr="00FB4260">
              <w:rPr>
                <w:rFonts w:ascii="Courier New" w:hAnsi="Courier New" w:cs="Courier New"/>
                <w:sz w:val="16"/>
                <w:szCs w:val="16"/>
              </w:rPr>
              <w:t xml:space="preserve">, </w:t>
            </w:r>
            <w:r w:rsidRPr="00FB4260">
              <w:rPr>
                <w:rFonts w:ascii="Courier New" w:hAnsi="Courier New" w:cs="Courier New"/>
                <w:color w:val="116D12"/>
                <w:sz w:val="16"/>
                <w:szCs w:val="16"/>
              </w:rPr>
              <w:t>"WRITE"</w:t>
            </w:r>
            <w:r w:rsidRPr="00FB4260">
              <w:rPr>
                <w:rFonts w:ascii="Courier New" w:hAnsi="Courier New" w:cs="Courier New"/>
                <w:sz w:val="16"/>
                <w:szCs w:val="16"/>
              </w:rPr>
              <w:t>,</w:t>
            </w:r>
            <w:r w:rsidRPr="00FB4260">
              <w:rPr>
                <w:rFonts w:ascii="Courier New" w:hAnsi="Courier New" w:cs="Courier New"/>
                <w:color w:val="116D12"/>
                <w:sz w:val="16"/>
                <w:szCs w:val="16"/>
              </w:rPr>
              <w:t>"ADMIN"</w:t>
            </w:r>
            <w:r w:rsidRPr="00FB4260">
              <w:rPr>
                <w:rFonts w:ascii="Courier New" w:hAnsi="Courier New" w:cs="Courier New"/>
                <w:sz w:val="16"/>
                <w:szCs w:val="16"/>
              </w:rPr>
              <w:t>]},</w:t>
            </w:r>
          </w:p>
          <w:p w14:paraId="1817956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"sensorData"</w:t>
            </w:r>
            <w:r w:rsidRPr="00FB4260">
              <w:rPr>
                <w:rFonts w:ascii="Courier New" w:hAnsi="Courier New" w:cs="Courier New"/>
                <w:sz w:val="16"/>
                <w:szCs w:val="16"/>
              </w:rPr>
              <w:t>: {</w:t>
            </w:r>
          </w:p>
          <w:p w14:paraId="5BCA7551"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"$ref"</w:t>
            </w: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"#/definitions/sensedDataBaseAttributes"</w:t>
            </w:r>
          </w:p>
          <w:p w14:paraId="0681532A" w14:textId="20E1019F" w:rsidR="00E23CA6"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03D5014" w14:textId="77777777" w:rsidR="00850816" w:rsidRPr="00F91A6D" w:rsidRDefault="00850816" w:rsidP="00850816">
            <w:pPr>
              <w:widowControl/>
              <w:wordWrap/>
              <w:autoSpaceDE/>
              <w:autoSpaceDN/>
              <w:spacing w:line="240" w:lineRule="auto"/>
              <w:ind w:firstLine="640"/>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"behaviors”: {</w:t>
            </w:r>
          </w:p>
          <w:p w14:paraId="5B35E009" w14:textId="77777777" w:rsidR="00850816" w:rsidRPr="00F91A6D" w:rsidRDefault="00850816" w:rsidP="00850816">
            <w:pPr>
              <w:widowControl/>
              <w:wordWrap/>
              <w:autoSpaceDE/>
              <w:autoSpaceDN/>
              <w:spacing w:line="240" w:lineRule="auto"/>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          "type”: "object",</w:t>
            </w:r>
          </w:p>
          <w:p w14:paraId="3CE0B221" w14:textId="77777777" w:rsidR="00850816" w:rsidRPr="00F91A6D" w:rsidRDefault="00850816" w:rsidP="00850816">
            <w:pPr>
              <w:widowControl/>
              <w:wordWrap/>
              <w:autoSpaceDE/>
              <w:autoSpaceDN/>
              <w:spacing w:line="240" w:lineRule="auto"/>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          "properties”: {</w:t>
            </w:r>
          </w:p>
          <w:p w14:paraId="131E754E" w14:textId="1B6C400A" w:rsidR="00850816" w:rsidRPr="00F91A6D" w:rsidRDefault="00850816" w:rsidP="00850816">
            <w:pPr>
              <w:widowControl/>
              <w:wordWrap/>
              <w:autoSpaceDE/>
              <w:autoSpaceDN/>
              <w:spacing w:line="240" w:lineRule="auto"/>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            "</w:t>
            </w:r>
            <w:r w:rsidR="00FD3828" w:rsidRPr="00F91A6D">
              <w:rPr>
                <w:rFonts w:ascii="Courier New" w:eastAsia="굴림" w:hAnsi="Courier New" w:cs="Courier New"/>
                <w:color w:val="FF0000"/>
                <w:kern w:val="0"/>
                <w:sz w:val="16"/>
                <w:szCs w:val="16"/>
              </w:rPr>
              <w:t>command</w:t>
            </w:r>
            <w:r w:rsidR="00FC6B05" w:rsidRPr="00F91A6D">
              <w:rPr>
                <w:rFonts w:ascii="Courier New" w:eastAsia="굴림" w:hAnsi="Courier New" w:cs="Courier New"/>
                <w:color w:val="FF0000"/>
                <w:kern w:val="0"/>
                <w:sz w:val="16"/>
                <w:szCs w:val="16"/>
              </w:rPr>
              <w:t>D</w:t>
            </w:r>
            <w:r w:rsidR="00FD3828" w:rsidRPr="00F91A6D">
              <w:rPr>
                <w:rFonts w:ascii="Courier New" w:eastAsia="굴림" w:hAnsi="Courier New" w:cs="Courier New"/>
                <w:color w:val="FF0000"/>
                <w:kern w:val="0"/>
                <w:sz w:val="16"/>
                <w:szCs w:val="16"/>
              </w:rPr>
              <w:t>at</w:t>
            </w:r>
            <w:r w:rsidR="00FC6B05" w:rsidRPr="00F91A6D">
              <w:rPr>
                <w:rFonts w:ascii="Courier New" w:eastAsia="굴림" w:hAnsi="Courier New" w:cs="Courier New"/>
                <w:color w:val="FF0000"/>
                <w:kern w:val="0"/>
                <w:sz w:val="16"/>
                <w:szCs w:val="16"/>
              </w:rPr>
              <w:t>a</w:t>
            </w:r>
            <w:r w:rsidRPr="00F91A6D">
              <w:rPr>
                <w:rFonts w:ascii="Courier New" w:eastAsia="굴림" w:hAnsi="Courier New" w:cs="Courier New"/>
                <w:color w:val="FF0000"/>
                <w:kern w:val="0"/>
                <w:sz w:val="16"/>
                <w:szCs w:val="16"/>
              </w:rPr>
              <w:t>": {</w:t>
            </w:r>
          </w:p>
          <w:p w14:paraId="0B14FD70" w14:textId="77777777" w:rsidR="00850816" w:rsidRPr="00F91A6D" w:rsidRDefault="00850816" w:rsidP="00CC4C16">
            <w:pPr>
              <w:widowControl/>
              <w:wordWrap/>
              <w:autoSpaceDE/>
              <w:autoSpaceDN/>
              <w:spacing w:line="240" w:lineRule="auto"/>
              <w:ind w:firstLineChars="800" w:firstLine="1280"/>
              <w:rPr>
                <w:rFonts w:ascii="Courier New" w:eastAsia="굴림" w:hAnsi="Courier New" w:cs="Courier New"/>
                <w:color w:val="FF0000"/>
                <w:kern w:val="0"/>
                <w:sz w:val="16"/>
                <w:szCs w:val="16"/>
              </w:rPr>
            </w:pPr>
            <w:r w:rsidRPr="00F91A6D">
              <w:rPr>
                <w:rFonts w:ascii="Courier New" w:eastAsia="굴림" w:hAnsi="Courier New" w:cs="Courier New"/>
                <w:color w:val="FF0000"/>
                <w:kern w:val="0"/>
                <w:sz w:val="16"/>
                <w:szCs w:val="16"/>
              </w:rPr>
              <w:t>"type”: "object"</w:t>
            </w:r>
          </w:p>
          <w:p w14:paraId="5EFBAF17" w14:textId="76288220" w:rsidR="00850816" w:rsidRPr="00F91A6D" w:rsidRDefault="00850816" w:rsidP="00850816">
            <w:pPr>
              <w:widowControl/>
              <w:wordWrap/>
              <w:autoSpaceDE/>
              <w:autoSpaceDN/>
              <w:spacing w:line="240" w:lineRule="auto"/>
              <w:ind w:firstLine="1120"/>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w:t>
            </w:r>
          </w:p>
          <w:p w14:paraId="7878F751" w14:textId="77777777" w:rsidR="00850816" w:rsidRPr="00F91A6D" w:rsidRDefault="00850816" w:rsidP="00850816">
            <w:pPr>
              <w:widowControl/>
              <w:wordWrap/>
              <w:autoSpaceDE/>
              <w:autoSpaceDN/>
              <w:spacing w:line="240" w:lineRule="auto"/>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          },</w:t>
            </w:r>
          </w:p>
          <w:p w14:paraId="5E2964FC" w14:textId="187E116C" w:rsidR="00850816" w:rsidRPr="00F91A6D" w:rsidRDefault="00850816" w:rsidP="00850816">
            <w:pPr>
              <w:widowControl/>
              <w:wordWrap/>
              <w:autoSpaceDE/>
              <w:autoSpaceDN/>
              <w:spacing w:line="240" w:lineRule="auto"/>
              <w:ind w:firstLine="640"/>
              <w:rPr>
                <w:rFonts w:ascii="굴림" w:eastAsia="굴림" w:hAnsi="굴림" w:cs="굴림"/>
                <w:color w:val="FF0000"/>
                <w:kern w:val="0"/>
                <w:sz w:val="24"/>
                <w:szCs w:val="24"/>
              </w:rPr>
            </w:pPr>
            <w:r w:rsidRPr="00F91A6D">
              <w:rPr>
                <w:rFonts w:ascii="Courier New" w:eastAsia="굴림" w:hAnsi="Courier New" w:cs="Courier New"/>
                <w:color w:val="FF0000"/>
                <w:kern w:val="0"/>
                <w:sz w:val="16"/>
                <w:szCs w:val="16"/>
              </w:rPr>
              <w:t>}</w:t>
            </w:r>
          </w:p>
          <w:p w14:paraId="7E15881D" w14:textId="7FBBAEAF" w:rsidR="00C03FA3" w:rsidRPr="00FB4260" w:rsidRDefault="00C03FA3" w:rsidP="00C03FA3">
            <w:pPr>
              <w:rPr>
                <w:rFonts w:ascii="Courier New" w:hAnsi="Courier New" w:cs="Courier New"/>
                <w:sz w:val="16"/>
                <w:szCs w:val="16"/>
              </w:rPr>
            </w:pP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thing is declared by reference"</w:t>
            </w:r>
          </w:p>
          <w:p w14:paraId="1B13B80D"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116D12"/>
                <w:sz w:val="16"/>
                <w:szCs w:val="16"/>
              </w:rPr>
              <w:t xml:space="preserve">  </w:t>
            </w:r>
            <w:r w:rsidRPr="00FB4260">
              <w:rPr>
                <w:rFonts w:ascii="Courier New" w:hAnsi="Courier New" w:cs="Courier New"/>
                <w:sz w:val="16"/>
                <w:szCs w:val="16"/>
              </w:rPr>
              <w:t>},</w:t>
            </w:r>
          </w:p>
          <w:p w14:paraId="5E887EF2"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"additionalProperties"</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357AFAE8"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w:t>
            </w:r>
            <w:r w:rsidRPr="00FB4260">
              <w:rPr>
                <w:rFonts w:ascii="Courier New" w:hAnsi="Courier New" w:cs="Courier New"/>
                <w:sz w:val="16"/>
                <w:szCs w:val="16"/>
              </w:rPr>
              <w:t>"id"</w:t>
            </w:r>
            <w:r w:rsidRPr="00FB4260">
              <w:rPr>
                <w:rFonts w:ascii="Courier New" w:hAnsi="Courier New" w:cs="Courier New"/>
                <w:color w:val="090909"/>
                <w:sz w:val="16"/>
                <w:szCs w:val="16"/>
              </w:rPr>
              <w:t>,</w:t>
            </w:r>
            <w:r w:rsidRPr="00FB4260">
              <w:rPr>
                <w:rFonts w:ascii="Courier New" w:hAnsi="Courier New" w:cs="Courier New"/>
                <w:sz w:val="16"/>
                <w:szCs w:val="16"/>
              </w:rPr>
              <w:t>"thingIdRef"</w:t>
            </w:r>
            <w:r w:rsidRPr="00FB4260">
              <w:rPr>
                <w:rFonts w:ascii="Courier New" w:hAnsi="Courier New" w:cs="Courier New"/>
                <w:color w:val="090909"/>
                <w:sz w:val="16"/>
                <w:szCs w:val="16"/>
              </w:rPr>
              <w:t>,</w:t>
            </w:r>
            <w:r w:rsidRPr="00FB4260">
              <w:rPr>
                <w:rFonts w:ascii="Courier New" w:hAnsi="Courier New" w:cs="Courier New"/>
                <w:sz w:val="16"/>
                <w:szCs w:val="16"/>
              </w:rPr>
              <w:t>"accessControl"</w:t>
            </w:r>
            <w:r w:rsidRPr="00FB4260">
              <w:rPr>
                <w:rFonts w:ascii="Courier New" w:hAnsi="Courier New" w:cs="Courier New"/>
                <w:color w:val="090909"/>
                <w:sz w:val="16"/>
                <w:szCs w:val="16"/>
              </w:rPr>
              <w:t>],</w:t>
            </w:r>
          </w:p>
          <w:p w14:paraId="49F86CD3" w14:textId="77777777" w:rsidR="00C03FA3" w:rsidRPr="00FB4260" w:rsidRDefault="00C03FA3" w:rsidP="00C03FA3">
            <w:pPr>
              <w:rPr>
                <w:rFonts w:ascii="Courier New" w:hAnsi="Courier New" w:cs="Courier New"/>
                <w:sz w:val="16"/>
                <w:szCs w:val="16"/>
              </w:rPr>
            </w:pPr>
          </w:p>
          <w:p w14:paraId="5A73AC9F"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22B24507"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"sensedDataBaseAttributes"</w:t>
            </w:r>
            <w:r w:rsidRPr="00FB4260">
              <w:rPr>
                <w:rFonts w:ascii="Courier New" w:hAnsi="Courier New" w:cs="Courier New"/>
                <w:color w:val="090909"/>
                <w:sz w:val="16"/>
                <w:szCs w:val="16"/>
              </w:rPr>
              <w:t>: {</w:t>
            </w:r>
          </w:p>
          <w:p w14:paraId="2C0EDB49"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"Sensor data"</w:t>
            </w:r>
            <w:r w:rsidRPr="00FB4260">
              <w:rPr>
                <w:rFonts w:ascii="Courier New" w:hAnsi="Courier New" w:cs="Courier New"/>
                <w:color w:val="090909"/>
                <w:sz w:val="16"/>
                <w:szCs w:val="16"/>
              </w:rPr>
              <w:t>,</w:t>
            </w:r>
          </w:p>
          <w:p w14:paraId="50FF4CC5"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"Schema for sensor data"</w:t>
            </w:r>
            <w:r w:rsidRPr="00FB4260">
              <w:rPr>
                <w:rFonts w:ascii="Courier New" w:hAnsi="Courier New" w:cs="Courier New"/>
                <w:color w:val="090909"/>
                <w:sz w:val="16"/>
                <w:szCs w:val="16"/>
              </w:rPr>
              <w:t>,</w:t>
            </w:r>
          </w:p>
          <w:p w14:paraId="6D3105D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lastRenderedPageBreak/>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"object"</w:t>
            </w:r>
            <w:r w:rsidRPr="00FB4260">
              <w:rPr>
                <w:rFonts w:ascii="Courier New" w:hAnsi="Courier New" w:cs="Courier New"/>
                <w:sz w:val="16"/>
                <w:szCs w:val="16"/>
              </w:rPr>
              <w:t>,</w:t>
            </w:r>
          </w:p>
          <w:p w14:paraId="0CB9247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35B93868" w14:textId="506AC340"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"timeStamp"</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"datetime"</w:t>
            </w:r>
            <w:r w:rsidRPr="00FB4260">
              <w:rPr>
                <w:rFonts w:ascii="Courier New" w:hAnsi="Courier New" w:cs="Courier New"/>
                <w:sz w:val="16"/>
                <w:szCs w:val="16"/>
              </w:rPr>
              <w:t>},</w:t>
            </w:r>
          </w:p>
          <w:p w14:paraId="1DB5D0B0"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"sensorInfoBaseAttributes"</w:t>
            </w:r>
            <w:r w:rsidRPr="00FB4260">
              <w:rPr>
                <w:rFonts w:ascii="Courier New" w:hAnsi="Courier New" w:cs="Courier New"/>
                <w:color w:val="090909"/>
                <w:sz w:val="16"/>
                <w:szCs w:val="16"/>
              </w:rPr>
              <w:t>: {</w:t>
            </w:r>
          </w:p>
          <w:p w14:paraId="6313C0C9"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"$ref"</w:t>
            </w: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"#/definitions/sensedInfoBaseAttributes"</w:t>
            </w:r>
          </w:p>
          <w:p w14:paraId="79CD423D" w14:textId="54B7C176"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2730C27"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sensor data is declared by reference."</w:t>
            </w:r>
          </w:p>
          <w:p w14:paraId="22A626E3"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5B2E8976"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"additionalProperties"</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235C5A25"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xml:space="preserve">: [ </w:t>
            </w:r>
            <w:r w:rsidRPr="00FB4260">
              <w:rPr>
                <w:rFonts w:ascii="Courier New" w:hAnsi="Courier New" w:cs="Courier New"/>
                <w:sz w:val="16"/>
                <w:szCs w:val="16"/>
              </w:rPr>
              <w:t>"sensedInfoBaseAttributes"</w:t>
            </w:r>
            <w:r w:rsidRPr="00FB4260">
              <w:rPr>
                <w:rFonts w:ascii="Courier New" w:hAnsi="Courier New" w:cs="Courier New"/>
                <w:color w:val="090909"/>
                <w:sz w:val="16"/>
                <w:szCs w:val="16"/>
              </w:rPr>
              <w:t>],</w:t>
            </w:r>
          </w:p>
          <w:p w14:paraId="28FB14F6"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"minProperties"</w:t>
            </w:r>
            <w:r w:rsidRPr="00FB4260">
              <w:rPr>
                <w:rFonts w:ascii="Courier New" w:hAnsi="Courier New" w:cs="Courier New"/>
                <w:color w:val="090909"/>
                <w:sz w:val="16"/>
                <w:szCs w:val="16"/>
              </w:rPr>
              <w:t xml:space="preserve">: </w:t>
            </w:r>
            <w:r w:rsidRPr="00FB4260">
              <w:rPr>
                <w:rFonts w:ascii="Courier New" w:hAnsi="Courier New" w:cs="Courier New"/>
                <w:color w:val="1233E6"/>
                <w:sz w:val="16"/>
                <w:szCs w:val="16"/>
              </w:rPr>
              <w:t>2</w:t>
            </w:r>
            <w:r w:rsidRPr="00FB4260">
              <w:rPr>
                <w:rFonts w:ascii="Courier New" w:hAnsi="Courier New" w:cs="Courier New"/>
                <w:color w:val="090909"/>
                <w:sz w:val="16"/>
                <w:szCs w:val="16"/>
              </w:rPr>
              <w:t>,</w:t>
            </w:r>
          </w:p>
          <w:p w14:paraId="435FDAD6"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"maxProperties"</w:t>
            </w:r>
            <w:r w:rsidRPr="00FB4260">
              <w:rPr>
                <w:rFonts w:ascii="Courier New" w:hAnsi="Courier New" w:cs="Courier New"/>
                <w:color w:val="090909"/>
                <w:sz w:val="16"/>
                <w:szCs w:val="16"/>
              </w:rPr>
              <w:t xml:space="preserve">: </w:t>
            </w:r>
            <w:r w:rsidRPr="00FB4260">
              <w:rPr>
                <w:rFonts w:ascii="Courier New" w:hAnsi="Courier New" w:cs="Courier New"/>
                <w:color w:val="1233E6"/>
                <w:sz w:val="16"/>
                <w:szCs w:val="16"/>
              </w:rPr>
              <w:t>3</w:t>
            </w:r>
            <w:r w:rsidRPr="00FB4260">
              <w:rPr>
                <w:rFonts w:ascii="Courier New" w:hAnsi="Courier New" w:cs="Courier New"/>
                <w:color w:val="090909"/>
                <w:sz w:val="16"/>
                <w:szCs w:val="16"/>
              </w:rPr>
              <w:t>,</w:t>
            </w:r>
          </w:p>
          <w:p w14:paraId="4F5B29C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"definitions"</w:t>
            </w:r>
            <w:r w:rsidRPr="00FB4260">
              <w:rPr>
                <w:rFonts w:ascii="Courier New" w:hAnsi="Courier New" w:cs="Courier New"/>
                <w:color w:val="090909"/>
                <w:sz w:val="16"/>
                <w:szCs w:val="16"/>
              </w:rPr>
              <w:t>: {</w:t>
            </w:r>
          </w:p>
          <w:p w14:paraId="775F39B8" w14:textId="164AD8C5"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"sens</w:t>
            </w:r>
            <w:r w:rsidR="00FB4260">
              <w:rPr>
                <w:rFonts w:ascii="Courier New" w:hAnsi="Courier New" w:cs="Courier New"/>
                <w:sz w:val="16"/>
                <w:szCs w:val="16"/>
              </w:rPr>
              <w:t>ed</w:t>
            </w:r>
            <w:r w:rsidRPr="00FB4260">
              <w:rPr>
                <w:rFonts w:ascii="Courier New" w:hAnsi="Courier New" w:cs="Courier New"/>
                <w:sz w:val="16"/>
                <w:szCs w:val="16"/>
              </w:rPr>
              <w:t>InfoBaseAttributes"</w:t>
            </w:r>
            <w:r w:rsidRPr="00FB4260">
              <w:rPr>
                <w:rFonts w:ascii="Courier New" w:hAnsi="Courier New" w:cs="Courier New"/>
                <w:color w:val="090909"/>
                <w:sz w:val="16"/>
                <w:szCs w:val="16"/>
              </w:rPr>
              <w:t>: {</w:t>
            </w:r>
          </w:p>
          <w:p w14:paraId="1B36340B"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"additionalProperties"</w:t>
            </w:r>
            <w:r w:rsidRPr="00FB4260">
              <w:rPr>
                <w:rFonts w:ascii="Courier New" w:hAnsi="Courier New" w:cs="Courier New"/>
                <w:color w:val="090909"/>
                <w:sz w:val="16"/>
                <w:szCs w:val="16"/>
              </w:rPr>
              <w:t xml:space="preserve">: </w:t>
            </w:r>
            <w:r w:rsidRPr="00FB4260">
              <w:rPr>
                <w:rFonts w:ascii="Courier New" w:hAnsi="Courier New" w:cs="Courier New"/>
                <w:color w:val="001DA4"/>
                <w:sz w:val="16"/>
                <w:szCs w:val="16"/>
              </w:rPr>
              <w:t>false</w:t>
            </w:r>
            <w:r w:rsidRPr="00FB4260">
              <w:rPr>
                <w:rFonts w:ascii="Courier New" w:hAnsi="Courier New" w:cs="Courier New"/>
                <w:color w:val="090909"/>
                <w:sz w:val="16"/>
                <w:szCs w:val="16"/>
              </w:rPr>
              <w:t>,</w:t>
            </w:r>
          </w:p>
          <w:p w14:paraId="0977489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"object"</w:t>
            </w:r>
            <w:r w:rsidRPr="00FB4260">
              <w:rPr>
                <w:rFonts w:ascii="Courier New" w:hAnsi="Courier New" w:cs="Courier New"/>
                <w:sz w:val="16"/>
                <w:szCs w:val="16"/>
              </w:rPr>
              <w:t>,</w:t>
            </w:r>
          </w:p>
          <w:p w14:paraId="4027897D"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"properties"</w:t>
            </w:r>
            <w:r w:rsidRPr="00FB4260">
              <w:rPr>
                <w:rFonts w:ascii="Courier New" w:hAnsi="Courier New" w:cs="Courier New"/>
                <w:sz w:val="16"/>
                <w:szCs w:val="16"/>
              </w:rPr>
              <w:t>: {</w:t>
            </w:r>
          </w:p>
          <w:p w14:paraId="47D25DB2"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"id"</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6C6154F8"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"sensorIdRef"</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6D05B018"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"linkedList"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0E416841"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"groupID"</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7E494FDD"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"activate"</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"boolean"</w:t>
            </w:r>
            <w:r w:rsidRPr="00FB4260">
              <w:rPr>
                <w:rFonts w:ascii="Courier New" w:hAnsi="Courier New" w:cs="Courier New"/>
                <w:sz w:val="16"/>
                <w:szCs w:val="16"/>
              </w:rPr>
              <w:t>},</w:t>
            </w:r>
          </w:p>
          <w:p w14:paraId="5D89D1B6"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"priority"</w:t>
            </w:r>
            <w:r w:rsidRPr="00FB4260">
              <w:rPr>
                <w:rFonts w:ascii="Courier New" w:hAnsi="Courier New" w:cs="Courier New"/>
                <w:sz w:val="16"/>
                <w:szCs w:val="16"/>
              </w:rPr>
              <w:t>: {</w:t>
            </w:r>
          </w:p>
          <w:p w14:paraId="0B3F19D9"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"integer"</w:t>
            </w:r>
            <w:r w:rsidRPr="00FB4260">
              <w:rPr>
                <w:rFonts w:ascii="Courier New" w:hAnsi="Courier New" w:cs="Courier New"/>
                <w:sz w:val="16"/>
                <w:szCs w:val="16"/>
              </w:rPr>
              <w:t>,</w:t>
            </w:r>
          </w:p>
          <w:p w14:paraId="0ECF4E6F" w14:textId="77777777" w:rsidR="00C03FA3" w:rsidRPr="00FB4260" w:rsidRDefault="00C03FA3" w:rsidP="00C03FA3">
            <w:pPr>
              <w:rPr>
                <w:rFonts w:ascii="Courier New" w:hAnsi="Courier New" w:cs="Courier New"/>
                <w:color w:val="1233E6"/>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"minimum"</w:t>
            </w:r>
            <w:r w:rsidRPr="00FB4260">
              <w:rPr>
                <w:rFonts w:ascii="Courier New" w:hAnsi="Courier New" w:cs="Courier New"/>
                <w:sz w:val="16"/>
                <w:szCs w:val="16"/>
              </w:rPr>
              <w:t xml:space="preserve">: </w:t>
            </w:r>
            <w:r w:rsidRPr="00FB4260">
              <w:rPr>
                <w:rFonts w:ascii="Courier New" w:hAnsi="Courier New" w:cs="Courier New"/>
                <w:color w:val="1233E6"/>
                <w:sz w:val="16"/>
                <w:szCs w:val="16"/>
              </w:rPr>
              <w:t>0</w:t>
            </w:r>
          </w:p>
          <w:p w14:paraId="4200BF6E"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31BCC743"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3C79D3BB" w14:textId="3A825DE8"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28BC76BD" w14:textId="77777777" w:rsidR="00C03FA3" w:rsidRPr="00FB4260" w:rsidRDefault="00C03FA3" w:rsidP="00C03FA3">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sensor data is actually defined(e.g. microphoneSensorType"</w:t>
            </w:r>
          </w:p>
          <w:p w14:paraId="61240747" w14:textId="77777777" w:rsidR="00C03FA3" w:rsidRPr="00FB4260" w:rsidRDefault="00C03FA3" w:rsidP="00C03FA3">
            <w:pPr>
              <w:rPr>
                <w:rFonts w:ascii="Courier New" w:hAnsi="Courier New" w:cs="Courier New"/>
                <w:color w:val="090909"/>
                <w:sz w:val="16"/>
                <w:szCs w:val="16"/>
              </w:rPr>
            </w:pPr>
            <w:r w:rsidRPr="00FB4260">
              <w:rPr>
                <w:rFonts w:ascii="Courier New" w:hAnsi="Courier New" w:cs="Courier New"/>
                <w:sz w:val="16"/>
                <w:szCs w:val="16"/>
              </w:rPr>
              <w:t xml:space="preserve">      </w:t>
            </w:r>
            <w:r w:rsidRPr="00FB4260">
              <w:rPr>
                <w:rFonts w:ascii="Courier New" w:hAnsi="Courier New" w:cs="Courier New"/>
                <w:color w:val="090909"/>
                <w:sz w:val="16"/>
                <w:szCs w:val="16"/>
              </w:rPr>
              <w:t>}</w:t>
            </w:r>
          </w:p>
          <w:p w14:paraId="3E3807BC"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068D8214" w14:textId="77777777" w:rsidR="00C03FA3" w:rsidRPr="00FB4260" w:rsidRDefault="00C03FA3" w:rsidP="00C03FA3">
            <w:pPr>
              <w:rPr>
                <w:rFonts w:ascii="Courier New" w:hAnsi="Courier New" w:cs="Courier New"/>
                <w:sz w:val="16"/>
                <w:szCs w:val="16"/>
              </w:rPr>
            </w:pPr>
            <w:r w:rsidRPr="00FB4260">
              <w:rPr>
                <w:rFonts w:ascii="Courier New" w:hAnsi="Courier New" w:cs="Courier New"/>
                <w:sz w:val="16"/>
                <w:szCs w:val="16"/>
              </w:rPr>
              <w:t xml:space="preserve">  }</w:t>
            </w:r>
          </w:p>
          <w:p w14:paraId="27B62363" w14:textId="2885A290" w:rsidR="00254E3E" w:rsidRPr="00FB4260" w:rsidRDefault="00C03FA3" w:rsidP="00C03FA3">
            <w:pPr>
              <w:rPr>
                <w:rFonts w:ascii="Courier New" w:hAnsi="Courier New" w:cs="Courier New"/>
                <w:sz w:val="16"/>
                <w:szCs w:val="16"/>
              </w:rPr>
            </w:pPr>
            <w:r w:rsidRPr="00FB4260">
              <w:rPr>
                <w:rFonts w:ascii="Courier New" w:hAnsi="Courier New" w:cs="Courier New"/>
                <w:sz w:val="16"/>
                <w:szCs w:val="16"/>
              </w:rPr>
              <w:t>}</w:t>
            </w:r>
          </w:p>
        </w:tc>
      </w:tr>
    </w:tbl>
    <w:p w14:paraId="4E9791D9" w14:textId="77777777" w:rsidR="00254E3E" w:rsidRDefault="00254E3E" w:rsidP="00254E3E">
      <w:pPr>
        <w:pStyle w:val="IEEEStdsParagraph"/>
        <w:rPr>
          <w:rStyle w:val="IEEEStdsAddItal"/>
          <w:rFonts w:eastAsia="Yu Mincho"/>
        </w:rPr>
      </w:pPr>
    </w:p>
    <w:p w14:paraId="27C32406" w14:textId="77777777" w:rsidR="00254E3E" w:rsidRPr="00FB1712" w:rsidRDefault="00254E3E" w:rsidP="00254E3E">
      <w:pPr>
        <w:pStyle w:val="IEEEStdsLevel3Header"/>
        <w:numPr>
          <w:ilvl w:val="2"/>
          <w:numId w:val="17"/>
        </w:numPr>
      </w:pPr>
      <w:r w:rsidRPr="00FB1712">
        <w:lastRenderedPageBreak/>
        <w:t>Semantics</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63F4F" w:rsidRPr="00CF179F" w14:paraId="148FF613" w14:textId="77777777" w:rsidTr="00963F89">
        <w:trPr>
          <w:tblHeader/>
        </w:trPr>
        <w:tc>
          <w:tcPr>
            <w:tcW w:w="3047" w:type="dxa"/>
            <w:tcBorders>
              <w:top w:val="single" w:sz="8" w:space="0" w:color="000000"/>
              <w:bottom w:val="single" w:sz="8" w:space="0" w:color="000000"/>
            </w:tcBorders>
            <w:shd w:val="clear" w:color="auto" w:fill="auto"/>
          </w:tcPr>
          <w:p w14:paraId="51BDD87A" w14:textId="77777777" w:rsidR="00363F4F" w:rsidRPr="00CF179F" w:rsidRDefault="00363F4F" w:rsidP="00AE3D95">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7B26A4DF" w14:textId="77777777" w:rsidR="00363F4F" w:rsidRPr="00CF179F" w:rsidRDefault="00363F4F" w:rsidP="00AE3D95">
            <w:pPr>
              <w:snapToGrid w:val="0"/>
              <w:rPr>
                <w:i/>
              </w:rPr>
            </w:pPr>
            <w:r w:rsidRPr="00CF179F">
              <w:rPr>
                <w:i/>
              </w:rPr>
              <w:t>Definition</w:t>
            </w:r>
          </w:p>
        </w:tc>
      </w:tr>
      <w:tr w:rsidR="00363F4F" w:rsidRPr="00CF179F" w14:paraId="069D60D5" w14:textId="77777777" w:rsidTr="00963F89">
        <w:tc>
          <w:tcPr>
            <w:tcW w:w="3047" w:type="dxa"/>
            <w:tcBorders>
              <w:top w:val="single" w:sz="8" w:space="0" w:color="000000"/>
              <w:bottom w:val="single" w:sz="4" w:space="0" w:color="000000"/>
            </w:tcBorders>
            <w:shd w:val="clear" w:color="auto" w:fill="auto"/>
          </w:tcPr>
          <w:p w14:paraId="71E00281" w14:textId="3CA05E5C" w:rsidR="00363F4F" w:rsidRPr="00CF179F" w:rsidRDefault="00E2263D" w:rsidP="00AE3D95">
            <w:pPr>
              <w:pStyle w:val="Definition"/>
              <w:snapToGrid w:val="0"/>
              <w:rPr>
                <w:rFonts w:ascii="Courier New" w:eastAsiaTheme="minorEastAsia" w:hAnsi="Courier New" w:cs="Courier New"/>
                <w:lang w:eastAsia="ko-KR"/>
              </w:rPr>
            </w:pPr>
            <w:r>
              <w:rPr>
                <w:rFonts w:ascii="Courier New" w:eastAsia="맑은 고딕" w:hAnsi="Courier New" w:cs="Courier New"/>
                <w:lang w:eastAsia="ko-KR"/>
              </w:rPr>
              <w:t>Digital Thing Entity</w:t>
            </w:r>
          </w:p>
        </w:tc>
        <w:tc>
          <w:tcPr>
            <w:tcW w:w="6237" w:type="dxa"/>
            <w:tcBorders>
              <w:top w:val="single" w:sz="8" w:space="0" w:color="000000"/>
              <w:bottom w:val="single" w:sz="4" w:space="0" w:color="000000"/>
            </w:tcBorders>
            <w:shd w:val="clear" w:color="auto" w:fill="auto"/>
            <w:vAlign w:val="center"/>
          </w:tcPr>
          <w:p w14:paraId="39CCF345" w14:textId="79EF94DF" w:rsidR="00363F4F" w:rsidRPr="00CF179F" w:rsidRDefault="00BB53B7" w:rsidP="00A2480C">
            <w:pPr>
              <w:snapToGrid w:val="0"/>
              <w:rPr>
                <w:szCs w:val="19"/>
              </w:rPr>
            </w:pPr>
            <w:r>
              <w:rPr>
                <w:rFonts w:eastAsia="맑은 고딕"/>
              </w:rPr>
              <w:t xml:space="preserve">Serves as </w:t>
            </w:r>
            <w:r>
              <w:rPr>
                <w:rFonts w:eastAsia="맑은 고딕" w:hint="eastAsia"/>
              </w:rPr>
              <w:t>the</w:t>
            </w:r>
            <w:r>
              <w:rPr>
                <w:rFonts w:eastAsia="맑은 고딕"/>
              </w:rPr>
              <w:t xml:space="preserve"> </w:t>
            </w:r>
            <w:r>
              <w:rPr>
                <w:rFonts w:eastAsia="맑은 고딕" w:hint="eastAsia"/>
              </w:rPr>
              <w:t>abstract</w:t>
            </w:r>
            <w:r>
              <w:rPr>
                <w:rFonts w:eastAsia="맑은 고딕"/>
              </w:rPr>
              <w:t xml:space="preserve"> basic type </w:t>
            </w:r>
            <w:r>
              <w:rPr>
                <w:rFonts w:eastAsia="맑은 고딕" w:hint="eastAsia"/>
              </w:rPr>
              <w:t>for</w:t>
            </w:r>
            <w:r>
              <w:rPr>
                <w:rFonts w:eastAsia="맑은 고딕"/>
              </w:rPr>
              <w:t xml:space="preserve"> </w:t>
            </w:r>
            <w:r>
              <w:rPr>
                <w:rFonts w:eastAsia="맑은 고딕" w:hint="eastAsia"/>
              </w:rPr>
              <w:t>implementing</w:t>
            </w:r>
            <w:r>
              <w:rPr>
                <w:rFonts w:eastAsia="맑은 고딕"/>
              </w:rPr>
              <w:t xml:space="preserve"> a digita</w:t>
            </w:r>
            <w:r>
              <w:rPr>
                <w:rFonts w:eastAsia="맑은 고딕" w:hint="eastAsia"/>
              </w:rPr>
              <w:t>l</w:t>
            </w:r>
            <w:r>
              <w:rPr>
                <w:rFonts w:eastAsia="맑은 고딕"/>
              </w:rPr>
              <w:t xml:space="preserve"> </w:t>
            </w:r>
            <w:r w:rsidR="00D91443">
              <w:rPr>
                <w:rFonts w:eastAsia="맑은 고딕"/>
              </w:rPr>
              <w:t>entity</w:t>
            </w:r>
            <w:r>
              <w:rPr>
                <w:rFonts w:eastAsia="맑은 고딕"/>
              </w:rPr>
              <w:t xml:space="preserve"> </w:t>
            </w:r>
            <w:r>
              <w:rPr>
                <w:rFonts w:eastAsia="맑은 고딕" w:hint="eastAsia"/>
              </w:rPr>
              <w:t>that</w:t>
            </w:r>
            <w:r>
              <w:rPr>
                <w:rFonts w:eastAsia="맑은 고딕"/>
              </w:rPr>
              <w:t xml:space="preserve"> </w:t>
            </w:r>
            <w:r>
              <w:rPr>
                <w:rFonts w:eastAsia="맑은 고딕" w:hint="eastAsia"/>
              </w:rPr>
              <w:t>communicate</w:t>
            </w:r>
            <w:r>
              <w:rPr>
                <w:rFonts w:eastAsia="맑은 고딕"/>
              </w:rPr>
              <w:t xml:space="preserve">s </w:t>
            </w:r>
            <w:r>
              <w:rPr>
                <w:rFonts w:eastAsia="맑은 고딕" w:hint="eastAsia"/>
              </w:rPr>
              <w:t>with</w:t>
            </w:r>
            <w:r>
              <w:rPr>
                <w:rFonts w:eastAsia="맑은 고딕"/>
              </w:rPr>
              <w:t xml:space="preserve"> </w:t>
            </w:r>
            <w:r w:rsidR="000C2F16">
              <w:rPr>
                <w:rFonts w:eastAsia="맑은 고딕"/>
              </w:rPr>
              <w:t xml:space="preserve">the </w:t>
            </w:r>
            <w:r>
              <w:rPr>
                <w:rFonts w:eastAsia="맑은 고딕"/>
              </w:rPr>
              <w:t xml:space="preserve">corresponding </w:t>
            </w:r>
            <w:r w:rsidR="000C2F16">
              <w:rPr>
                <w:rFonts w:eastAsia="맑은 고딕" w:hint="eastAsia"/>
              </w:rPr>
              <w:t>physical</w:t>
            </w:r>
            <w:r>
              <w:rPr>
                <w:rFonts w:eastAsia="맑은 고딕"/>
              </w:rPr>
              <w:t xml:space="preserve"> </w:t>
            </w:r>
            <w:r w:rsidR="00D91443">
              <w:rPr>
                <w:rFonts w:eastAsia="맑은 고딕"/>
              </w:rPr>
              <w:t>entity</w:t>
            </w:r>
            <w:r>
              <w:rPr>
                <w:rFonts w:eastAsia="맑은 고딕"/>
              </w:rPr>
              <w:t xml:space="preserve"> or process in the target </w:t>
            </w:r>
            <w:r w:rsidR="000C2F16">
              <w:rPr>
                <w:rFonts w:eastAsia="맑은 고딕"/>
              </w:rPr>
              <w:t>physical</w:t>
            </w:r>
            <w:r>
              <w:rPr>
                <w:rFonts w:eastAsia="맑은 고딕"/>
              </w:rPr>
              <w:t xml:space="preserve"> world. This type can describe a physical device, a virtual device</w:t>
            </w:r>
            <w:r w:rsidR="00E6505D">
              <w:rPr>
                <w:rFonts w:eastAsia="맑은 고딕"/>
              </w:rPr>
              <w:t xml:space="preserve"> (e.g. the weather information for specific location collected from web sites, a device that consists of the combination of sub-functions of various devices, etc), </w:t>
            </w:r>
            <w:r w:rsidR="00095E04">
              <w:rPr>
                <w:rFonts w:eastAsia="맑은 고딕"/>
              </w:rPr>
              <w:t>or anything that can be modeled and managed appropriately by the supported concepts/capabilities.</w:t>
            </w:r>
          </w:p>
        </w:tc>
      </w:tr>
      <w:tr w:rsidR="00363F4F" w:rsidRPr="00CF179F" w14:paraId="395554AE" w14:textId="77777777" w:rsidTr="00963F89">
        <w:tc>
          <w:tcPr>
            <w:tcW w:w="3047" w:type="dxa"/>
            <w:tcBorders>
              <w:top w:val="single" w:sz="4" w:space="0" w:color="000000"/>
              <w:bottom w:val="single" w:sz="4" w:space="0" w:color="000000"/>
            </w:tcBorders>
            <w:shd w:val="clear" w:color="auto" w:fill="auto"/>
          </w:tcPr>
          <w:p w14:paraId="5E9878C9" w14:textId="75EC7756" w:rsidR="00363F4F" w:rsidRPr="00CF179F" w:rsidRDefault="00561EF6" w:rsidP="00AE3D95">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ThingI</w:t>
            </w:r>
            <w:r w:rsidR="00BB53B7">
              <w:rPr>
                <w:rFonts w:ascii="Courier New" w:eastAsiaTheme="minorEastAsia" w:hAnsi="Courier New" w:cs="Courier New"/>
                <w:lang w:eastAsia="ko-KR"/>
              </w:rPr>
              <w:t>d</w:t>
            </w:r>
          </w:p>
        </w:tc>
        <w:tc>
          <w:tcPr>
            <w:tcW w:w="6237" w:type="dxa"/>
            <w:tcBorders>
              <w:top w:val="single" w:sz="4" w:space="0" w:color="000000"/>
              <w:bottom w:val="single" w:sz="4" w:space="0" w:color="000000"/>
            </w:tcBorders>
            <w:shd w:val="clear" w:color="auto" w:fill="auto"/>
            <w:vAlign w:val="center"/>
          </w:tcPr>
          <w:p w14:paraId="1A5E93B5" w14:textId="0985E6BD" w:rsidR="00363F4F" w:rsidRPr="00CF179F" w:rsidRDefault="00BB53B7" w:rsidP="00AE3D95">
            <w:pPr>
              <w:snapToGrid w:val="0"/>
              <w:rPr>
                <w:szCs w:val="19"/>
              </w:rPr>
            </w:pPr>
            <w:r>
              <w:rPr>
                <w:szCs w:val="19"/>
              </w:rPr>
              <w:t>Describes the unique identifier of a digital thing.</w:t>
            </w:r>
          </w:p>
        </w:tc>
      </w:tr>
      <w:tr w:rsidR="00363F4F" w:rsidRPr="00CF179F" w14:paraId="59310E54" w14:textId="77777777" w:rsidTr="00963F89">
        <w:tc>
          <w:tcPr>
            <w:tcW w:w="3047" w:type="dxa"/>
            <w:tcBorders>
              <w:top w:val="single" w:sz="4" w:space="0" w:color="000000"/>
              <w:bottom w:val="single" w:sz="4" w:space="0" w:color="000000"/>
            </w:tcBorders>
            <w:shd w:val="clear" w:color="auto" w:fill="auto"/>
          </w:tcPr>
          <w:p w14:paraId="199E6D75" w14:textId="4600E662" w:rsidR="00363F4F" w:rsidRPr="00CF179F" w:rsidRDefault="00BB53B7" w:rsidP="00AE3D95">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thingIdRef</w:t>
            </w:r>
          </w:p>
        </w:tc>
        <w:tc>
          <w:tcPr>
            <w:tcW w:w="6237" w:type="dxa"/>
            <w:tcBorders>
              <w:top w:val="single" w:sz="4" w:space="0" w:color="000000"/>
              <w:bottom w:val="single" w:sz="4" w:space="0" w:color="000000"/>
            </w:tcBorders>
            <w:shd w:val="clear" w:color="auto" w:fill="auto"/>
            <w:vAlign w:val="center"/>
          </w:tcPr>
          <w:p w14:paraId="6DD9D79A" w14:textId="0F9C48D3" w:rsidR="00363F4F" w:rsidRPr="00CF179F" w:rsidRDefault="00363F4F" w:rsidP="00AE3D95">
            <w:pPr>
              <w:snapToGrid w:val="0"/>
              <w:rPr>
                <w:szCs w:val="19"/>
              </w:rPr>
            </w:pPr>
            <w:r w:rsidRPr="00CF179F">
              <w:rPr>
                <w:rFonts w:hint="eastAsia"/>
                <w:szCs w:val="19"/>
              </w:rPr>
              <w:t>Describes the</w:t>
            </w:r>
            <w:r w:rsidR="00095E04">
              <w:rPr>
                <w:szCs w:val="19"/>
              </w:rPr>
              <w:t xml:space="preserve"> reference of a </w:t>
            </w:r>
            <w:r w:rsidR="00561EF6" w:rsidRPr="00561EF6">
              <w:rPr>
                <w:rFonts w:ascii="Courier New" w:hAnsi="Courier New" w:cs="Courier New"/>
                <w:kern w:val="0"/>
                <w:szCs w:val="20"/>
              </w:rPr>
              <w:t>ThingI</w:t>
            </w:r>
            <w:r w:rsidR="00095E04" w:rsidRPr="00095E04">
              <w:rPr>
                <w:rFonts w:ascii="Courier New" w:hAnsi="Courier New" w:cs="Courier New"/>
                <w:kern w:val="0"/>
                <w:szCs w:val="20"/>
              </w:rPr>
              <w:t>d</w:t>
            </w:r>
            <w:r w:rsidR="00095E04">
              <w:rPr>
                <w:szCs w:val="19"/>
              </w:rPr>
              <w:t xml:space="preserve"> as any URI.</w:t>
            </w:r>
          </w:p>
        </w:tc>
      </w:tr>
      <w:tr w:rsidR="00363F4F" w:rsidRPr="00CF179F" w14:paraId="6F00086B" w14:textId="77777777" w:rsidTr="00963F89">
        <w:tc>
          <w:tcPr>
            <w:tcW w:w="3047" w:type="dxa"/>
            <w:tcBorders>
              <w:top w:val="single" w:sz="4" w:space="0" w:color="000000"/>
              <w:bottom w:val="single" w:sz="4" w:space="0" w:color="000000"/>
            </w:tcBorders>
            <w:shd w:val="clear" w:color="auto" w:fill="auto"/>
          </w:tcPr>
          <w:p w14:paraId="49FF8F32" w14:textId="4B8E5EFC" w:rsidR="00363F4F" w:rsidRPr="00CF179F" w:rsidRDefault="00BB53B7" w:rsidP="00AE3D95">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groupId</w:t>
            </w:r>
          </w:p>
        </w:tc>
        <w:tc>
          <w:tcPr>
            <w:tcW w:w="6237" w:type="dxa"/>
            <w:tcBorders>
              <w:top w:val="single" w:sz="4" w:space="0" w:color="000000"/>
              <w:bottom w:val="single" w:sz="4" w:space="0" w:color="000000"/>
            </w:tcBorders>
            <w:shd w:val="clear" w:color="auto" w:fill="auto"/>
            <w:vAlign w:val="center"/>
          </w:tcPr>
          <w:p w14:paraId="6C255378" w14:textId="00FE44CC" w:rsidR="00363F4F" w:rsidRPr="00CF179F" w:rsidRDefault="00363F4F" w:rsidP="00AE3D95">
            <w:pPr>
              <w:snapToGrid w:val="0"/>
              <w:rPr>
                <w:rFonts w:eastAsia="바탕"/>
                <w:szCs w:val="19"/>
              </w:rPr>
            </w:pPr>
            <w:r w:rsidRPr="00CF179F">
              <w:rPr>
                <w:szCs w:val="19"/>
              </w:rPr>
              <w:t xml:space="preserve">Describes </w:t>
            </w:r>
            <w:r w:rsidR="00561EF6">
              <w:rPr>
                <w:rFonts w:ascii="Courier New" w:hAnsi="Courier New" w:cs="Courier New"/>
                <w:kern w:val="0"/>
                <w:szCs w:val="20"/>
              </w:rPr>
              <w:t>thingI</w:t>
            </w:r>
            <w:r w:rsidR="00095E04" w:rsidRPr="00095E04">
              <w:rPr>
                <w:rFonts w:ascii="Courier New" w:hAnsi="Courier New" w:cs="Courier New"/>
                <w:kern w:val="0"/>
                <w:szCs w:val="20"/>
              </w:rPr>
              <w:t>d</w:t>
            </w:r>
            <w:r w:rsidR="00095E04">
              <w:rPr>
                <w:szCs w:val="19"/>
              </w:rPr>
              <w:t>s of the groups to which the digital thing belongs.</w:t>
            </w:r>
          </w:p>
        </w:tc>
      </w:tr>
      <w:tr w:rsidR="00363F4F" w:rsidRPr="00CF179F" w14:paraId="3FDC4C0C" w14:textId="77777777" w:rsidTr="00963F89">
        <w:tc>
          <w:tcPr>
            <w:tcW w:w="3047" w:type="dxa"/>
            <w:tcBorders>
              <w:top w:val="single" w:sz="4" w:space="0" w:color="000000"/>
              <w:bottom w:val="single" w:sz="4" w:space="0" w:color="000000"/>
            </w:tcBorders>
            <w:shd w:val="clear" w:color="auto" w:fill="auto"/>
          </w:tcPr>
          <w:p w14:paraId="6F4FEB60" w14:textId="4136DFED" w:rsidR="00363F4F" w:rsidRPr="00CF179F" w:rsidRDefault="00BB53B7" w:rsidP="00AE3D95">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accessControl</w:t>
            </w:r>
          </w:p>
        </w:tc>
        <w:tc>
          <w:tcPr>
            <w:tcW w:w="6237" w:type="dxa"/>
            <w:tcBorders>
              <w:top w:val="single" w:sz="4" w:space="0" w:color="000000"/>
              <w:bottom w:val="single" w:sz="4" w:space="0" w:color="000000"/>
            </w:tcBorders>
            <w:shd w:val="clear" w:color="auto" w:fill="auto"/>
            <w:vAlign w:val="center"/>
          </w:tcPr>
          <w:p w14:paraId="4B1E9E53" w14:textId="13A53709" w:rsidR="00363F4F" w:rsidRDefault="00095E04" w:rsidP="00AE3D95">
            <w:pPr>
              <w:snapToGrid w:val="0"/>
              <w:rPr>
                <w:szCs w:val="19"/>
              </w:rPr>
            </w:pPr>
            <w:r>
              <w:rPr>
                <w:szCs w:val="19"/>
              </w:rPr>
              <w:t xml:space="preserve">Provides the information on accessibility of the </w:t>
            </w:r>
            <w:r w:rsidR="004F646C">
              <w:rPr>
                <w:szCs w:val="19"/>
              </w:rPr>
              <w:t xml:space="preserve">digital thing. Also, this means the permission for accessing </w:t>
            </w:r>
            <w:r>
              <w:rPr>
                <w:szCs w:val="19"/>
              </w:rPr>
              <w:t xml:space="preserve">corresponding </w:t>
            </w:r>
            <w:r w:rsidR="000C2F16">
              <w:rPr>
                <w:szCs w:val="19"/>
              </w:rPr>
              <w:t>physical</w:t>
            </w:r>
            <w:r>
              <w:rPr>
                <w:szCs w:val="19"/>
              </w:rPr>
              <w:t xml:space="preserve"> </w:t>
            </w:r>
            <w:r w:rsidR="00D91443">
              <w:rPr>
                <w:szCs w:val="19"/>
              </w:rPr>
              <w:t>entity</w:t>
            </w:r>
            <w:r w:rsidR="004F646C">
              <w:rPr>
                <w:szCs w:val="19"/>
              </w:rPr>
              <w:t xml:space="preserve"> is same</w:t>
            </w:r>
            <w:r>
              <w:rPr>
                <w:szCs w:val="19"/>
              </w:rPr>
              <w:t>. [“READ”, ”WRITE”, ”ADMIN”]</w:t>
            </w:r>
          </w:p>
          <w:p w14:paraId="02C532CE" w14:textId="06050D18" w:rsidR="00095E04" w:rsidRDefault="00095E04" w:rsidP="00AE3D95">
            <w:pPr>
              <w:snapToGrid w:val="0"/>
              <w:rPr>
                <w:szCs w:val="19"/>
              </w:rPr>
            </w:pPr>
            <w:r>
              <w:rPr>
                <w:szCs w:val="19"/>
              </w:rPr>
              <w:t>“READ”</w:t>
            </w:r>
            <w:r w:rsidR="004F646C">
              <w:rPr>
                <w:szCs w:val="19"/>
              </w:rPr>
              <w:t xml:space="preserve"> permission is allowed to read all data of the digital thing.</w:t>
            </w:r>
          </w:p>
          <w:p w14:paraId="3D13C5D4" w14:textId="77777777" w:rsidR="004F646C" w:rsidRDefault="004F646C" w:rsidP="00AE3D95">
            <w:pPr>
              <w:snapToGrid w:val="0"/>
              <w:rPr>
                <w:szCs w:val="19"/>
              </w:rPr>
            </w:pPr>
            <w:r>
              <w:rPr>
                <w:szCs w:val="19"/>
              </w:rPr>
              <w:t>“WRITE” permission is allowed to be able to set data of the digital thing, or send messages to the digital thing.</w:t>
            </w:r>
          </w:p>
          <w:p w14:paraId="6805C17A" w14:textId="644BC2D3" w:rsidR="004F646C" w:rsidRPr="00CF179F" w:rsidRDefault="004F646C" w:rsidP="00AE3D95">
            <w:pPr>
              <w:snapToGrid w:val="0"/>
              <w:rPr>
                <w:szCs w:val="19"/>
              </w:rPr>
            </w:pPr>
            <w:r>
              <w:rPr>
                <w:szCs w:val="19"/>
              </w:rPr>
              <w:t xml:space="preserve">“ADMIN” permission is allowed to modify this </w:t>
            </w:r>
            <w:r w:rsidRPr="004F646C">
              <w:rPr>
                <w:rFonts w:ascii="Courier New" w:hAnsi="Courier New" w:cs="Courier New"/>
                <w:kern w:val="0"/>
                <w:szCs w:val="20"/>
              </w:rPr>
              <w:t>accessControl</w:t>
            </w:r>
            <w:r>
              <w:rPr>
                <w:szCs w:val="19"/>
              </w:rPr>
              <w:t xml:space="preserve"> itself. </w:t>
            </w:r>
          </w:p>
        </w:tc>
      </w:tr>
      <w:tr w:rsidR="00963F89" w:rsidRPr="00CF179F" w14:paraId="1F022BED" w14:textId="77777777" w:rsidTr="00963F89">
        <w:tc>
          <w:tcPr>
            <w:tcW w:w="3047" w:type="dxa"/>
            <w:tcBorders>
              <w:top w:val="single" w:sz="4" w:space="0" w:color="000000"/>
              <w:bottom w:val="single" w:sz="4" w:space="0" w:color="000000"/>
            </w:tcBorders>
            <w:shd w:val="clear" w:color="auto" w:fill="auto"/>
          </w:tcPr>
          <w:p w14:paraId="593BD4AC" w14:textId="58B7DE23" w:rsidR="00963F89" w:rsidRDefault="00963F89" w:rsidP="00963F89">
            <w:pPr>
              <w:pStyle w:val="Definition"/>
              <w:snapToGrid w:val="0"/>
              <w:rPr>
                <w:rFonts w:ascii="Courier New" w:eastAsiaTheme="minorEastAsia" w:hAnsi="Courier New" w:cs="Courier New"/>
                <w:lang w:eastAsia="ko-KR"/>
              </w:rPr>
            </w:pPr>
            <w:r>
              <w:rPr>
                <w:rFonts w:ascii="Courier New" w:eastAsiaTheme="minorEastAsia" w:hAnsi="Courier New" w:cs="Courier New" w:hint="eastAsia"/>
                <w:lang w:eastAsia="ko-KR"/>
              </w:rPr>
              <w:t>s</w:t>
            </w:r>
            <w:r>
              <w:rPr>
                <w:rFonts w:ascii="Courier New" w:eastAsiaTheme="minorEastAsia" w:hAnsi="Courier New" w:cs="Courier New"/>
                <w:lang w:eastAsia="ko-KR"/>
              </w:rPr>
              <w:t>ensorData</w:t>
            </w:r>
          </w:p>
        </w:tc>
        <w:tc>
          <w:tcPr>
            <w:tcW w:w="6237" w:type="dxa"/>
            <w:tcBorders>
              <w:top w:val="single" w:sz="4" w:space="0" w:color="000000"/>
              <w:bottom w:val="single" w:sz="4" w:space="0" w:color="000000"/>
            </w:tcBorders>
            <w:shd w:val="clear" w:color="auto" w:fill="auto"/>
            <w:vAlign w:val="center"/>
          </w:tcPr>
          <w:p w14:paraId="675ABC99" w14:textId="7E058A55" w:rsidR="00963F89" w:rsidRDefault="00963F89" w:rsidP="00D91443">
            <w:pPr>
              <w:snapToGrid w:val="0"/>
              <w:rPr>
                <w:szCs w:val="19"/>
              </w:rPr>
            </w:pPr>
            <w:r>
              <w:rPr>
                <w:szCs w:val="19"/>
              </w:rPr>
              <w:t xml:space="preserve">Dsescribes the information of the corresponding physical </w:t>
            </w:r>
            <w:r w:rsidR="00D91443">
              <w:rPr>
                <w:szCs w:val="19"/>
              </w:rPr>
              <w:t>entity</w:t>
            </w:r>
            <w:r>
              <w:rPr>
                <w:szCs w:val="19"/>
              </w:rPr>
              <w:t xml:space="preserve">(sensor), data that can be gotten from the physical </w:t>
            </w:r>
            <w:r w:rsidR="00D91443">
              <w:rPr>
                <w:szCs w:val="19"/>
              </w:rPr>
              <w:t>entity</w:t>
            </w:r>
            <w:r>
              <w:rPr>
                <w:szCs w:val="19"/>
              </w:rPr>
              <w:t>.</w:t>
            </w:r>
          </w:p>
        </w:tc>
      </w:tr>
      <w:tr w:rsidR="00963F89" w:rsidRPr="00CF179F" w14:paraId="2DCAC9B6" w14:textId="77777777" w:rsidTr="00963F89">
        <w:tc>
          <w:tcPr>
            <w:tcW w:w="3047" w:type="dxa"/>
            <w:tcBorders>
              <w:top w:val="single" w:sz="4" w:space="0" w:color="000000"/>
              <w:bottom w:val="single" w:sz="4" w:space="0" w:color="000000"/>
            </w:tcBorders>
            <w:shd w:val="clear" w:color="auto" w:fill="auto"/>
          </w:tcPr>
          <w:p w14:paraId="3F343FE5" w14:textId="34EB147C" w:rsidR="00963F89" w:rsidRPr="0039139E" w:rsidRDefault="00963F89" w:rsidP="00963F89">
            <w:pPr>
              <w:pStyle w:val="Definition"/>
              <w:snapToGrid w:val="0"/>
              <w:rPr>
                <w:rFonts w:ascii="Courier New" w:eastAsiaTheme="minorEastAsia" w:hAnsi="Courier New" w:cs="Courier New"/>
                <w:color w:val="FF0000"/>
                <w:lang w:eastAsia="ko-KR"/>
              </w:rPr>
            </w:pPr>
            <w:r w:rsidRPr="0039139E">
              <w:rPr>
                <w:rFonts w:ascii="Courier New" w:eastAsiaTheme="minorEastAsia" w:hAnsi="Courier New" w:cs="Courier New" w:hint="eastAsia"/>
                <w:color w:val="FF0000"/>
                <w:lang w:eastAsia="ko-KR"/>
              </w:rPr>
              <w:t>behaviors</w:t>
            </w:r>
          </w:p>
        </w:tc>
        <w:tc>
          <w:tcPr>
            <w:tcW w:w="6237" w:type="dxa"/>
            <w:tcBorders>
              <w:top w:val="single" w:sz="4" w:space="0" w:color="000000"/>
              <w:bottom w:val="single" w:sz="4" w:space="0" w:color="000000"/>
            </w:tcBorders>
            <w:shd w:val="clear" w:color="auto" w:fill="auto"/>
            <w:vAlign w:val="center"/>
          </w:tcPr>
          <w:p w14:paraId="52840543" w14:textId="353FD010" w:rsidR="0039139E" w:rsidRPr="0039139E" w:rsidRDefault="007D004B" w:rsidP="0039139E">
            <w:pPr>
              <w:snapToGrid w:val="0"/>
              <w:rPr>
                <w:color w:val="FF0000"/>
                <w:szCs w:val="19"/>
              </w:rPr>
            </w:pPr>
            <w:r w:rsidRPr="0039139E">
              <w:rPr>
                <w:color w:val="FF0000"/>
                <w:szCs w:val="19"/>
              </w:rPr>
              <w:t xml:space="preserve">Describes the </w:t>
            </w:r>
            <w:r w:rsidR="0039139E" w:rsidRPr="0039139E">
              <w:rPr>
                <w:rFonts w:eastAsia="맑은 고딕"/>
                <w:color w:val="FF0000"/>
              </w:rPr>
              <w:t xml:space="preserve">command data that can perform functions, actions, and works </w:t>
            </w:r>
            <w:r w:rsidR="0039139E" w:rsidRPr="0039139E">
              <w:rPr>
                <w:color w:val="FF0000"/>
                <w:szCs w:val="19"/>
              </w:rPr>
              <w:t>included in the physical entity</w:t>
            </w:r>
          </w:p>
        </w:tc>
      </w:tr>
    </w:tbl>
    <w:p w14:paraId="1E4F2163" w14:textId="77777777" w:rsidR="00254E3E" w:rsidRDefault="00254E3E" w:rsidP="00254E3E">
      <w:pPr>
        <w:pStyle w:val="IEEEStdsParagraph"/>
        <w:rPr>
          <w:rStyle w:val="IEEEStdsAddItal"/>
          <w:rFonts w:eastAsia="Yu Mincho"/>
        </w:rPr>
      </w:pPr>
    </w:p>
    <w:p w14:paraId="22467AC0" w14:textId="76B96267" w:rsidR="00561EF6" w:rsidRPr="00561EF6" w:rsidRDefault="00254E3E" w:rsidP="00561EF6">
      <w:pPr>
        <w:pStyle w:val="IEEEStdsLevel3Header"/>
        <w:numPr>
          <w:ilvl w:val="2"/>
          <w:numId w:val="17"/>
        </w:numPr>
      </w:pPr>
      <w:r w:rsidRPr="00FB1712">
        <w:t>Examples</w:t>
      </w:r>
    </w:p>
    <w:p w14:paraId="5D17CA52" w14:textId="77777777" w:rsidR="00561EF6" w:rsidRDefault="00561EF6" w:rsidP="00561EF6">
      <w:pPr>
        <w:pStyle w:val="11"/>
        <w:rPr>
          <w:lang w:val="en-US" w:eastAsia="ko-KR"/>
        </w:rPr>
      </w:pPr>
      <w:r w:rsidRPr="00561EF6">
        <w:rPr>
          <w:lang w:val="en-US" w:eastAsia="ko-KR"/>
        </w:rPr>
        <w:t xml:space="preserve">{ </w:t>
      </w:r>
    </w:p>
    <w:p w14:paraId="0EFCCF19" w14:textId="253D9BF5" w:rsidR="00561EF6" w:rsidRDefault="00561EF6" w:rsidP="00561EF6">
      <w:pPr>
        <w:pStyle w:val="11"/>
        <w:ind w:firstLineChars="50" w:firstLine="100"/>
        <w:rPr>
          <w:lang w:val="en-US" w:eastAsia="ko-KR"/>
        </w:rPr>
      </w:pPr>
      <w:r w:rsidRPr="00561EF6">
        <w:rPr>
          <w:lang w:val="en-US" w:eastAsia="ko-KR"/>
        </w:rPr>
        <w:t>"thingId": "</w:t>
      </w:r>
      <w:r>
        <w:rPr>
          <w:lang w:val="en-US" w:eastAsia="ko-KR"/>
        </w:rPr>
        <w:t>KETI_DT01</w:t>
      </w:r>
      <w:r w:rsidRPr="00561EF6">
        <w:rPr>
          <w:lang w:val="en-US" w:eastAsia="ko-KR"/>
        </w:rPr>
        <w:t xml:space="preserve">", </w:t>
      </w:r>
    </w:p>
    <w:p w14:paraId="0D0B477E" w14:textId="77777777" w:rsidR="00420A1A" w:rsidRDefault="00561EF6" w:rsidP="00561EF6">
      <w:pPr>
        <w:pStyle w:val="11"/>
        <w:ind w:firstLineChars="50" w:firstLine="100"/>
        <w:rPr>
          <w:lang w:val="en-US" w:eastAsia="ko-KR"/>
        </w:rPr>
      </w:pPr>
      <w:r w:rsidRPr="00561EF6">
        <w:rPr>
          <w:lang w:val="en-US" w:eastAsia="ko-KR"/>
        </w:rPr>
        <w:t>"</w:t>
      </w:r>
      <w:r>
        <w:rPr>
          <w:lang w:val="en-US" w:eastAsia="ko-KR"/>
        </w:rPr>
        <w:t>group</w:t>
      </w:r>
      <w:r w:rsidRPr="00561EF6">
        <w:rPr>
          <w:lang w:val="en-US" w:eastAsia="ko-KR"/>
        </w:rPr>
        <w:t>Id": "</w:t>
      </w:r>
      <w:r>
        <w:rPr>
          <w:lang w:val="en-US" w:eastAsia="ko-KR"/>
        </w:rPr>
        <w:t>KETI_</w:t>
      </w:r>
      <w:r w:rsidR="00420A1A">
        <w:rPr>
          <w:lang w:val="en-US" w:eastAsia="ko-KR"/>
        </w:rPr>
        <w:t>SEOUL_G01</w:t>
      </w:r>
      <w:r w:rsidRPr="00561EF6">
        <w:rPr>
          <w:lang w:val="en-US" w:eastAsia="ko-KR"/>
        </w:rPr>
        <w:t>",</w:t>
      </w:r>
    </w:p>
    <w:p w14:paraId="28C2D59B" w14:textId="496CCFFC" w:rsidR="00420A1A" w:rsidRDefault="00561EF6" w:rsidP="00561EF6">
      <w:pPr>
        <w:pStyle w:val="11"/>
        <w:ind w:firstLineChars="50" w:firstLine="100"/>
        <w:rPr>
          <w:lang w:val="en-US" w:eastAsia="ko-KR"/>
        </w:rPr>
      </w:pPr>
      <w:r w:rsidRPr="00561EF6">
        <w:rPr>
          <w:lang w:val="en-US" w:eastAsia="ko-KR"/>
        </w:rPr>
        <w:lastRenderedPageBreak/>
        <w:t>"</w:t>
      </w:r>
      <w:r w:rsidR="00420A1A">
        <w:rPr>
          <w:lang w:val="en-US" w:eastAsia="ko-KR"/>
        </w:rPr>
        <w:t>accessControl</w:t>
      </w:r>
      <w:r w:rsidRPr="00561EF6">
        <w:rPr>
          <w:lang w:val="en-US" w:eastAsia="ko-KR"/>
        </w:rPr>
        <w:t xml:space="preserve">": </w:t>
      </w:r>
      <w:r w:rsidR="00420A1A">
        <w:rPr>
          <w:lang w:val="en-US" w:eastAsia="ko-KR"/>
        </w:rPr>
        <w:t>[</w:t>
      </w:r>
      <w:r w:rsidRPr="00561EF6">
        <w:rPr>
          <w:lang w:val="en-US" w:eastAsia="ko-KR"/>
        </w:rPr>
        <w:t>"</w:t>
      </w:r>
      <w:r w:rsidR="00420A1A">
        <w:rPr>
          <w:lang w:val="en-US" w:eastAsia="ko-KR"/>
        </w:rPr>
        <w:t>READ</w:t>
      </w:r>
      <w:r w:rsidRPr="00561EF6">
        <w:rPr>
          <w:lang w:val="en-US" w:eastAsia="ko-KR"/>
        </w:rPr>
        <w:t>", "</w:t>
      </w:r>
      <w:r w:rsidR="00420A1A">
        <w:rPr>
          <w:lang w:val="en-US" w:eastAsia="ko-KR"/>
        </w:rPr>
        <w:t>WRITE</w:t>
      </w:r>
      <w:r w:rsidRPr="00561EF6">
        <w:rPr>
          <w:lang w:val="en-US" w:eastAsia="ko-KR"/>
        </w:rPr>
        <w:t>"</w:t>
      </w:r>
      <w:r w:rsidR="00420A1A">
        <w:rPr>
          <w:lang w:val="en-US" w:eastAsia="ko-KR"/>
        </w:rPr>
        <w:t>],</w:t>
      </w:r>
    </w:p>
    <w:p w14:paraId="6E73DF12" w14:textId="6E419E49" w:rsidR="00420A1A" w:rsidRDefault="00420A1A" w:rsidP="00561EF6">
      <w:pPr>
        <w:pStyle w:val="11"/>
        <w:ind w:firstLineChars="50" w:firstLine="100"/>
        <w:rPr>
          <w:lang w:val="en-US" w:eastAsia="ko-KR"/>
        </w:rPr>
      </w:pPr>
    </w:p>
    <w:p w14:paraId="40FD5BE0" w14:textId="6D0823ED" w:rsidR="00B4010A" w:rsidRPr="00F91A6D" w:rsidRDefault="00420A1A" w:rsidP="007D004B">
      <w:pPr>
        <w:pStyle w:val="11"/>
        <w:ind w:firstLineChars="50" w:firstLine="100"/>
        <w:rPr>
          <w:color w:val="FF0000"/>
          <w:lang w:val="en-US" w:eastAsia="ko-KR"/>
        </w:rPr>
      </w:pPr>
      <w:r>
        <w:rPr>
          <w:lang w:val="en-US" w:eastAsia="ko-KR"/>
        </w:rPr>
        <w:t xml:space="preserve"> </w:t>
      </w:r>
      <w:r w:rsidRPr="00F91A6D">
        <w:rPr>
          <w:color w:val="FF0000"/>
          <w:lang w:val="en-US" w:eastAsia="ko-KR"/>
        </w:rPr>
        <w:t>“</w:t>
      </w:r>
      <w:r w:rsidR="00550C33" w:rsidRPr="00F91A6D">
        <w:rPr>
          <w:color w:val="FF0000"/>
          <w:lang w:val="en-US" w:eastAsia="ko-KR"/>
        </w:rPr>
        <w:t>behaviors</w:t>
      </w:r>
      <w:r w:rsidRPr="00F91A6D">
        <w:rPr>
          <w:color w:val="FF0000"/>
          <w:lang w:val="en-US" w:eastAsia="ko-KR"/>
        </w:rPr>
        <w:t>”:</w:t>
      </w:r>
      <w:r w:rsidR="00B4010A" w:rsidRPr="00F91A6D">
        <w:rPr>
          <w:color w:val="FF0000"/>
          <w:lang w:val="en-US" w:eastAsia="ko-KR"/>
        </w:rPr>
        <w:t>{</w:t>
      </w:r>
    </w:p>
    <w:p w14:paraId="466DEB0A" w14:textId="3F6E98A6" w:rsidR="00B4010A" w:rsidRPr="00F91A6D" w:rsidRDefault="00B4010A" w:rsidP="007D004B">
      <w:pPr>
        <w:pStyle w:val="11"/>
        <w:ind w:firstLineChars="200" w:firstLine="400"/>
        <w:rPr>
          <w:color w:val="FF0000"/>
          <w:lang w:val="en-US" w:eastAsia="ko-KR"/>
        </w:rPr>
      </w:pPr>
      <w:r w:rsidRPr="00F91A6D">
        <w:rPr>
          <w:color w:val="FF0000"/>
          <w:lang w:val="en-US" w:eastAsia="ko-KR"/>
        </w:rPr>
        <w:t>"sprayerCommandData":{</w:t>
      </w:r>
    </w:p>
    <w:p w14:paraId="01DEB7E0" w14:textId="72BF8EA9" w:rsidR="00B4010A" w:rsidRPr="00F91A6D" w:rsidRDefault="00B4010A" w:rsidP="00B4010A">
      <w:pPr>
        <w:pStyle w:val="11"/>
        <w:ind w:firstLineChars="50" w:firstLine="100"/>
        <w:rPr>
          <w:color w:val="FF0000"/>
          <w:lang w:val="en-US" w:eastAsia="ko-KR"/>
        </w:rPr>
      </w:pPr>
      <w:r w:rsidRPr="00F91A6D">
        <w:rPr>
          <w:color w:val="FF0000"/>
          <w:lang w:val="en-US" w:eastAsia="ko-KR"/>
        </w:rPr>
        <w:t xml:space="preserve">   </w:t>
      </w:r>
      <w:r w:rsidR="007D004B" w:rsidRPr="00F91A6D">
        <w:rPr>
          <w:color w:val="FF0000"/>
          <w:lang w:val="en-US" w:eastAsia="ko-KR"/>
        </w:rPr>
        <w:t xml:space="preserve">  </w:t>
      </w:r>
      <w:r w:rsidRPr="00F91A6D">
        <w:rPr>
          <w:color w:val="FF0000"/>
          <w:lang w:val="en-US" w:eastAsia="ko-KR"/>
        </w:rPr>
        <w:t>"sprayingType": "water",</w:t>
      </w:r>
    </w:p>
    <w:p w14:paraId="5840CCAA" w14:textId="126F0B82" w:rsidR="00B4010A" w:rsidRPr="00F91A6D" w:rsidRDefault="00B4010A" w:rsidP="00B4010A">
      <w:pPr>
        <w:pStyle w:val="11"/>
        <w:ind w:firstLineChars="50" w:firstLine="100"/>
        <w:rPr>
          <w:color w:val="FF0000"/>
          <w:lang w:val="en-US" w:eastAsia="ko-KR"/>
        </w:rPr>
      </w:pPr>
      <w:r w:rsidRPr="00F91A6D">
        <w:rPr>
          <w:color w:val="FF0000"/>
          <w:lang w:val="en-US" w:eastAsia="ko-KR"/>
        </w:rPr>
        <w:t xml:space="preserve">     "intensity": 45,</w:t>
      </w:r>
    </w:p>
    <w:p w14:paraId="7CFDF357" w14:textId="77777777" w:rsidR="00B4010A" w:rsidRPr="00F91A6D" w:rsidRDefault="00B4010A" w:rsidP="00B4010A">
      <w:pPr>
        <w:pStyle w:val="11"/>
        <w:ind w:firstLineChars="200" w:firstLine="400"/>
        <w:rPr>
          <w:color w:val="FF0000"/>
          <w:lang w:val="en-US" w:eastAsia="ko-KR"/>
        </w:rPr>
      </w:pPr>
      <w:r w:rsidRPr="00F91A6D">
        <w:rPr>
          <w:color w:val="FF0000"/>
          <w:lang w:val="en-US" w:eastAsia="ko-KR"/>
        </w:rPr>
        <w:t>}</w:t>
      </w:r>
      <w:r w:rsidRPr="00F91A6D">
        <w:rPr>
          <w:rFonts w:hint="eastAsia"/>
          <w:color w:val="FF0000"/>
          <w:lang w:val="en-US" w:eastAsia="ko-KR"/>
        </w:rPr>
        <w:t>,</w:t>
      </w:r>
    </w:p>
    <w:p w14:paraId="2F3648D1" w14:textId="0737C300" w:rsidR="00B4010A" w:rsidRPr="00F91A6D" w:rsidRDefault="00B4010A" w:rsidP="00B4010A">
      <w:pPr>
        <w:pStyle w:val="11"/>
        <w:ind w:firstLineChars="200" w:firstLine="400"/>
        <w:rPr>
          <w:color w:val="FF0000"/>
          <w:lang w:val="en-US" w:eastAsia="ko-KR"/>
        </w:rPr>
      </w:pPr>
      <w:r w:rsidRPr="00F91A6D">
        <w:rPr>
          <w:color w:val="FF0000"/>
          <w:lang w:val="en-US" w:eastAsia="ko-KR"/>
        </w:rPr>
        <w:t>"windCommandData":{</w:t>
      </w:r>
    </w:p>
    <w:p w14:paraId="50945902" w14:textId="77777777" w:rsidR="00B4010A" w:rsidRPr="00F91A6D" w:rsidRDefault="00B4010A" w:rsidP="00B4010A">
      <w:pPr>
        <w:pStyle w:val="11"/>
        <w:ind w:firstLineChars="200" w:firstLine="400"/>
        <w:rPr>
          <w:color w:val="FF0000"/>
          <w:lang w:val="en-US" w:eastAsia="ko-KR"/>
        </w:rPr>
      </w:pPr>
      <w:r w:rsidRPr="00F91A6D">
        <w:rPr>
          <w:color w:val="FF0000"/>
          <w:lang w:val="en-US" w:eastAsia="ko-KR"/>
        </w:rPr>
        <w:t xml:space="preserve">    "intensity": 60,</w:t>
      </w:r>
    </w:p>
    <w:p w14:paraId="169EFA1D" w14:textId="77777777" w:rsidR="00B4010A" w:rsidRPr="00F91A6D" w:rsidRDefault="00B4010A" w:rsidP="00B4010A">
      <w:pPr>
        <w:pStyle w:val="11"/>
        <w:ind w:firstLineChars="200" w:firstLine="400"/>
        <w:rPr>
          <w:color w:val="FF0000"/>
          <w:lang w:val="en-US" w:eastAsia="ko-KR"/>
        </w:rPr>
      </w:pPr>
      <w:r w:rsidRPr="00F91A6D">
        <w:rPr>
          <w:color w:val="FF0000"/>
          <w:lang w:val="en-US" w:eastAsia="ko-KR"/>
        </w:rPr>
        <w:t>}</w:t>
      </w:r>
    </w:p>
    <w:p w14:paraId="4FE77EBF" w14:textId="550ACD18" w:rsidR="00B4010A" w:rsidRPr="00F91A6D" w:rsidRDefault="007D004B" w:rsidP="007D004B">
      <w:pPr>
        <w:pStyle w:val="11"/>
        <w:ind w:firstLineChars="100" w:firstLine="200"/>
        <w:rPr>
          <w:color w:val="FF0000"/>
          <w:lang w:val="en-US" w:eastAsia="ko-KR"/>
        </w:rPr>
      </w:pPr>
      <w:r w:rsidRPr="00F91A6D">
        <w:rPr>
          <w:rFonts w:hint="eastAsia"/>
          <w:color w:val="FF0000"/>
          <w:lang w:val="en-US" w:eastAsia="ko-KR"/>
        </w:rPr>
        <w:t>}</w:t>
      </w:r>
    </w:p>
    <w:p w14:paraId="1B45D277" w14:textId="3B29DBF1" w:rsidR="00420A1A" w:rsidRDefault="00420A1A" w:rsidP="00561EF6">
      <w:pPr>
        <w:pStyle w:val="11"/>
        <w:ind w:firstLineChars="50" w:firstLine="100"/>
        <w:rPr>
          <w:lang w:val="en-US" w:eastAsia="ko-KR"/>
        </w:rPr>
      </w:pPr>
      <w:r>
        <w:rPr>
          <w:rFonts w:hint="eastAsia"/>
          <w:lang w:val="en-US" w:eastAsia="ko-KR"/>
        </w:rPr>
        <w:t>.</w:t>
      </w:r>
    </w:p>
    <w:p w14:paraId="74EE2DF6" w14:textId="184EBE92" w:rsidR="00420A1A" w:rsidRDefault="00420A1A" w:rsidP="00561EF6">
      <w:pPr>
        <w:pStyle w:val="11"/>
        <w:ind w:firstLineChars="50" w:firstLine="100"/>
        <w:rPr>
          <w:lang w:val="en-US" w:eastAsia="ko-KR"/>
        </w:rPr>
      </w:pPr>
      <w:r>
        <w:rPr>
          <w:rFonts w:hint="eastAsia"/>
          <w:lang w:val="en-US" w:eastAsia="ko-KR"/>
        </w:rPr>
        <w:t>.</w:t>
      </w:r>
    </w:p>
    <w:p w14:paraId="1FF1A229" w14:textId="13E6BE70" w:rsidR="00420A1A" w:rsidRDefault="00420A1A" w:rsidP="00561EF6">
      <w:pPr>
        <w:pStyle w:val="11"/>
        <w:ind w:firstLineChars="50" w:firstLine="100"/>
        <w:rPr>
          <w:lang w:val="en-US" w:eastAsia="ko-KR"/>
        </w:rPr>
      </w:pPr>
      <w:r>
        <w:rPr>
          <w:rFonts w:hint="eastAsia"/>
          <w:lang w:val="en-US" w:eastAsia="ko-KR"/>
        </w:rPr>
        <w:t>.</w:t>
      </w:r>
    </w:p>
    <w:p w14:paraId="042AB5B1" w14:textId="11B9CE83" w:rsidR="00561EF6" w:rsidRPr="00561EF6" w:rsidRDefault="00561EF6" w:rsidP="00420A1A">
      <w:pPr>
        <w:pStyle w:val="11"/>
        <w:rPr>
          <w:lang w:val="en-US" w:eastAsia="ko-KR"/>
        </w:rPr>
      </w:pPr>
      <w:r w:rsidRPr="00561EF6">
        <w:rPr>
          <w:lang w:val="en-US" w:eastAsia="ko-KR"/>
        </w:rPr>
        <w:t xml:space="preserve">} </w:t>
      </w:r>
    </w:p>
    <w:p w14:paraId="5A8A8F62" w14:textId="3E4AF1D7" w:rsidR="00C20F17" w:rsidRDefault="00C20F17" w:rsidP="00C20F17">
      <w:pPr>
        <w:rPr>
          <w:rFonts w:ascii="Times New Roman" w:hAnsi="Times New Roman" w:cs="Times New Roman"/>
        </w:rPr>
      </w:pPr>
    </w:p>
    <w:p w14:paraId="345C584C" w14:textId="1E126D53" w:rsidR="001067A0" w:rsidRPr="00B45597" w:rsidRDefault="001067A0" w:rsidP="001067A0">
      <w:pPr>
        <w:pStyle w:val="1"/>
      </w:pPr>
      <w:r>
        <w:t>Conclusion</w:t>
      </w:r>
    </w:p>
    <w:p w14:paraId="4A6BC7FD" w14:textId="6A7F622B" w:rsidR="00543FF7" w:rsidRPr="00997F69" w:rsidRDefault="00CA1047" w:rsidP="00996585">
      <w:pPr>
        <w:ind w:firstLineChars="50" w:firstLine="100"/>
        <w:outlineLvl w:val="0"/>
        <w:rPr>
          <w:rFonts w:eastAsia="맑은 고딕"/>
        </w:rPr>
      </w:pPr>
      <w:r w:rsidRPr="00CA1047">
        <w:t xml:space="preserve">In this proposal, we propose the concept of how to express behavioral elements such as functions, actions, and </w:t>
      </w:r>
      <w:r>
        <w:t>work</w:t>
      </w:r>
      <w:r w:rsidRPr="00CA1047">
        <w:t xml:space="preserve">s of physical </w:t>
      </w:r>
      <w:r w:rsidR="009C5608">
        <w:t>entity</w:t>
      </w:r>
      <w:r w:rsidRPr="00CA1047">
        <w:t xml:space="preserve"> in the digital world. However, it does not deal with the interface contents for the execution and synchronization between digital </w:t>
      </w:r>
      <w:r>
        <w:t xml:space="preserve">entity </w:t>
      </w:r>
      <w:r w:rsidRPr="00CA1047">
        <w:t xml:space="preserve">and physical </w:t>
      </w:r>
      <w:r>
        <w:t>entity</w:t>
      </w:r>
      <w:r w:rsidRPr="00CA1047">
        <w:t xml:space="preserve"> related to this.</w:t>
      </w:r>
    </w:p>
    <w:p w14:paraId="5C2C8E4F" w14:textId="55AF8AC7" w:rsidR="001067A0" w:rsidRPr="005F5EB0" w:rsidRDefault="001067A0" w:rsidP="00543FF7">
      <w:pPr>
        <w:rPr>
          <w:rFonts w:ascii="Times New Roman" w:hAnsi="Times New Roman" w:cs="Times New Roman"/>
        </w:rPr>
      </w:pPr>
    </w:p>
    <w:sectPr w:rsidR="001067A0" w:rsidRPr="005F5EB0">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5202" w14:textId="77777777" w:rsidR="00E65EA7" w:rsidRDefault="00E65EA7" w:rsidP="00C107F3">
      <w:pPr>
        <w:spacing w:after="0" w:line="240" w:lineRule="auto"/>
      </w:pPr>
      <w:r>
        <w:separator/>
      </w:r>
    </w:p>
  </w:endnote>
  <w:endnote w:type="continuationSeparator" w:id="0">
    <w:p w14:paraId="3BB505FA" w14:textId="77777777" w:rsidR="00E65EA7" w:rsidRDefault="00E65EA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137BBADE" w:rsidR="00601C1E" w:rsidRDefault="00601C1E">
        <w:pPr>
          <w:pStyle w:val="aa"/>
          <w:jc w:val="center"/>
        </w:pPr>
        <w:r>
          <w:fldChar w:fldCharType="begin"/>
        </w:r>
        <w:r>
          <w:instrText>PAGE   \* MERGEFORMAT</w:instrText>
        </w:r>
        <w:r>
          <w:fldChar w:fldCharType="separate"/>
        </w:r>
        <w:r w:rsidR="00F6292E" w:rsidRPr="00F6292E">
          <w:rPr>
            <w:noProof/>
            <w:lang w:val="ko-KR" w:eastAsia="ko-KR"/>
          </w:rPr>
          <w:t>6</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1105" w14:textId="77777777" w:rsidR="00E65EA7" w:rsidRDefault="00E65EA7" w:rsidP="00C107F3">
      <w:pPr>
        <w:spacing w:after="0" w:line="240" w:lineRule="auto"/>
      </w:pPr>
      <w:r>
        <w:separator/>
      </w:r>
    </w:p>
  </w:footnote>
  <w:footnote w:type="continuationSeparator" w:id="0">
    <w:p w14:paraId="6818C48F" w14:textId="77777777" w:rsidR="00E65EA7" w:rsidRDefault="00E65EA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548A446C" w:rsidR="00601C1E"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w:t>
    </w:r>
    <w:r w:rsidR="00B86E4F">
      <w:rPr>
        <w:rFonts w:ascii="Times New Roman" w:hAnsi="Times New Roman" w:cs="Times New Roman"/>
        <w:bCs/>
        <w:color w:val="000000"/>
        <w:szCs w:val="20"/>
        <w:shd w:val="clear" w:color="auto" w:fill="FFFFFF"/>
      </w:rPr>
      <w:t>1</w:t>
    </w:r>
    <w:r w:rsidR="00C514A3" w:rsidRPr="00715C87">
      <w:rPr>
        <w:rFonts w:ascii="Times New Roman" w:hAnsi="Times New Roman" w:cs="Times New Roman"/>
        <w:bCs/>
        <w:color w:val="000000"/>
        <w:szCs w:val="20"/>
        <w:shd w:val="clear" w:color="auto" w:fill="FFFFFF"/>
      </w:rPr>
      <w:t>-00</w:t>
    </w:r>
    <w:r w:rsidR="00B86E4F">
      <w:rPr>
        <w:rFonts w:ascii="Times New Roman" w:hAnsi="Times New Roman" w:cs="Times New Roman"/>
        <w:bCs/>
        <w:color w:val="000000"/>
        <w:szCs w:val="20"/>
        <w:shd w:val="clear" w:color="auto" w:fill="FFFFFF"/>
      </w:rPr>
      <w:t>44</w:t>
    </w:r>
    <w:r w:rsidR="00C514A3" w:rsidRPr="00715C87">
      <w:rPr>
        <w:rFonts w:ascii="Times New Roman" w:hAnsi="Times New Roman" w:cs="Times New Roman"/>
        <w:bCs/>
        <w:color w:val="000000"/>
        <w:szCs w:val="20"/>
        <w:shd w:val="clear" w:color="auto" w:fill="FFFFFF"/>
      </w:rPr>
      <w:t>-00-</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B86E4F">
      <w:rPr>
        <w:rFonts w:ascii="Times New Roman" w:hAnsi="Times New Roman" w:cs="Times New Roman"/>
        <w:bCs/>
        <w:color w:val="000000"/>
        <w:szCs w:val="20"/>
        <w:shd w:val="clear" w:color="auto" w:fill="FFFFFF"/>
      </w:rPr>
      <w:t>3-</w:t>
    </w:r>
    <w:r w:rsidR="00B86E4F" w:rsidRPr="00B86E4F">
      <w:rPr>
        <w:rFonts w:ascii="Times New Roman" w:hAnsi="Times New Roman" w:cs="Times New Roman"/>
        <w:bCs/>
        <w:color w:val="000000"/>
        <w:szCs w:val="20"/>
        <w:shd w:val="clear" w:color="auto" w:fill="FFFFFF"/>
      </w:rPr>
      <w:t>Proposal for behavior of the digital entity associated with physical entity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1"/>
  </w:num>
  <w:num w:numId="5">
    <w:abstractNumId w:val="4"/>
  </w:num>
  <w:num w:numId="6">
    <w:abstractNumId w:val="5"/>
  </w:num>
  <w:num w:numId="7">
    <w:abstractNumId w:val="9"/>
  </w:num>
  <w:num w:numId="8">
    <w:abstractNumId w:val="10"/>
  </w:num>
  <w:num w:numId="9">
    <w:abstractNumId w:val="0"/>
  </w:num>
  <w:num w:numId="10">
    <w:abstractNumId w:val="7"/>
  </w:num>
  <w:num w:numId="11">
    <w:abstractNumId w:val="12"/>
  </w:num>
  <w:num w:numId="12">
    <w:abstractNumId w:val="11"/>
  </w:num>
  <w:num w:numId="13">
    <w:abstractNumId w:val="11"/>
  </w:num>
  <w:num w:numId="14">
    <w:abstractNumId w:val="2"/>
  </w:num>
  <w:num w:numId="15">
    <w:abstractNumId w:val="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1D5A"/>
    <w:rsid w:val="00001DEE"/>
    <w:rsid w:val="0000598E"/>
    <w:rsid w:val="000069DB"/>
    <w:rsid w:val="00007A20"/>
    <w:rsid w:val="00007C96"/>
    <w:rsid w:val="00016873"/>
    <w:rsid w:val="00026350"/>
    <w:rsid w:val="00031A4F"/>
    <w:rsid w:val="0003305D"/>
    <w:rsid w:val="000658D9"/>
    <w:rsid w:val="00095E04"/>
    <w:rsid w:val="000A3888"/>
    <w:rsid w:val="000A3F02"/>
    <w:rsid w:val="000A7B65"/>
    <w:rsid w:val="000B5FFB"/>
    <w:rsid w:val="000C1609"/>
    <w:rsid w:val="000C2F16"/>
    <w:rsid w:val="000C7C7D"/>
    <w:rsid w:val="000D682F"/>
    <w:rsid w:val="000D75DB"/>
    <w:rsid w:val="000E2E47"/>
    <w:rsid w:val="001067A0"/>
    <w:rsid w:val="0011004A"/>
    <w:rsid w:val="0011159F"/>
    <w:rsid w:val="00116367"/>
    <w:rsid w:val="00117684"/>
    <w:rsid w:val="00121EB6"/>
    <w:rsid w:val="00125DB5"/>
    <w:rsid w:val="001269D4"/>
    <w:rsid w:val="00130DF6"/>
    <w:rsid w:val="001354BF"/>
    <w:rsid w:val="00156171"/>
    <w:rsid w:val="00156F7B"/>
    <w:rsid w:val="00160876"/>
    <w:rsid w:val="00164255"/>
    <w:rsid w:val="00172682"/>
    <w:rsid w:val="001A0898"/>
    <w:rsid w:val="001A5BF4"/>
    <w:rsid w:val="001C399C"/>
    <w:rsid w:val="001E05D6"/>
    <w:rsid w:val="001E7A78"/>
    <w:rsid w:val="001F5667"/>
    <w:rsid w:val="001F6C1E"/>
    <w:rsid w:val="00214519"/>
    <w:rsid w:val="0023292D"/>
    <w:rsid w:val="00234A71"/>
    <w:rsid w:val="002456BC"/>
    <w:rsid w:val="002472CB"/>
    <w:rsid w:val="00254E3E"/>
    <w:rsid w:val="002620AC"/>
    <w:rsid w:val="0026565D"/>
    <w:rsid w:val="00280DF1"/>
    <w:rsid w:val="002A1125"/>
    <w:rsid w:val="002B1A2C"/>
    <w:rsid w:val="002C0321"/>
    <w:rsid w:val="002C74E2"/>
    <w:rsid w:val="002D4C34"/>
    <w:rsid w:val="002E3920"/>
    <w:rsid w:val="00304690"/>
    <w:rsid w:val="00312912"/>
    <w:rsid w:val="00325FD9"/>
    <w:rsid w:val="00330B9F"/>
    <w:rsid w:val="00335818"/>
    <w:rsid w:val="0033608A"/>
    <w:rsid w:val="00342C87"/>
    <w:rsid w:val="00363F4F"/>
    <w:rsid w:val="00365928"/>
    <w:rsid w:val="00371258"/>
    <w:rsid w:val="003735C8"/>
    <w:rsid w:val="00373E13"/>
    <w:rsid w:val="00375603"/>
    <w:rsid w:val="003847CE"/>
    <w:rsid w:val="0039139E"/>
    <w:rsid w:val="00392CD5"/>
    <w:rsid w:val="003A0B8A"/>
    <w:rsid w:val="003A728E"/>
    <w:rsid w:val="003C2C08"/>
    <w:rsid w:val="003D202F"/>
    <w:rsid w:val="003E5F9B"/>
    <w:rsid w:val="003F62D3"/>
    <w:rsid w:val="00404544"/>
    <w:rsid w:val="004048E5"/>
    <w:rsid w:val="00413601"/>
    <w:rsid w:val="00420A1A"/>
    <w:rsid w:val="00441BBD"/>
    <w:rsid w:val="00473B94"/>
    <w:rsid w:val="004925E4"/>
    <w:rsid w:val="004C0E31"/>
    <w:rsid w:val="004F646C"/>
    <w:rsid w:val="004F7CEC"/>
    <w:rsid w:val="00502599"/>
    <w:rsid w:val="00510B48"/>
    <w:rsid w:val="00543FF7"/>
    <w:rsid w:val="005476D9"/>
    <w:rsid w:val="005477B4"/>
    <w:rsid w:val="00550C33"/>
    <w:rsid w:val="00555ECF"/>
    <w:rsid w:val="00561EF6"/>
    <w:rsid w:val="00562998"/>
    <w:rsid w:val="00564AAB"/>
    <w:rsid w:val="0057424D"/>
    <w:rsid w:val="0057710D"/>
    <w:rsid w:val="00590B41"/>
    <w:rsid w:val="005925AE"/>
    <w:rsid w:val="00594553"/>
    <w:rsid w:val="005965E4"/>
    <w:rsid w:val="005B3569"/>
    <w:rsid w:val="005B61EB"/>
    <w:rsid w:val="005E29EE"/>
    <w:rsid w:val="005E501D"/>
    <w:rsid w:val="005F5EB0"/>
    <w:rsid w:val="006011B9"/>
    <w:rsid w:val="00601A19"/>
    <w:rsid w:val="00601C1E"/>
    <w:rsid w:val="006049A7"/>
    <w:rsid w:val="006065AF"/>
    <w:rsid w:val="00620BAD"/>
    <w:rsid w:val="00654272"/>
    <w:rsid w:val="00672FC7"/>
    <w:rsid w:val="00680695"/>
    <w:rsid w:val="00684FB8"/>
    <w:rsid w:val="00692B6E"/>
    <w:rsid w:val="0069546E"/>
    <w:rsid w:val="0069557F"/>
    <w:rsid w:val="006965A3"/>
    <w:rsid w:val="006B55D0"/>
    <w:rsid w:val="006D3F8C"/>
    <w:rsid w:val="006D6C4A"/>
    <w:rsid w:val="006F7AD3"/>
    <w:rsid w:val="00711C34"/>
    <w:rsid w:val="00714480"/>
    <w:rsid w:val="00715C87"/>
    <w:rsid w:val="007220EB"/>
    <w:rsid w:val="00743B8A"/>
    <w:rsid w:val="0074523D"/>
    <w:rsid w:val="00756938"/>
    <w:rsid w:val="007603A1"/>
    <w:rsid w:val="00793461"/>
    <w:rsid w:val="00796B75"/>
    <w:rsid w:val="007B3116"/>
    <w:rsid w:val="007B5F9C"/>
    <w:rsid w:val="007D004B"/>
    <w:rsid w:val="007E4B72"/>
    <w:rsid w:val="007E608B"/>
    <w:rsid w:val="007E6ECB"/>
    <w:rsid w:val="0080699F"/>
    <w:rsid w:val="008138BF"/>
    <w:rsid w:val="00822F62"/>
    <w:rsid w:val="00850816"/>
    <w:rsid w:val="0085361D"/>
    <w:rsid w:val="00854C2F"/>
    <w:rsid w:val="0086067F"/>
    <w:rsid w:val="00884713"/>
    <w:rsid w:val="00892FA1"/>
    <w:rsid w:val="00894A4E"/>
    <w:rsid w:val="008C072A"/>
    <w:rsid w:val="008D0421"/>
    <w:rsid w:val="008D0C35"/>
    <w:rsid w:val="008E2422"/>
    <w:rsid w:val="008E63FA"/>
    <w:rsid w:val="008E75EE"/>
    <w:rsid w:val="008F0CA9"/>
    <w:rsid w:val="008F55F4"/>
    <w:rsid w:val="00906E55"/>
    <w:rsid w:val="009251FB"/>
    <w:rsid w:val="00943635"/>
    <w:rsid w:val="0095184F"/>
    <w:rsid w:val="00951864"/>
    <w:rsid w:val="009565C7"/>
    <w:rsid w:val="00961104"/>
    <w:rsid w:val="00961CE7"/>
    <w:rsid w:val="00963F89"/>
    <w:rsid w:val="0097697C"/>
    <w:rsid w:val="00977F36"/>
    <w:rsid w:val="00986C2E"/>
    <w:rsid w:val="00996146"/>
    <w:rsid w:val="00996585"/>
    <w:rsid w:val="00997CEB"/>
    <w:rsid w:val="00997F69"/>
    <w:rsid w:val="009B7CFE"/>
    <w:rsid w:val="009C5608"/>
    <w:rsid w:val="009D2BBD"/>
    <w:rsid w:val="009D4071"/>
    <w:rsid w:val="009D6490"/>
    <w:rsid w:val="009E6CAB"/>
    <w:rsid w:val="009F3FF6"/>
    <w:rsid w:val="00A012A4"/>
    <w:rsid w:val="00A0336A"/>
    <w:rsid w:val="00A05D0C"/>
    <w:rsid w:val="00A13D79"/>
    <w:rsid w:val="00A2480C"/>
    <w:rsid w:val="00A335D2"/>
    <w:rsid w:val="00A4431C"/>
    <w:rsid w:val="00A44FF6"/>
    <w:rsid w:val="00A53E6F"/>
    <w:rsid w:val="00A73C49"/>
    <w:rsid w:val="00A75C60"/>
    <w:rsid w:val="00A83698"/>
    <w:rsid w:val="00A85C10"/>
    <w:rsid w:val="00A9561E"/>
    <w:rsid w:val="00AA37AC"/>
    <w:rsid w:val="00AB1286"/>
    <w:rsid w:val="00AD2854"/>
    <w:rsid w:val="00AE0F3C"/>
    <w:rsid w:val="00AE67CA"/>
    <w:rsid w:val="00AF58F9"/>
    <w:rsid w:val="00B0603B"/>
    <w:rsid w:val="00B071E9"/>
    <w:rsid w:val="00B337FF"/>
    <w:rsid w:val="00B4010A"/>
    <w:rsid w:val="00B43791"/>
    <w:rsid w:val="00B45597"/>
    <w:rsid w:val="00B4671A"/>
    <w:rsid w:val="00B50556"/>
    <w:rsid w:val="00B86E4F"/>
    <w:rsid w:val="00BA352F"/>
    <w:rsid w:val="00BA58B7"/>
    <w:rsid w:val="00BB0C6C"/>
    <w:rsid w:val="00BB35F8"/>
    <w:rsid w:val="00BB53B7"/>
    <w:rsid w:val="00BC3348"/>
    <w:rsid w:val="00BC5541"/>
    <w:rsid w:val="00BD1CED"/>
    <w:rsid w:val="00BE3E53"/>
    <w:rsid w:val="00BF36B0"/>
    <w:rsid w:val="00C03FA3"/>
    <w:rsid w:val="00C06037"/>
    <w:rsid w:val="00C107F3"/>
    <w:rsid w:val="00C12FEB"/>
    <w:rsid w:val="00C20F17"/>
    <w:rsid w:val="00C33860"/>
    <w:rsid w:val="00C42749"/>
    <w:rsid w:val="00C514A3"/>
    <w:rsid w:val="00CA1047"/>
    <w:rsid w:val="00CC4C16"/>
    <w:rsid w:val="00CD3465"/>
    <w:rsid w:val="00CE76B3"/>
    <w:rsid w:val="00D043C0"/>
    <w:rsid w:val="00D201CA"/>
    <w:rsid w:val="00D20D9B"/>
    <w:rsid w:val="00D242AE"/>
    <w:rsid w:val="00D42365"/>
    <w:rsid w:val="00D5551C"/>
    <w:rsid w:val="00D70F32"/>
    <w:rsid w:val="00D91443"/>
    <w:rsid w:val="00DB1667"/>
    <w:rsid w:val="00DB3BC3"/>
    <w:rsid w:val="00DE5601"/>
    <w:rsid w:val="00DF38F6"/>
    <w:rsid w:val="00E03BF6"/>
    <w:rsid w:val="00E04879"/>
    <w:rsid w:val="00E1414E"/>
    <w:rsid w:val="00E2035D"/>
    <w:rsid w:val="00E2263D"/>
    <w:rsid w:val="00E23CA6"/>
    <w:rsid w:val="00E3167A"/>
    <w:rsid w:val="00E35F1C"/>
    <w:rsid w:val="00E4393F"/>
    <w:rsid w:val="00E46C89"/>
    <w:rsid w:val="00E54F78"/>
    <w:rsid w:val="00E60BE3"/>
    <w:rsid w:val="00E6505D"/>
    <w:rsid w:val="00E65EA7"/>
    <w:rsid w:val="00E725E9"/>
    <w:rsid w:val="00E73E59"/>
    <w:rsid w:val="00E8267F"/>
    <w:rsid w:val="00E86D51"/>
    <w:rsid w:val="00E92EFE"/>
    <w:rsid w:val="00EB06C1"/>
    <w:rsid w:val="00EB4E58"/>
    <w:rsid w:val="00EB5353"/>
    <w:rsid w:val="00EB5362"/>
    <w:rsid w:val="00EB6F28"/>
    <w:rsid w:val="00EC2EB0"/>
    <w:rsid w:val="00ED628F"/>
    <w:rsid w:val="00EE21D5"/>
    <w:rsid w:val="00EE5D3C"/>
    <w:rsid w:val="00EF3348"/>
    <w:rsid w:val="00EF6763"/>
    <w:rsid w:val="00F02780"/>
    <w:rsid w:val="00F039AD"/>
    <w:rsid w:val="00F06886"/>
    <w:rsid w:val="00F21895"/>
    <w:rsid w:val="00F23A21"/>
    <w:rsid w:val="00F32895"/>
    <w:rsid w:val="00F42CBF"/>
    <w:rsid w:val="00F566CE"/>
    <w:rsid w:val="00F6292E"/>
    <w:rsid w:val="00F67635"/>
    <w:rsid w:val="00F67D44"/>
    <w:rsid w:val="00F8324A"/>
    <w:rsid w:val="00F91A6D"/>
    <w:rsid w:val="00FB4260"/>
    <w:rsid w:val="00FB5C98"/>
    <w:rsid w:val="00FC6B05"/>
    <w:rsid w:val="00FD3828"/>
    <w:rsid w:val="00FD4EE2"/>
    <w:rsid w:val="00FE1B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annotation reference"/>
    <w:basedOn w:val="a0"/>
    <w:uiPriority w:val="99"/>
    <w:semiHidden/>
    <w:unhideWhenUsed/>
    <w:rsid w:val="00473B94"/>
    <w:rPr>
      <w:sz w:val="18"/>
      <w:szCs w:val="18"/>
    </w:rPr>
  </w:style>
  <w:style w:type="paragraph" w:styleId="ad">
    <w:name w:val="annotation text"/>
    <w:basedOn w:val="a"/>
    <w:link w:val="Char1"/>
    <w:uiPriority w:val="99"/>
    <w:semiHidden/>
    <w:unhideWhenUsed/>
    <w:rsid w:val="00473B94"/>
    <w:pPr>
      <w:jc w:val="left"/>
    </w:pPr>
  </w:style>
  <w:style w:type="character" w:customStyle="1" w:styleId="Char1">
    <w:name w:val="메모 텍스트 Char"/>
    <w:basedOn w:val="a0"/>
    <w:link w:val="ad"/>
    <w:uiPriority w:val="99"/>
    <w:semiHidden/>
    <w:rsid w:val="00473B94"/>
  </w:style>
  <w:style w:type="paragraph" w:styleId="ae">
    <w:name w:val="annotation subject"/>
    <w:basedOn w:val="ad"/>
    <w:next w:val="ad"/>
    <w:link w:val="Char2"/>
    <w:uiPriority w:val="99"/>
    <w:semiHidden/>
    <w:unhideWhenUsed/>
    <w:rsid w:val="00473B94"/>
    <w:rPr>
      <w:b/>
      <w:bCs/>
    </w:rPr>
  </w:style>
  <w:style w:type="character" w:customStyle="1" w:styleId="Char2">
    <w:name w:val="메모 주제 Char"/>
    <w:basedOn w:val="Char1"/>
    <w:link w:val="ae"/>
    <w:uiPriority w:val="99"/>
    <w:semiHidden/>
    <w:rsid w:val="00473B94"/>
    <w:rPr>
      <w:b/>
      <w:bCs/>
    </w:rPr>
  </w:style>
  <w:style w:type="paragraph" w:styleId="af">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7798957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1281957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khrho@hansung.ac.kr(Hansung"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B98B-B877-40C9-A6A1-880CCDDC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1237</Words>
  <Characters>7053</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60</cp:revision>
  <dcterms:created xsi:type="dcterms:W3CDTF">2020-07-20T09:07:00Z</dcterms:created>
  <dcterms:modified xsi:type="dcterms:W3CDTF">2021-06-29T03:06:00Z</dcterms:modified>
</cp:coreProperties>
</file>