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5462A" w:rsidRPr="001747DF" w14:paraId="12233583" w14:textId="77777777" w:rsidTr="001B7BD9">
        <w:tc>
          <w:tcPr>
            <w:tcW w:w="1350" w:type="dxa"/>
          </w:tcPr>
          <w:p w14:paraId="2D0E3CD5" w14:textId="77777777" w:rsidR="0065462A" w:rsidRPr="001747DF" w:rsidRDefault="0065462A" w:rsidP="0065462A">
            <w:pPr>
              <w:pStyle w:val="covertext"/>
            </w:pPr>
            <w:r w:rsidRPr="001747DF">
              <w:t>Project</w:t>
            </w:r>
          </w:p>
        </w:tc>
        <w:tc>
          <w:tcPr>
            <w:tcW w:w="7722" w:type="dxa"/>
          </w:tcPr>
          <w:p w14:paraId="5B85BE29" w14:textId="77777777" w:rsidR="0065462A" w:rsidRPr="001121FC" w:rsidRDefault="0065462A" w:rsidP="0065462A">
            <w:pPr>
              <w:pStyle w:val="a5"/>
              <w:shd w:val="clear" w:color="auto" w:fill="FFFFFF"/>
              <w:spacing w:before="0" w:beforeAutospacing="0" w:after="150" w:afterAutospacing="0"/>
              <w:rPr>
                <w:b/>
              </w:rPr>
            </w:pPr>
            <w:r w:rsidRPr="001121FC">
              <w:rPr>
                <w:b/>
              </w:rPr>
              <w:t>Standard for Actuator Interface for Cyber and Physical World</w:t>
            </w:r>
          </w:p>
          <w:p w14:paraId="44A8932E" w14:textId="34DD130C" w:rsidR="0065462A" w:rsidRPr="001747DF" w:rsidRDefault="0065462A" w:rsidP="0065462A">
            <w:pPr>
              <w:pStyle w:val="covertext"/>
              <w:rPr>
                <w:b/>
              </w:rPr>
            </w:pPr>
            <w:r>
              <w:t>&lt;</w:t>
            </w:r>
            <w:r w:rsidRPr="00BB1D09">
              <w:t>https://sagroups.ieee.org/2888/</w:t>
            </w:r>
            <w:r>
              <w:rPr>
                <w:b/>
              </w:rPr>
              <w:t xml:space="preserve"> </w:t>
            </w:r>
            <w:r w:rsidRPr="001747DF">
              <w:rPr>
                <w:b/>
              </w:rPr>
              <w:t>&gt;</w:t>
            </w:r>
          </w:p>
        </w:tc>
      </w:tr>
      <w:tr w:rsidR="0065462A" w:rsidRPr="00110490" w14:paraId="73E8DAB1" w14:textId="77777777" w:rsidTr="001B7BD9">
        <w:tc>
          <w:tcPr>
            <w:tcW w:w="1350" w:type="dxa"/>
          </w:tcPr>
          <w:p w14:paraId="6BC8A859" w14:textId="77777777" w:rsidR="0065462A" w:rsidRPr="001747DF" w:rsidRDefault="0065462A" w:rsidP="0065462A">
            <w:pPr>
              <w:pStyle w:val="covertext"/>
            </w:pPr>
            <w:r w:rsidRPr="001747DF">
              <w:t>Title</w:t>
            </w:r>
          </w:p>
        </w:tc>
        <w:tc>
          <w:tcPr>
            <w:tcW w:w="7722" w:type="dxa"/>
          </w:tcPr>
          <w:p w14:paraId="0BEF3C4C" w14:textId="6216A1F1" w:rsidR="0065462A" w:rsidRPr="0029270B" w:rsidRDefault="0065462A" w:rsidP="0065462A">
            <w:pPr>
              <w:pStyle w:val="covertext"/>
              <w:rPr>
                <w:b/>
                <w:color w:val="70AD47" w:themeColor="accent6"/>
              </w:rPr>
            </w:pPr>
            <w:r>
              <w:rPr>
                <w:b/>
                <w:color w:val="70AD47" w:themeColor="accent6"/>
              </w:rPr>
              <w:t xml:space="preserve">Data </w:t>
            </w:r>
            <w:r w:rsidR="0001708F">
              <w:rPr>
                <w:b/>
                <w:color w:val="70AD47" w:themeColor="accent6"/>
              </w:rPr>
              <w:t>F</w:t>
            </w:r>
            <w:r>
              <w:rPr>
                <w:b/>
                <w:color w:val="70AD47" w:themeColor="accent6"/>
              </w:rPr>
              <w:t xml:space="preserve">ormats for </w:t>
            </w:r>
            <w:r w:rsidR="0001708F">
              <w:rPr>
                <w:b/>
                <w:color w:val="70AD47" w:themeColor="accent6"/>
              </w:rPr>
              <w:t>H</w:t>
            </w:r>
            <w:r>
              <w:rPr>
                <w:b/>
                <w:color w:val="70AD47" w:themeColor="accent6"/>
              </w:rPr>
              <w:t xml:space="preserve">aptic </w:t>
            </w:r>
            <w:r w:rsidR="0001708F">
              <w:rPr>
                <w:b/>
                <w:color w:val="70AD47" w:themeColor="accent6"/>
              </w:rPr>
              <w:t>R</w:t>
            </w:r>
            <w:r>
              <w:rPr>
                <w:b/>
                <w:color w:val="70AD47" w:themeColor="accent6"/>
              </w:rPr>
              <w:t xml:space="preserve">elated </w:t>
            </w:r>
            <w:r w:rsidR="0001708F">
              <w:rPr>
                <w:b/>
                <w:color w:val="70AD47" w:themeColor="accent6"/>
              </w:rPr>
              <w:t>A</w:t>
            </w:r>
            <w:r>
              <w:rPr>
                <w:b/>
                <w:color w:val="70AD47" w:themeColor="accent6"/>
              </w:rPr>
              <w:t>ctuator</w:t>
            </w:r>
          </w:p>
        </w:tc>
      </w:tr>
      <w:tr w:rsidR="0065462A" w:rsidRPr="001747DF" w14:paraId="4CE78410" w14:textId="77777777" w:rsidTr="001B7BD9">
        <w:tc>
          <w:tcPr>
            <w:tcW w:w="1350" w:type="dxa"/>
          </w:tcPr>
          <w:p w14:paraId="471AA326" w14:textId="77777777" w:rsidR="0065462A" w:rsidRPr="001747DF" w:rsidRDefault="0065462A" w:rsidP="0065462A">
            <w:pPr>
              <w:pStyle w:val="covertext"/>
            </w:pPr>
            <w:r w:rsidRPr="001747DF">
              <w:t>DCN</w:t>
            </w:r>
          </w:p>
        </w:tc>
        <w:tc>
          <w:tcPr>
            <w:tcW w:w="7722" w:type="dxa"/>
          </w:tcPr>
          <w:p w14:paraId="63F1C38A" w14:textId="32C99F6F" w:rsidR="0065462A" w:rsidRPr="0029270B" w:rsidRDefault="0065462A" w:rsidP="0065462A">
            <w:pPr>
              <w:pStyle w:val="covertext"/>
              <w:rPr>
                <w:b/>
                <w:color w:val="70AD47" w:themeColor="accent6"/>
              </w:rPr>
            </w:pPr>
            <w:r>
              <w:rPr>
                <w:b/>
                <w:color w:val="70AD47" w:themeColor="accent6"/>
              </w:rPr>
              <w:t>2888-</w:t>
            </w:r>
            <w:r w:rsidR="00907B7E">
              <w:rPr>
                <w:b/>
                <w:color w:val="70AD47" w:themeColor="accent6"/>
              </w:rPr>
              <w:t>21</w:t>
            </w:r>
            <w:r>
              <w:rPr>
                <w:b/>
                <w:color w:val="70AD47" w:themeColor="accent6"/>
              </w:rPr>
              <w:t>-</w:t>
            </w:r>
            <w:r w:rsidR="00907B7E">
              <w:rPr>
                <w:b/>
                <w:color w:val="70AD47" w:themeColor="accent6"/>
              </w:rPr>
              <w:t>002</w:t>
            </w:r>
            <w:r w:rsidR="006533D7">
              <w:rPr>
                <w:b/>
                <w:color w:val="70AD47" w:themeColor="accent6"/>
              </w:rPr>
              <w:t>5</w:t>
            </w:r>
            <w:r>
              <w:rPr>
                <w:b/>
                <w:color w:val="70AD47" w:themeColor="accent6"/>
              </w:rPr>
              <w:t>-</w:t>
            </w:r>
            <w:r w:rsidR="00907B7E">
              <w:rPr>
                <w:b/>
                <w:color w:val="70AD47" w:themeColor="accent6"/>
              </w:rPr>
              <w:t>00</w:t>
            </w:r>
            <w:r>
              <w:rPr>
                <w:b/>
                <w:color w:val="70AD47" w:themeColor="accent6"/>
              </w:rPr>
              <w:t>-</w:t>
            </w:r>
            <w:r w:rsidR="00907B7E">
              <w:rPr>
                <w:b/>
                <w:color w:val="70AD47" w:themeColor="accent6"/>
              </w:rPr>
              <w:t>0002</w:t>
            </w:r>
          </w:p>
        </w:tc>
      </w:tr>
      <w:tr w:rsidR="0065462A" w:rsidRPr="001747DF" w14:paraId="6CAEB2D5" w14:textId="77777777" w:rsidTr="001B7BD9">
        <w:tc>
          <w:tcPr>
            <w:tcW w:w="1350" w:type="dxa"/>
          </w:tcPr>
          <w:p w14:paraId="68C2281C" w14:textId="77777777" w:rsidR="0065462A" w:rsidRPr="001747DF" w:rsidRDefault="0065462A" w:rsidP="0065462A">
            <w:pPr>
              <w:pStyle w:val="covertext"/>
            </w:pPr>
            <w:r w:rsidRPr="001747DF">
              <w:t>Date Submitted</w:t>
            </w:r>
          </w:p>
        </w:tc>
        <w:tc>
          <w:tcPr>
            <w:tcW w:w="7722" w:type="dxa"/>
          </w:tcPr>
          <w:p w14:paraId="7B89B341" w14:textId="02AEBCE4" w:rsidR="0065462A" w:rsidRPr="001747DF" w:rsidRDefault="0065462A" w:rsidP="0065462A">
            <w:pPr>
              <w:pStyle w:val="covertext"/>
              <w:rPr>
                <w:b/>
              </w:rPr>
            </w:pPr>
            <w:r>
              <w:rPr>
                <w:b/>
              </w:rPr>
              <w:t>June 15, 2021</w:t>
            </w:r>
          </w:p>
        </w:tc>
      </w:tr>
      <w:tr w:rsidR="0065462A" w:rsidRPr="009B667B" w14:paraId="54CE1485" w14:textId="77777777" w:rsidTr="001B7BD9">
        <w:tc>
          <w:tcPr>
            <w:tcW w:w="1350" w:type="dxa"/>
          </w:tcPr>
          <w:p w14:paraId="050F76B7" w14:textId="77777777" w:rsidR="0065462A" w:rsidRPr="001747DF" w:rsidRDefault="0065462A" w:rsidP="0065462A">
            <w:pPr>
              <w:pStyle w:val="covertext"/>
            </w:pPr>
            <w:r w:rsidRPr="001747DF">
              <w:t>Source(s)</w:t>
            </w:r>
          </w:p>
        </w:tc>
        <w:tc>
          <w:tcPr>
            <w:tcW w:w="7722" w:type="dxa"/>
          </w:tcPr>
          <w:p w14:paraId="5F5EE6A4" w14:textId="10AFCF7F" w:rsidR="0065462A" w:rsidRDefault="0065462A" w:rsidP="0065462A">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01E2535E" w14:textId="77777777" w:rsidR="0065462A" w:rsidRPr="001B7BD9" w:rsidRDefault="0065462A" w:rsidP="0065462A">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43B7EBEA" w14:textId="0A2A1278" w:rsidR="0065462A" w:rsidRPr="001B7BD9" w:rsidRDefault="0065462A" w:rsidP="0065462A">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BDB455E" w:rsidR="0065462A" w:rsidRPr="00246A19" w:rsidRDefault="0065462A" w:rsidP="0065462A">
            <w:pPr>
              <w:pStyle w:val="covertext"/>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5462A" w:rsidRPr="00F473D8" w14:paraId="6A72ADAD" w14:textId="77777777" w:rsidTr="001B7BD9">
        <w:tc>
          <w:tcPr>
            <w:tcW w:w="1350" w:type="dxa"/>
          </w:tcPr>
          <w:p w14:paraId="00F605DE" w14:textId="77777777" w:rsidR="0065462A" w:rsidRPr="001747DF" w:rsidRDefault="0065462A" w:rsidP="0065462A">
            <w:pPr>
              <w:pStyle w:val="covertext"/>
            </w:pPr>
            <w:r w:rsidRPr="001747DF">
              <w:t>Re:</w:t>
            </w:r>
          </w:p>
        </w:tc>
        <w:tc>
          <w:tcPr>
            <w:tcW w:w="7722" w:type="dxa"/>
          </w:tcPr>
          <w:p w14:paraId="794BC287" w14:textId="7F4C98AC" w:rsidR="0065462A" w:rsidRPr="00F473D8" w:rsidRDefault="0065462A" w:rsidP="0065462A">
            <w:pPr>
              <w:pStyle w:val="covertext"/>
              <w:rPr>
                <w:rFonts w:eastAsia="MS Mincho"/>
                <w:lang w:val="en-GB" w:eastAsia="ja-JP"/>
              </w:rPr>
            </w:pPr>
          </w:p>
        </w:tc>
      </w:tr>
      <w:tr w:rsidR="0065462A" w:rsidRPr="00130DF6" w14:paraId="68310C83" w14:textId="77777777" w:rsidTr="001B7BD9">
        <w:tc>
          <w:tcPr>
            <w:tcW w:w="1350" w:type="dxa"/>
          </w:tcPr>
          <w:p w14:paraId="4C7DBC29" w14:textId="77777777" w:rsidR="0065462A" w:rsidRPr="001747DF" w:rsidRDefault="0065462A" w:rsidP="0065462A">
            <w:pPr>
              <w:pStyle w:val="covertext"/>
            </w:pPr>
            <w:r w:rsidRPr="001747DF">
              <w:t>Abstract</w:t>
            </w:r>
          </w:p>
        </w:tc>
        <w:tc>
          <w:tcPr>
            <w:tcW w:w="7722" w:type="dxa"/>
          </w:tcPr>
          <w:p w14:paraId="0EA84378" w14:textId="78F628D4" w:rsidR="0065462A" w:rsidRPr="00130DF6" w:rsidRDefault="0065462A" w:rsidP="0065462A">
            <w:pPr>
              <w:pStyle w:val="covertext"/>
              <w:tabs>
                <w:tab w:val="left" w:pos="3778"/>
              </w:tabs>
              <w:jc w:val="both"/>
              <w:rPr>
                <w:rFonts w:eastAsiaTheme="minorHAnsi"/>
                <w:color w:val="000000" w:themeColor="text1"/>
                <w:sz w:val="20"/>
                <w:szCs w:val="20"/>
              </w:rPr>
            </w:pPr>
            <w:r w:rsidRPr="00E0489F">
              <w:rPr>
                <w:rFonts w:hint="eastAsia"/>
                <w:sz w:val="20"/>
              </w:rPr>
              <w:t>T</w:t>
            </w:r>
            <w:r w:rsidRPr="00E0489F">
              <w:rPr>
                <w:sz w:val="20"/>
              </w:rPr>
              <w:t xml:space="preserve">his contribution proposes syntaxes, semantics, and examples for representing </w:t>
            </w:r>
            <w:r>
              <w:rPr>
                <w:sz w:val="20"/>
              </w:rPr>
              <w:t>haptic</w:t>
            </w:r>
            <w:r w:rsidRPr="00E0489F">
              <w:rPr>
                <w:sz w:val="20"/>
              </w:rPr>
              <w:t xml:space="preserve"> related actuator information in the physical world in a standardized data format.</w:t>
            </w:r>
          </w:p>
        </w:tc>
      </w:tr>
      <w:tr w:rsidR="0065462A" w:rsidRPr="00130DF6" w14:paraId="20595B64" w14:textId="77777777" w:rsidTr="001B7BD9">
        <w:tc>
          <w:tcPr>
            <w:tcW w:w="1350" w:type="dxa"/>
          </w:tcPr>
          <w:p w14:paraId="3CB9E717" w14:textId="77777777" w:rsidR="0065462A" w:rsidRPr="001747DF" w:rsidRDefault="0065462A" w:rsidP="0065462A">
            <w:pPr>
              <w:pStyle w:val="covertext"/>
            </w:pPr>
            <w:r w:rsidRPr="001747DF">
              <w:t>Purpose</w:t>
            </w:r>
          </w:p>
        </w:tc>
        <w:tc>
          <w:tcPr>
            <w:tcW w:w="7722" w:type="dxa"/>
          </w:tcPr>
          <w:p w14:paraId="42E32D9B" w14:textId="27FB6718" w:rsidR="0065462A" w:rsidRPr="00130DF6" w:rsidRDefault="0065462A" w:rsidP="0065462A">
            <w:pPr>
              <w:pStyle w:val="covertext"/>
              <w:jc w:val="both"/>
              <w:rPr>
                <w:color w:val="000000" w:themeColor="text1"/>
                <w:sz w:val="20"/>
              </w:rPr>
            </w:pPr>
            <w:r>
              <w:rPr>
                <w:color w:val="000000" w:themeColor="text1"/>
                <w:sz w:val="20"/>
              </w:rPr>
              <w:t>To start discussion on purpose of the standard</w:t>
            </w:r>
          </w:p>
        </w:tc>
      </w:tr>
      <w:tr w:rsidR="0065462A" w:rsidRPr="001747DF" w14:paraId="05DDCD4A" w14:textId="77777777" w:rsidTr="001B7BD9">
        <w:trPr>
          <w:trHeight w:val="840"/>
        </w:trPr>
        <w:tc>
          <w:tcPr>
            <w:tcW w:w="1350" w:type="dxa"/>
          </w:tcPr>
          <w:p w14:paraId="1F13DB21" w14:textId="77777777" w:rsidR="0065462A" w:rsidRPr="001747DF" w:rsidRDefault="0065462A" w:rsidP="0065462A">
            <w:pPr>
              <w:pStyle w:val="covertext"/>
            </w:pPr>
            <w:r w:rsidRPr="001747DF">
              <w:t>Notice</w:t>
            </w:r>
          </w:p>
        </w:tc>
        <w:tc>
          <w:tcPr>
            <w:tcW w:w="7722" w:type="dxa"/>
          </w:tcPr>
          <w:p w14:paraId="57CA459F" w14:textId="5ED9AD7D" w:rsidR="0065462A" w:rsidRPr="001747DF" w:rsidRDefault="0065462A" w:rsidP="0065462A">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462A" w:rsidRPr="001747DF" w14:paraId="07C5AC5B" w14:textId="77777777" w:rsidTr="001B7BD9">
        <w:trPr>
          <w:trHeight w:val="1439"/>
        </w:trPr>
        <w:tc>
          <w:tcPr>
            <w:tcW w:w="1350" w:type="dxa"/>
          </w:tcPr>
          <w:p w14:paraId="29195245" w14:textId="77777777" w:rsidR="0065462A" w:rsidRPr="001747DF" w:rsidRDefault="0065462A" w:rsidP="0065462A">
            <w:pPr>
              <w:pStyle w:val="covertext"/>
            </w:pPr>
            <w:r w:rsidRPr="001747DF">
              <w:t>Release</w:t>
            </w:r>
          </w:p>
        </w:tc>
        <w:tc>
          <w:tcPr>
            <w:tcW w:w="7722" w:type="dxa"/>
          </w:tcPr>
          <w:p w14:paraId="4B75F85C" w14:textId="5F0B278C" w:rsidR="0065462A" w:rsidRPr="001747DF" w:rsidRDefault="0065462A" w:rsidP="0065462A">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65462A" w:rsidRPr="001747DF" w14:paraId="633CE38E" w14:textId="77777777" w:rsidTr="001B7BD9">
        <w:trPr>
          <w:trHeight w:val="70"/>
        </w:trPr>
        <w:tc>
          <w:tcPr>
            <w:tcW w:w="1350" w:type="dxa"/>
          </w:tcPr>
          <w:p w14:paraId="4571C4BF" w14:textId="77777777" w:rsidR="0065462A" w:rsidRPr="001747DF" w:rsidRDefault="0065462A" w:rsidP="0065462A">
            <w:pPr>
              <w:pStyle w:val="covertext"/>
            </w:pPr>
            <w:r w:rsidRPr="001747DF">
              <w:t>Patent Policy</w:t>
            </w:r>
          </w:p>
        </w:tc>
        <w:tc>
          <w:tcPr>
            <w:tcW w:w="7722" w:type="dxa"/>
          </w:tcPr>
          <w:p w14:paraId="3895BB3D" w14:textId="77777777" w:rsidR="0065462A" w:rsidRPr="0056329F" w:rsidRDefault="0065462A" w:rsidP="0065462A">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4"/>
                  <w:rFonts w:ascii="Times New Roman" w:hAnsi="Times New Roman" w:cs="Times New Roman"/>
                </w:rPr>
                <w:t>http://standards.ieee.org/board/pat/faq.pdf</w:t>
              </w:r>
            </w:hyperlink>
          </w:p>
        </w:tc>
      </w:tr>
    </w:tbl>
    <w:p w14:paraId="6073E969" w14:textId="50AEAD65" w:rsidR="000214F0" w:rsidRPr="00E0489F"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6DCAE68F" w14:textId="36853BE4" w:rsidR="00374B59" w:rsidRPr="00E0489F" w:rsidRDefault="00E0489F" w:rsidP="00E84F8B">
      <w:pPr>
        <w:rPr>
          <w:rFonts w:ascii="Times New Roman" w:eastAsia="맑은 고딕" w:hAnsi="Times New Roman" w:cs="Times New Roman"/>
          <w:kern w:val="0"/>
          <w:szCs w:val="20"/>
        </w:rPr>
      </w:pPr>
      <w:r w:rsidRPr="00A372AF">
        <w:rPr>
          <w:rFonts w:ascii="Times New Roman" w:eastAsia="맑은 고딕" w:hAnsi="Times New Roman" w:cs="Times New Roman"/>
          <w:kern w:val="0"/>
          <w:szCs w:val="20"/>
        </w:rPr>
        <w:t xml:space="preserve">This </w:t>
      </w:r>
      <w:r>
        <w:rPr>
          <w:rFonts w:ascii="Times New Roman" w:eastAsia="맑은 고딕" w:hAnsi="Times New Roman" w:cs="Times New Roman"/>
          <w:kern w:val="0"/>
          <w:szCs w:val="20"/>
        </w:rPr>
        <w:t>contribution</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proposes</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actuator</w:t>
      </w:r>
      <w:r w:rsidRPr="00A372AF">
        <w:rPr>
          <w:rFonts w:ascii="Times New Roman" w:eastAsia="맑은 고딕" w:hAnsi="Times New Roman" w:cs="Times New Roman" w:hint="eastAsia"/>
          <w:kern w:val="0"/>
          <w:szCs w:val="20"/>
        </w:rPr>
        <w:t xml:space="preserve"> command</w:t>
      </w:r>
      <w:r w:rsidRPr="00A372AF">
        <w:rPr>
          <w:rFonts w:ascii="Times New Roman" w:eastAsia="맑은 고딕" w:hAnsi="Times New Roman" w:cs="Times New Roman"/>
          <w:kern w:val="0"/>
          <w:szCs w:val="20"/>
        </w:rPr>
        <w:t xml:space="preserve"> type</w:t>
      </w:r>
      <w:r>
        <w:rPr>
          <w:rFonts w:ascii="Times New Roman" w:eastAsia="맑은 고딕" w:hAnsi="Times New Roman" w:cs="Times New Roman"/>
          <w:kern w:val="0"/>
          <w:szCs w:val="20"/>
        </w:rPr>
        <w:t>s</w:t>
      </w:r>
      <w:r w:rsidRPr="00A372AF">
        <w:rPr>
          <w:rFonts w:ascii="Times New Roman" w:eastAsia="맑은 고딕" w:hAnsi="Times New Roman" w:cs="Times New Roman"/>
          <w:kern w:val="0"/>
          <w:szCs w:val="20"/>
        </w:rPr>
        <w:t xml:space="preserve"> which </w:t>
      </w:r>
      <w:r w:rsidRPr="00A372AF">
        <w:rPr>
          <w:rFonts w:ascii="Times New Roman" w:eastAsia="맑은 고딕" w:hAnsi="Times New Roman" w:cs="Times New Roman" w:hint="eastAsia"/>
          <w:kern w:val="0"/>
          <w:szCs w:val="20"/>
        </w:rPr>
        <w:t xml:space="preserve">can generate </w:t>
      </w:r>
      <w:r>
        <w:rPr>
          <w:rFonts w:ascii="Times New Roman" w:eastAsia="맑은 고딕" w:hAnsi="Times New Roman" w:cs="Times New Roman"/>
          <w:kern w:val="0"/>
          <w:szCs w:val="20"/>
        </w:rPr>
        <w:t xml:space="preserve">haptic related </w:t>
      </w:r>
      <w:r w:rsidRPr="00A372AF">
        <w:rPr>
          <w:rFonts w:ascii="Times New Roman" w:eastAsia="맑은 고딕" w:hAnsi="Times New Roman" w:cs="Times New Roman" w:hint="eastAsia"/>
          <w:kern w:val="0"/>
          <w:szCs w:val="20"/>
        </w:rPr>
        <w:t>effect</w:t>
      </w:r>
      <w:r w:rsidRPr="00A372AF">
        <w:rPr>
          <w:rFonts w:ascii="Times New Roman" w:eastAsia="맑은 고딕" w:hAnsi="Times New Roman" w:cs="Times New Roman"/>
          <w:kern w:val="0"/>
          <w:szCs w:val="20"/>
        </w:rPr>
        <w:t>.</w:t>
      </w:r>
      <w:r>
        <w:rPr>
          <w:rFonts w:ascii="Times New Roman" w:eastAsia="맑은 고딕" w:hAnsi="Times New Roman" w:cs="Times New Roman"/>
          <w:kern w:val="0"/>
          <w:szCs w:val="20"/>
        </w:rPr>
        <w:t xml:space="preserve"> It contains syntaxes,</w:t>
      </w:r>
      <w:r>
        <w:rPr>
          <w:rFonts w:ascii="Times New Roman" w:hAnsi="Times New Roman" w:cs="Times New Roman"/>
          <w:kern w:val="0"/>
          <w:szCs w:val="24"/>
          <w:lang w:bidi="he-IL"/>
        </w:rPr>
        <w:t xml:space="preserve"> semantics, and examples</w:t>
      </w:r>
      <w:r w:rsidRPr="0052696E">
        <w:rPr>
          <w:rFonts w:ascii="Times New Roman" w:hAnsi="Times New Roman" w:cs="Times New Roman"/>
          <w:kern w:val="0"/>
          <w:szCs w:val="24"/>
          <w:lang w:bidi="he-IL"/>
        </w:rPr>
        <w:t xml:space="preserve"> for representing</w:t>
      </w:r>
      <w:r>
        <w:rPr>
          <w:rFonts w:ascii="Times New Roman" w:hAnsi="Times New Roman" w:cs="Times New Roman"/>
          <w:kern w:val="0"/>
          <w:szCs w:val="24"/>
          <w:lang w:bidi="he-IL"/>
        </w:rPr>
        <w:t xml:space="preserve"> </w:t>
      </w:r>
      <w:r>
        <w:rPr>
          <w:rFonts w:ascii="Times New Roman" w:eastAsia="맑은 고딕" w:hAnsi="Times New Roman" w:cs="Times New Roman"/>
          <w:kern w:val="0"/>
          <w:szCs w:val="20"/>
        </w:rPr>
        <w:t>sight</w:t>
      </w:r>
      <w:r>
        <w:rPr>
          <w:rFonts w:ascii="Times New Roman" w:hAnsi="Times New Roman" w:cs="Times New Roman"/>
          <w:kern w:val="0"/>
          <w:szCs w:val="24"/>
          <w:lang w:bidi="he-IL"/>
        </w:rPr>
        <w:t xml:space="preserve"> related actuator </w:t>
      </w:r>
      <w:r w:rsidRPr="0052696E">
        <w:rPr>
          <w:rFonts w:ascii="Times New Roman" w:hAnsi="Times New Roman" w:cs="Times New Roman"/>
          <w:kern w:val="0"/>
          <w:szCs w:val="24"/>
          <w:lang w:bidi="he-IL"/>
        </w:rPr>
        <w:t>information in the physical world in a standardized data format.</w:t>
      </w:r>
      <w:r w:rsidRPr="00336740">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Haptic related actuators</w:t>
      </w:r>
      <w:r w:rsidRPr="00336740">
        <w:rPr>
          <w:rFonts w:ascii="Times New Roman" w:eastAsia="맑은 고딕" w:hAnsi="Times New Roman" w:cs="Times New Roman"/>
          <w:kern w:val="0"/>
          <w:szCs w:val="20"/>
        </w:rPr>
        <w:t xml:space="preserve"> include</w:t>
      </w:r>
      <w:r>
        <w:rPr>
          <w:rFonts w:ascii="Times New Roman" w:eastAsia="맑은 고딕" w:hAnsi="Times New Roman" w:cs="Times New Roman"/>
          <w:kern w:val="0"/>
          <w:szCs w:val="20"/>
        </w:rPr>
        <w:t xml:space="preserve"> </w:t>
      </w:r>
      <w:r w:rsidR="00ED5D9B">
        <w:rPr>
          <w:rFonts w:ascii="Times New Roman" w:eastAsia="맑은 고딕" w:hAnsi="Times New Roman" w:cs="Times New Roman"/>
          <w:kern w:val="0"/>
          <w:szCs w:val="20"/>
        </w:rPr>
        <w:t>h</w:t>
      </w:r>
      <w:r>
        <w:rPr>
          <w:rFonts w:ascii="Times New Roman" w:eastAsia="맑은 고딕" w:hAnsi="Times New Roman" w:cs="Times New Roman"/>
          <w:kern w:val="0"/>
          <w:szCs w:val="20"/>
        </w:rPr>
        <w:t xml:space="preserve">eating </w:t>
      </w:r>
      <w:r w:rsidR="00521075">
        <w:rPr>
          <w:rFonts w:ascii="Times New Roman" w:eastAsia="맑은 고딕" w:hAnsi="Times New Roman" w:cs="Times New Roman"/>
          <w:kern w:val="0"/>
          <w:szCs w:val="20"/>
        </w:rPr>
        <w:t>actuator</w:t>
      </w:r>
      <w:r>
        <w:rPr>
          <w:rFonts w:ascii="Times New Roman" w:eastAsia="맑은 고딕" w:hAnsi="Times New Roman" w:cs="Times New Roman"/>
          <w:kern w:val="0"/>
          <w:szCs w:val="20"/>
        </w:rPr>
        <w:t xml:space="preserve">, </w:t>
      </w:r>
      <w:r w:rsidR="00ED5D9B">
        <w:rPr>
          <w:rFonts w:ascii="Times New Roman" w:eastAsia="맑은 고딕" w:hAnsi="Times New Roman" w:cs="Times New Roman"/>
          <w:kern w:val="0"/>
          <w:szCs w:val="20"/>
        </w:rPr>
        <w:t>c</w:t>
      </w:r>
      <w:r>
        <w:rPr>
          <w:rFonts w:ascii="Times New Roman" w:eastAsia="맑은 고딕" w:hAnsi="Times New Roman" w:cs="Times New Roman"/>
          <w:kern w:val="0"/>
          <w:szCs w:val="20"/>
        </w:rPr>
        <w:t xml:space="preserve">ooling </w:t>
      </w:r>
      <w:r w:rsidR="00521075">
        <w:rPr>
          <w:rFonts w:ascii="Times New Roman" w:eastAsia="맑은 고딕" w:hAnsi="Times New Roman" w:cs="Times New Roman"/>
          <w:kern w:val="0"/>
          <w:szCs w:val="20"/>
        </w:rPr>
        <w:t>actuator</w:t>
      </w:r>
      <w:r>
        <w:rPr>
          <w:rFonts w:ascii="Times New Roman" w:eastAsia="맑은 고딕" w:hAnsi="Times New Roman" w:cs="Times New Roman"/>
          <w:kern w:val="0"/>
          <w:szCs w:val="20"/>
        </w:rPr>
        <w:t xml:space="preserve">, </w:t>
      </w:r>
      <w:r w:rsidR="00ED5D9B">
        <w:rPr>
          <w:rFonts w:ascii="Times New Roman" w:eastAsia="맑은 고딕" w:hAnsi="Times New Roman" w:cs="Times New Roman"/>
          <w:kern w:val="0"/>
          <w:szCs w:val="20"/>
        </w:rPr>
        <w:t>v</w:t>
      </w:r>
      <w:r>
        <w:rPr>
          <w:rFonts w:ascii="Times New Roman" w:eastAsia="맑은 고딕" w:hAnsi="Times New Roman" w:cs="Times New Roman"/>
          <w:kern w:val="0"/>
          <w:szCs w:val="20"/>
        </w:rPr>
        <w:t xml:space="preserve">ibration </w:t>
      </w:r>
      <w:r w:rsidR="00521075">
        <w:rPr>
          <w:rFonts w:ascii="Times New Roman" w:eastAsia="맑은 고딕" w:hAnsi="Times New Roman" w:cs="Times New Roman"/>
          <w:kern w:val="0"/>
          <w:szCs w:val="20"/>
        </w:rPr>
        <w:t>actuator</w:t>
      </w:r>
      <w:r w:rsidRPr="00336740">
        <w:rPr>
          <w:rFonts w:ascii="Times New Roman" w:eastAsia="맑은 고딕" w:hAnsi="Times New Roman" w:cs="Times New Roman"/>
          <w:kern w:val="0"/>
          <w:szCs w:val="20"/>
        </w:rPr>
        <w:t>.</w:t>
      </w:r>
    </w:p>
    <w:p w14:paraId="6350B6AF" w14:textId="4BD2B732" w:rsidR="00912936" w:rsidRP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D1AC50B" w14:textId="03951C7C" w:rsidR="001C414A" w:rsidRPr="00A77913" w:rsidRDefault="00537DFF" w:rsidP="001C414A">
      <w:pPr>
        <w:pStyle w:val="IEEEStdsLevel2Header"/>
        <w:numPr>
          <w:ilvl w:val="1"/>
          <w:numId w:val="18"/>
        </w:numPr>
        <w:rPr>
          <w:highlight w:val="yellow"/>
        </w:rPr>
      </w:pPr>
      <w:r w:rsidRPr="00A77913">
        <w:rPr>
          <w:highlight w:val="yellow"/>
          <w:lang w:eastAsia="ko-KR"/>
        </w:rPr>
        <w:t>Heating</w:t>
      </w:r>
      <w:r w:rsidR="001C414A" w:rsidRPr="00A77913">
        <w:rPr>
          <w:highlight w:val="yellow"/>
        </w:rPr>
        <w:t xml:space="preserve"> </w:t>
      </w:r>
      <w:r w:rsidR="00521075">
        <w:rPr>
          <w:highlight w:val="yellow"/>
        </w:rPr>
        <w:t>actuator</w:t>
      </w:r>
    </w:p>
    <w:p w14:paraId="10AD2BA5" w14:textId="58D66E1E" w:rsidR="001C414A" w:rsidRDefault="001C414A" w:rsidP="001C414A">
      <w:pPr>
        <w:pStyle w:val="IEEEStdsLevel3Header"/>
        <w:numPr>
          <w:ilvl w:val="2"/>
          <w:numId w:val="18"/>
        </w:numPr>
      </w:pPr>
      <w:r w:rsidRPr="00FB1712">
        <w:t>General</w:t>
      </w:r>
    </w:p>
    <w:p w14:paraId="354B5D59" w14:textId="7199692B" w:rsidR="001C414A" w:rsidRPr="00E8573C" w:rsidRDefault="00B27566" w:rsidP="001C414A">
      <w:pPr>
        <w:pStyle w:val="IEEEStdsParagraph"/>
        <w:rPr>
          <w:rFonts w:eastAsia="Yu Mincho"/>
        </w:rPr>
      </w:pPr>
      <w:r w:rsidRPr="00F10DC7">
        <w:rPr>
          <w:rFonts w:eastAsia="맑은 고딕"/>
          <w:lang w:eastAsia="ko-KR"/>
        </w:rPr>
        <w:t>This Subclause specifies</w:t>
      </w:r>
      <w:r w:rsidR="0077126D">
        <w:rPr>
          <w:rFonts w:eastAsia="맑은 고딕"/>
          <w:lang w:eastAsia="ko-KR"/>
        </w:rPr>
        <w:t xml:space="preserve"> the</w:t>
      </w:r>
      <w:r w:rsidRPr="00F10DC7">
        <w:rPr>
          <w:rFonts w:eastAsia="맑은 고딕"/>
          <w:lang w:eastAsia="ko-KR"/>
        </w:rPr>
        <w:t xml:space="preserve"> </w:t>
      </w:r>
      <w:r w:rsidR="00521075">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can generate a heating</w:t>
      </w:r>
      <w:r w:rsidR="00ED5D9B">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75B7C93D" w14:textId="2B7DAD61" w:rsidR="004F2AEE" w:rsidRPr="001103DD" w:rsidRDefault="001C414A" w:rsidP="00ED5D9B">
      <w:pPr>
        <w:pStyle w:val="IEEEStdsLevel3Heade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2AEE" w:rsidRPr="00E202BF" w14:paraId="7B10B835" w14:textId="77777777" w:rsidTr="007F496F">
        <w:tc>
          <w:tcPr>
            <w:tcW w:w="8613" w:type="dxa"/>
            <w:shd w:val="clear" w:color="auto" w:fill="auto"/>
          </w:tcPr>
          <w:p w14:paraId="607E9184"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w:t>
            </w:r>
            <w:proofErr w:type="spellStart"/>
            <w:r w:rsidRPr="00C24BD9">
              <w:rPr>
                <w:rFonts w:ascii="Courier New" w:eastAsia="맑은 고딕" w:hAnsi="Courier New" w:cs="Courier New"/>
                <w:color w:val="000000"/>
                <w:kern w:val="0"/>
                <w:szCs w:val="20"/>
                <w:lang w:eastAsia="ja-JP"/>
              </w:rPr>
              <w:t>heatingCommandData</w:t>
            </w:r>
            <w:proofErr w:type="spellEnd"/>
            <w:r w:rsidRPr="00C24BD9">
              <w:rPr>
                <w:rFonts w:ascii="Courier New" w:eastAsia="맑은 고딕" w:hAnsi="Courier New" w:cs="Courier New"/>
                <w:color w:val="000000"/>
                <w:kern w:val="0"/>
                <w:szCs w:val="20"/>
                <w:lang w:eastAsia="ja-JP"/>
              </w:rPr>
              <w:t>": {</w:t>
            </w:r>
          </w:p>
          <w:p w14:paraId="72A16DA9"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"type": "object",</w:t>
            </w:r>
          </w:p>
          <w:p w14:paraId="35F8DE23"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"properties": {</w:t>
            </w:r>
          </w:p>
          <w:p w14:paraId="276EB45E"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"intensity": {</w:t>
            </w:r>
          </w:p>
          <w:p w14:paraId="5D0A30D8"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"type": "integer",</w:t>
            </w:r>
          </w:p>
          <w:p w14:paraId="6B00BF3C"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w:t>
            </w:r>
          </w:p>
          <w:p w14:paraId="16B548CD"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w:t>
            </w:r>
            <w:proofErr w:type="spellStart"/>
            <w:r w:rsidRPr="00C24BD9">
              <w:rPr>
                <w:rFonts w:ascii="Courier New" w:eastAsia="맑은 고딕" w:hAnsi="Courier New" w:cs="Courier New"/>
                <w:color w:val="000000"/>
                <w:kern w:val="0"/>
                <w:szCs w:val="20"/>
                <w:lang w:eastAsia="ja-JP"/>
              </w:rPr>
              <w:t>intensityUnit</w:t>
            </w:r>
            <w:proofErr w:type="spellEnd"/>
            <w:r w:rsidRPr="00C24BD9">
              <w:rPr>
                <w:rFonts w:ascii="Courier New" w:eastAsia="맑은 고딕" w:hAnsi="Courier New" w:cs="Courier New"/>
                <w:color w:val="000000"/>
                <w:kern w:val="0"/>
                <w:szCs w:val="20"/>
                <w:lang w:eastAsia="ja-JP"/>
              </w:rPr>
              <w:t>": {</w:t>
            </w:r>
          </w:p>
          <w:p w14:paraId="43B69872"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"$ref": "#/definitions/</w:t>
            </w:r>
            <w:proofErr w:type="spellStart"/>
            <w:r w:rsidRPr="00C24BD9">
              <w:rPr>
                <w:rFonts w:ascii="Courier New" w:eastAsia="맑은 고딕" w:hAnsi="Courier New" w:cs="Courier New"/>
                <w:color w:val="000000"/>
                <w:kern w:val="0"/>
                <w:szCs w:val="20"/>
                <w:lang w:eastAsia="ja-JP"/>
              </w:rPr>
              <w:t>unitType</w:t>
            </w:r>
            <w:proofErr w:type="spellEnd"/>
            <w:r w:rsidRPr="00C24BD9">
              <w:rPr>
                <w:rFonts w:ascii="Courier New" w:eastAsia="맑은 고딕" w:hAnsi="Courier New" w:cs="Courier New"/>
                <w:color w:val="000000"/>
                <w:kern w:val="0"/>
                <w:szCs w:val="20"/>
                <w:lang w:eastAsia="ja-JP"/>
              </w:rPr>
              <w:t>"</w:t>
            </w:r>
          </w:p>
          <w:p w14:paraId="4F031B30" w14:textId="509FB681"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w:t>
            </w:r>
          </w:p>
          <w:p w14:paraId="4536EF1B" w14:textId="77777777" w:rsidR="00C24BD9" w:rsidRPr="00C24BD9"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w:t>
            </w:r>
          </w:p>
          <w:p w14:paraId="127A5B64" w14:textId="677FC383" w:rsidR="004F2AEE" w:rsidRPr="00ED5D9B" w:rsidRDefault="00C24BD9" w:rsidP="00C24BD9">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24BD9">
              <w:rPr>
                <w:rFonts w:ascii="Courier New" w:eastAsia="맑은 고딕" w:hAnsi="Courier New" w:cs="Courier New"/>
                <w:color w:val="000000"/>
                <w:kern w:val="0"/>
                <w:szCs w:val="20"/>
                <w:lang w:eastAsia="ja-JP"/>
              </w:rPr>
              <w:t xml:space="preserve">      },</w:t>
            </w:r>
          </w:p>
        </w:tc>
      </w:tr>
    </w:tbl>
    <w:p w14:paraId="552C6690" w14:textId="77777777" w:rsidR="001C414A" w:rsidRPr="001C414A" w:rsidRDefault="001C414A" w:rsidP="001C414A">
      <w:pPr>
        <w:pStyle w:val="IEEEStdsParagraph"/>
      </w:pPr>
    </w:p>
    <w:p w14:paraId="7FB9122B" w14:textId="54E76C45" w:rsidR="001C414A" w:rsidRDefault="001C414A" w:rsidP="001C414A">
      <w:pPr>
        <w:pStyle w:val="IEEEStdsLevel3Header"/>
        <w:numPr>
          <w:ilvl w:val="2"/>
          <w:numId w:val="18"/>
        </w:numPr>
      </w:pPr>
      <w:r w:rsidRPr="001103DD">
        <w:t>Semantics</w:t>
      </w:r>
    </w:p>
    <w:p w14:paraId="2C768FFB" w14:textId="4AC694D0" w:rsidR="00B27566" w:rsidRDefault="00B27566" w:rsidP="00B27566">
      <w:pPr>
        <w:pStyle w:val="a9"/>
        <w:ind w:leftChars="0" w:left="0"/>
      </w:pPr>
      <w:r>
        <w:t xml:space="preserve">Semantics of the </w:t>
      </w:r>
      <w:proofErr w:type="spellStart"/>
      <w:r w:rsidR="000E2B7B">
        <w:rPr>
          <w:rFonts w:ascii="Courier New" w:eastAsia="맑은 고딕" w:hAnsi="Courier New" w:cs="Courier New"/>
          <w:color w:val="000000"/>
          <w:kern w:val="0"/>
          <w:szCs w:val="20"/>
          <w:lang w:eastAsia="ja-JP"/>
        </w:rPr>
        <w:t>heating</w:t>
      </w:r>
      <w:r w:rsidR="000E2B7B">
        <w:rPr>
          <w:rFonts w:ascii="Courier New" w:hAnsi="Courier New" w:cs="Courier New"/>
        </w:rPr>
        <w:t>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C2F70" w14:paraId="135D0C33" w14:textId="77777777" w:rsidTr="00ED5D9B">
        <w:trPr>
          <w:tblHeader/>
        </w:trPr>
        <w:tc>
          <w:tcPr>
            <w:tcW w:w="3047" w:type="dxa"/>
            <w:tcBorders>
              <w:top w:val="single" w:sz="8" w:space="0" w:color="000000"/>
              <w:bottom w:val="single" w:sz="8" w:space="0" w:color="000000"/>
            </w:tcBorders>
            <w:shd w:val="clear" w:color="auto" w:fill="auto"/>
          </w:tcPr>
          <w:p w14:paraId="5B7E6C58" w14:textId="567C4D08" w:rsidR="008C2F70" w:rsidRDefault="008C2F70" w:rsidP="008C2F70">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1C0F55D8" w14:textId="25D6328B" w:rsidR="008C2F70" w:rsidRDefault="008C2F70" w:rsidP="008C2F70">
            <w:pPr>
              <w:snapToGrid w:val="0"/>
              <w:rPr>
                <w:i/>
              </w:rPr>
            </w:pPr>
            <w:r w:rsidRPr="00F778BA">
              <w:rPr>
                <w:rFonts w:ascii="Times New Roman" w:hAnsi="Times New Roman" w:cs="Times New Roman"/>
                <w:i/>
              </w:rPr>
              <w:t>Definition</w:t>
            </w:r>
          </w:p>
        </w:tc>
      </w:tr>
      <w:tr w:rsidR="008C2F70" w14:paraId="41B69ECF" w14:textId="77777777" w:rsidTr="00586846">
        <w:tc>
          <w:tcPr>
            <w:tcW w:w="3047" w:type="dxa"/>
            <w:tcBorders>
              <w:top w:val="single" w:sz="8" w:space="0" w:color="000000"/>
              <w:bottom w:val="single" w:sz="4" w:space="0" w:color="auto"/>
            </w:tcBorders>
            <w:shd w:val="clear" w:color="auto" w:fill="auto"/>
          </w:tcPr>
          <w:p w14:paraId="73A9B400" w14:textId="3053B719" w:rsidR="008C2F70" w:rsidRPr="00BD3C80" w:rsidRDefault="008C2F70" w:rsidP="008C2F70">
            <w:pPr>
              <w:snapToGrid w:val="0"/>
              <w:rPr>
                <w:rFonts w:ascii="Courier New" w:hAnsi="Courier New" w:cs="Courier New"/>
              </w:rPr>
            </w:pPr>
            <w:proofErr w:type="spellStart"/>
            <w:r>
              <w:rPr>
                <w:rFonts w:ascii="Courier New" w:eastAsia="맑은 고딕" w:hAnsi="Courier New" w:cs="Courier New"/>
                <w:color w:val="000000"/>
                <w:kern w:val="0"/>
                <w:szCs w:val="20"/>
                <w:lang w:eastAsia="ja-JP"/>
              </w:rPr>
              <w:t>heating</w:t>
            </w:r>
            <w:r>
              <w:rPr>
                <w:rFonts w:ascii="Courier New" w:hAnsi="Courier New" w:cs="Courier New"/>
              </w:rPr>
              <w:t>CommandData</w:t>
            </w:r>
            <w:proofErr w:type="spellEnd"/>
          </w:p>
        </w:tc>
        <w:tc>
          <w:tcPr>
            <w:tcW w:w="6237" w:type="dxa"/>
            <w:tcBorders>
              <w:top w:val="single" w:sz="8" w:space="0" w:color="000000"/>
              <w:bottom w:val="single" w:sz="4" w:space="0" w:color="auto"/>
            </w:tcBorders>
            <w:shd w:val="clear" w:color="auto" w:fill="auto"/>
            <w:vAlign w:val="center"/>
          </w:tcPr>
          <w:p w14:paraId="506B5C09" w14:textId="5EFA63A3" w:rsidR="008C2F70" w:rsidRPr="00ED5D9B" w:rsidRDefault="008C2F70" w:rsidP="008C2F70">
            <w:pPr>
              <w:snapToGrid w:val="0"/>
              <w:rPr>
                <w:rFonts w:ascii="Times New Roman" w:eastAsia="맑은 고딕" w:hAnsi="Times New Roman" w:cs="Times New Roman"/>
                <w:kern w:val="0"/>
                <w:szCs w:val="20"/>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heating</w:t>
            </w:r>
            <w:r w:rsidRPr="00E8573C">
              <w:rPr>
                <w:rFonts w:ascii="Times New Roman" w:hAnsi="Times New Roman" w:cs="Times New Roman"/>
                <w:szCs w:val="19"/>
              </w:rPr>
              <w:t xml:space="preserve"> </w:t>
            </w:r>
            <w:r w:rsidR="00521075">
              <w:rPr>
                <w:rFonts w:ascii="Times New Roman" w:hAnsi="Times New Roman" w:cs="Times New Roman"/>
                <w:szCs w:val="19"/>
              </w:rPr>
              <w:t>actuator</w:t>
            </w:r>
            <w:r>
              <w:rPr>
                <w:rFonts w:ascii="Times New Roman" w:hAnsi="Times New Roman" w:cs="Times New Roman"/>
                <w:szCs w:val="19"/>
              </w:rPr>
              <w:t>.</w:t>
            </w:r>
          </w:p>
        </w:tc>
      </w:tr>
      <w:tr w:rsidR="008C2F70" w14:paraId="376D1B15" w14:textId="77777777" w:rsidTr="00FA0534">
        <w:tc>
          <w:tcPr>
            <w:tcW w:w="3047" w:type="dxa"/>
            <w:tcBorders>
              <w:top w:val="single" w:sz="4" w:space="0" w:color="auto"/>
              <w:bottom w:val="single" w:sz="4" w:space="0" w:color="auto"/>
            </w:tcBorders>
            <w:shd w:val="clear" w:color="auto" w:fill="auto"/>
          </w:tcPr>
          <w:p w14:paraId="15F7475D" w14:textId="77777777" w:rsidR="008C2F70" w:rsidRPr="00BD3C80" w:rsidRDefault="008C2F70" w:rsidP="008C2F70">
            <w:pPr>
              <w:snapToGrid w:val="0"/>
              <w:rPr>
                <w:rFonts w:ascii="Courier New" w:hAnsi="Courier New" w:cs="Courier New"/>
              </w:rPr>
            </w:pPr>
            <w:r w:rsidRPr="00BD3C80">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31EEF656" w14:textId="22F3B41F" w:rsidR="00C24BD9" w:rsidRPr="00ED5D9B" w:rsidRDefault="00C24BD9" w:rsidP="008C2F70">
            <w:pPr>
              <w:snapToGrid w:val="0"/>
              <w:rPr>
                <w:rFonts w:ascii="Times New Roman" w:eastAsia="맑은 고딕" w:hAnsi="Times New Roman" w:cs="Times New Roman"/>
                <w:kern w:val="0"/>
                <w:szCs w:val="20"/>
              </w:rPr>
            </w:pPr>
            <w:r w:rsidRPr="00C24BD9">
              <w:rPr>
                <w:rFonts w:ascii="Times New Roman" w:eastAsia="맑은 고딕" w:hAnsi="Times New Roman" w:cs="Times New Roman"/>
                <w:kern w:val="0"/>
                <w:szCs w:val="20"/>
              </w:rPr>
              <w:t xml:space="preserve">Describes the intensity of the heating temperature based on the </w:t>
            </w:r>
            <w:proofErr w:type="spellStart"/>
            <w:r w:rsidRPr="00C24BD9">
              <w:rPr>
                <w:rFonts w:ascii="Courier New" w:eastAsia="맑은 고딕" w:hAnsi="Courier New" w:cs="Courier New"/>
                <w:color w:val="000000"/>
                <w:kern w:val="0"/>
                <w:szCs w:val="20"/>
                <w:lang w:eastAsia="ja-JP"/>
              </w:rPr>
              <w:t>intensityUnit</w:t>
            </w:r>
            <w:proofErr w:type="spellEnd"/>
            <w:r w:rsidRPr="00C24BD9">
              <w:rPr>
                <w:rFonts w:ascii="Times New Roman" w:eastAsia="맑은 고딕" w:hAnsi="Times New Roman" w:cs="Times New Roman"/>
                <w:kern w:val="0"/>
                <w:szCs w:val="20"/>
              </w:rPr>
              <w:t xml:space="preserve"> in relation to the range of possible temperature control.</w:t>
            </w:r>
          </w:p>
        </w:tc>
      </w:tr>
      <w:tr w:rsidR="00C24BD9" w14:paraId="7B376CB3" w14:textId="77777777" w:rsidTr="00FA0534">
        <w:tc>
          <w:tcPr>
            <w:tcW w:w="3047" w:type="dxa"/>
            <w:tcBorders>
              <w:top w:val="single" w:sz="4" w:space="0" w:color="auto"/>
              <w:bottom w:val="single" w:sz="4" w:space="0" w:color="auto"/>
            </w:tcBorders>
            <w:shd w:val="clear" w:color="auto" w:fill="auto"/>
          </w:tcPr>
          <w:p w14:paraId="617E1D95" w14:textId="1D132F2E" w:rsidR="00C24BD9" w:rsidRPr="00BD3C80" w:rsidRDefault="00C24BD9" w:rsidP="00C24BD9">
            <w:pPr>
              <w:snapToGrid w:val="0"/>
              <w:rPr>
                <w:rFonts w:ascii="Courier New" w:hAnsi="Courier New" w:cs="Courier New"/>
              </w:rPr>
            </w:pPr>
            <w:proofErr w:type="spellStart"/>
            <w:r w:rsidRPr="00C24BD9">
              <w:rPr>
                <w:rFonts w:ascii="Courier New" w:eastAsia="맑은 고딕" w:hAnsi="Courier New" w:cs="Courier New"/>
                <w:color w:val="000000"/>
                <w:kern w:val="0"/>
                <w:szCs w:val="20"/>
                <w:lang w:eastAsia="ja-JP"/>
              </w:rPr>
              <w:t>intensityUnit</w:t>
            </w:r>
            <w:proofErr w:type="spellEnd"/>
          </w:p>
        </w:tc>
        <w:tc>
          <w:tcPr>
            <w:tcW w:w="6237" w:type="dxa"/>
            <w:tcBorders>
              <w:top w:val="single" w:sz="4" w:space="0" w:color="auto"/>
              <w:bottom w:val="single" w:sz="4" w:space="0" w:color="auto"/>
            </w:tcBorders>
            <w:shd w:val="clear" w:color="auto" w:fill="auto"/>
            <w:vAlign w:val="center"/>
          </w:tcPr>
          <w:p w14:paraId="3E41BE89" w14:textId="2264B76B" w:rsidR="00C24BD9" w:rsidRPr="00C24BD9" w:rsidRDefault="00C24BD9" w:rsidP="00C24BD9">
            <w:pPr>
              <w:snapToGrid w:val="0"/>
              <w:rPr>
                <w:rFonts w:ascii="Times New Roman" w:eastAsia="맑은 고딕" w:hAnsi="Times New Roman" w:cs="Times New Roman"/>
                <w:kern w:val="0"/>
                <w:szCs w:val="20"/>
              </w:rPr>
            </w:pPr>
            <w:r w:rsidRPr="00E8573C">
              <w:rPr>
                <w:rFonts w:ascii="Times New Roman" w:hAnsi="Times New Roman" w:cs="Times New Roman"/>
                <w:szCs w:val="19"/>
              </w:rPr>
              <w:t xml:space="preserve">Describes </w:t>
            </w:r>
            <w:r w:rsidRPr="008550DC">
              <w:rPr>
                <w:rFonts w:ascii="Times New Roman" w:hAnsi="Times New Roman" w:cs="Times New Roman"/>
                <w:szCs w:val="19"/>
              </w:rPr>
              <w:t>the</w:t>
            </w:r>
            <w:r>
              <w:rPr>
                <w:rFonts w:ascii="Times New Roman" w:hAnsi="Times New Roman" w:cs="Times New Roman"/>
                <w:szCs w:val="19"/>
              </w:rPr>
              <w:t xml:space="preserve"> intensity</w:t>
            </w:r>
            <w:r w:rsidRPr="008550DC">
              <w:rPr>
                <w:rFonts w:ascii="Times New Roman" w:hAnsi="Times New Roman" w:cs="Times New Roman"/>
                <w:szCs w:val="19"/>
              </w:rPr>
              <w:t xml:space="preserve"> unit of the </w:t>
            </w:r>
            <w:r>
              <w:rPr>
                <w:rFonts w:ascii="Times New Roman" w:hAnsi="Times New Roman" w:cs="Times New Roman"/>
                <w:szCs w:val="19"/>
              </w:rPr>
              <w:t>command</w:t>
            </w:r>
            <w:r w:rsidRPr="008550DC">
              <w:rPr>
                <w:rFonts w:ascii="Times New Roman" w:hAnsi="Times New Roman" w:cs="Times New Roman"/>
                <w:szCs w:val="19"/>
              </w:rPr>
              <w:t xml:space="preserve"> value as a reference to a term </w:t>
            </w:r>
            <w:r w:rsidRPr="008550DC">
              <w:rPr>
                <w:rFonts w:ascii="Times New Roman" w:hAnsi="Times New Roman" w:cs="Times New Roman" w:hint="eastAsia"/>
                <w:szCs w:val="19"/>
              </w:rPr>
              <w:t>that shall be using the</w:t>
            </w:r>
            <w:r w:rsidRPr="008550DC">
              <w:rPr>
                <w:rFonts w:ascii="Courier New" w:eastAsia="바탕" w:hAnsi="Courier New" w:cs="Courier New" w:hint="eastAsia"/>
              </w:rPr>
              <w:t xml:space="preserve"> </w:t>
            </w:r>
            <w:proofErr w:type="spellStart"/>
            <w:r w:rsidRPr="008550DC">
              <w:rPr>
                <w:rFonts w:ascii="Courier New" w:eastAsia="바탕" w:hAnsi="Courier New" w:cs="Courier New"/>
              </w:rPr>
              <w:t>unitType</w:t>
            </w:r>
            <w:proofErr w:type="spellEnd"/>
            <w:r w:rsidRPr="008550DC">
              <w:rPr>
                <w:rFonts w:ascii="Times New Roman" w:hAnsi="Times New Roman" w:cs="Times New Roman"/>
                <w:szCs w:val="19"/>
              </w:rPr>
              <w:t>.</w:t>
            </w:r>
          </w:p>
        </w:tc>
      </w:tr>
    </w:tbl>
    <w:p w14:paraId="4D316E67" w14:textId="77777777" w:rsidR="001C414A" w:rsidRPr="00B27566" w:rsidRDefault="001C414A" w:rsidP="001C414A">
      <w:pPr>
        <w:pStyle w:val="IEEEStdsParagraph"/>
      </w:pPr>
    </w:p>
    <w:p w14:paraId="22F443B3" w14:textId="77777777" w:rsidR="00D757AB" w:rsidRPr="00D757AB" w:rsidRDefault="001C414A" w:rsidP="00D757AB">
      <w:pPr>
        <w:pStyle w:val="IEEEStdsLevel3Header"/>
        <w:numPr>
          <w:ilvl w:val="2"/>
          <w:numId w:val="18"/>
        </w:numPr>
      </w:pPr>
      <w:r w:rsidRPr="001103DD">
        <w:t>Examples</w:t>
      </w:r>
    </w:p>
    <w:p w14:paraId="1B4E6BA3" w14:textId="66CD47EC" w:rsidR="0044651F" w:rsidRPr="0044651F" w:rsidRDefault="00693863" w:rsidP="0044651F">
      <w:pPr>
        <w:pStyle w:val="a9"/>
        <w:ind w:leftChars="0" w:left="0"/>
        <w:rPr>
          <w:rFonts w:ascii="Times New Roman" w:hAnsi="Times New Roman" w:cs="Times New Roman"/>
          <w:szCs w:val="19"/>
        </w:rPr>
      </w:pPr>
      <w:r w:rsidRPr="00693863">
        <w:rPr>
          <w:rFonts w:ascii="Times New Roman" w:eastAsia="맑은 고딕" w:hAnsi="Times New Roman" w:cs="Times New Roman"/>
          <w:kern w:val="0"/>
          <w:szCs w:val="20"/>
        </w:rPr>
        <w:t>This example shows the description of an actuator command of heating effect with the following semantics. This heating actuator commands the intensity of 40 Celsius temperature.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202BF" w:rsidRPr="001103DD" w14:paraId="112E7F7B" w14:textId="77777777" w:rsidTr="007F496F">
        <w:tc>
          <w:tcPr>
            <w:tcW w:w="8613" w:type="dxa"/>
            <w:shd w:val="clear" w:color="auto" w:fill="auto"/>
          </w:tcPr>
          <w:p w14:paraId="7539078D" w14:textId="77777777" w:rsidR="00693863" w:rsidRPr="00693863" w:rsidRDefault="00693863" w:rsidP="00693863">
            <w:pPr>
              <w:spacing w:line="360" w:lineRule="auto"/>
              <w:rPr>
                <w:rFonts w:ascii="Courier New" w:hAnsi="Courier New" w:cs="Courier New"/>
                <w:color w:val="000000"/>
              </w:rPr>
            </w:pPr>
            <w:bookmarkStart w:id="3" w:name="_Hlk74249957"/>
            <w:r w:rsidRPr="00693863">
              <w:rPr>
                <w:rFonts w:ascii="Courier New" w:hAnsi="Courier New" w:cs="Courier New"/>
                <w:color w:val="000000"/>
              </w:rPr>
              <w:lastRenderedPageBreak/>
              <w:t>{</w:t>
            </w:r>
          </w:p>
          <w:p w14:paraId="27E3ADB3" w14:textId="77777777" w:rsidR="00693863" w:rsidRPr="00693863" w:rsidRDefault="00693863" w:rsidP="00693863">
            <w:pPr>
              <w:spacing w:line="360" w:lineRule="auto"/>
              <w:rPr>
                <w:rFonts w:ascii="Courier New" w:hAnsi="Courier New" w:cs="Courier New"/>
                <w:color w:val="000000"/>
              </w:rPr>
            </w:pPr>
            <w:r w:rsidRPr="00693863">
              <w:rPr>
                <w:rFonts w:ascii="Courier New" w:hAnsi="Courier New" w:cs="Courier New"/>
                <w:color w:val="000000"/>
              </w:rPr>
              <w:t>"</w:t>
            </w:r>
            <w:proofErr w:type="spellStart"/>
            <w:r w:rsidRPr="00693863">
              <w:rPr>
                <w:rFonts w:ascii="Courier New" w:hAnsi="Courier New" w:cs="Courier New"/>
                <w:color w:val="000000"/>
              </w:rPr>
              <w:t>commandInfoBaseAttributes</w:t>
            </w:r>
            <w:proofErr w:type="spellEnd"/>
            <w:r w:rsidRPr="00693863">
              <w:rPr>
                <w:rFonts w:ascii="Courier New" w:hAnsi="Courier New" w:cs="Courier New"/>
                <w:color w:val="000000"/>
              </w:rPr>
              <w:t>": {},</w:t>
            </w:r>
          </w:p>
          <w:p w14:paraId="648B8112" w14:textId="77777777" w:rsidR="00693863" w:rsidRPr="00693863" w:rsidRDefault="00693863" w:rsidP="00693863">
            <w:pPr>
              <w:spacing w:line="360" w:lineRule="auto"/>
              <w:rPr>
                <w:rFonts w:ascii="Courier New" w:hAnsi="Courier New" w:cs="Courier New"/>
                <w:color w:val="000000"/>
              </w:rPr>
            </w:pPr>
            <w:r w:rsidRPr="00693863">
              <w:rPr>
                <w:rFonts w:ascii="Courier New" w:hAnsi="Courier New" w:cs="Courier New"/>
                <w:color w:val="000000"/>
              </w:rPr>
              <w:t>"</w:t>
            </w:r>
            <w:proofErr w:type="spellStart"/>
            <w:r w:rsidRPr="00693863">
              <w:rPr>
                <w:rFonts w:ascii="Courier New" w:hAnsi="Courier New" w:cs="Courier New"/>
                <w:color w:val="000000"/>
              </w:rPr>
              <w:t>heatingCommandData</w:t>
            </w:r>
            <w:proofErr w:type="spellEnd"/>
            <w:r w:rsidRPr="00693863">
              <w:rPr>
                <w:rFonts w:ascii="Courier New" w:hAnsi="Courier New" w:cs="Courier New"/>
                <w:color w:val="000000"/>
              </w:rPr>
              <w:t>": {</w:t>
            </w:r>
          </w:p>
          <w:p w14:paraId="56E36F99" w14:textId="77777777" w:rsidR="00693863" w:rsidRPr="00693863" w:rsidRDefault="00693863" w:rsidP="00693863">
            <w:pPr>
              <w:spacing w:line="360" w:lineRule="auto"/>
              <w:rPr>
                <w:rFonts w:ascii="Courier New" w:hAnsi="Courier New" w:cs="Courier New"/>
                <w:color w:val="000000"/>
              </w:rPr>
            </w:pPr>
            <w:r w:rsidRPr="00693863">
              <w:rPr>
                <w:rFonts w:ascii="Courier New" w:hAnsi="Courier New" w:cs="Courier New"/>
                <w:color w:val="000000"/>
              </w:rPr>
              <w:t xml:space="preserve">    "intensity": 40</w:t>
            </w:r>
          </w:p>
          <w:p w14:paraId="6E3D152C" w14:textId="77777777" w:rsidR="00693863" w:rsidRPr="00693863" w:rsidRDefault="00693863" w:rsidP="00693863">
            <w:pPr>
              <w:spacing w:line="360" w:lineRule="auto"/>
              <w:rPr>
                <w:rFonts w:ascii="Courier New" w:hAnsi="Courier New" w:cs="Courier New"/>
                <w:color w:val="000000"/>
              </w:rPr>
            </w:pPr>
            <w:r w:rsidRPr="00693863">
              <w:rPr>
                <w:rFonts w:ascii="Courier New" w:hAnsi="Courier New" w:cs="Courier New"/>
                <w:color w:val="000000"/>
              </w:rPr>
              <w:t>}</w:t>
            </w:r>
          </w:p>
          <w:p w14:paraId="39B5DEBB" w14:textId="2BA31353" w:rsidR="00E202BF" w:rsidRPr="001103DD" w:rsidRDefault="00693863" w:rsidP="007F496F">
            <w:pPr>
              <w:spacing w:line="360" w:lineRule="auto"/>
              <w:rPr>
                <w:rFonts w:ascii="Courier New" w:hAnsi="Courier New" w:cs="Courier New"/>
                <w:color w:val="000000"/>
              </w:rPr>
            </w:pPr>
            <w:r w:rsidRPr="00693863">
              <w:rPr>
                <w:rFonts w:ascii="Courier New" w:hAnsi="Courier New" w:cs="Courier New"/>
                <w:color w:val="000000"/>
              </w:rPr>
              <w:t>}</w:t>
            </w:r>
          </w:p>
        </w:tc>
      </w:tr>
      <w:bookmarkEnd w:id="3"/>
    </w:tbl>
    <w:p w14:paraId="13A31F10" w14:textId="77777777" w:rsidR="0029270B" w:rsidRPr="0029270B" w:rsidRDefault="0029270B" w:rsidP="0029270B"/>
    <w:p w14:paraId="4707B603" w14:textId="7475616E" w:rsidR="0029270B" w:rsidRPr="00A77913" w:rsidRDefault="00537DFF" w:rsidP="0029270B">
      <w:pPr>
        <w:pStyle w:val="IEEEStdsLevel2Header"/>
        <w:numPr>
          <w:ilvl w:val="1"/>
          <w:numId w:val="18"/>
        </w:numPr>
        <w:rPr>
          <w:highlight w:val="yellow"/>
        </w:rPr>
      </w:pPr>
      <w:r w:rsidRPr="00A77913">
        <w:rPr>
          <w:highlight w:val="yellow"/>
          <w:lang w:eastAsia="ko-KR"/>
        </w:rPr>
        <w:t>Cooling</w:t>
      </w:r>
      <w:r w:rsidR="0029270B" w:rsidRPr="00A77913">
        <w:rPr>
          <w:highlight w:val="yellow"/>
        </w:rPr>
        <w:t xml:space="preserve"> </w:t>
      </w:r>
      <w:r w:rsidR="00521075">
        <w:rPr>
          <w:highlight w:val="yellow"/>
        </w:rPr>
        <w:t>actuator</w:t>
      </w:r>
    </w:p>
    <w:p w14:paraId="4DE03E21" w14:textId="07E9335F" w:rsidR="0029270B" w:rsidRDefault="0029270B" w:rsidP="0029270B">
      <w:pPr>
        <w:pStyle w:val="IEEEStdsLevel3Header"/>
        <w:numPr>
          <w:ilvl w:val="2"/>
          <w:numId w:val="18"/>
        </w:numPr>
      </w:pPr>
      <w:r w:rsidRPr="00FB1712">
        <w:t>General</w:t>
      </w:r>
    </w:p>
    <w:p w14:paraId="7BBED371" w14:textId="339FB263" w:rsidR="00E45C6A" w:rsidRPr="00A77913" w:rsidRDefault="0029270B" w:rsidP="0029270B">
      <w:pPr>
        <w:pStyle w:val="IEEEStdsParagraph"/>
        <w:rPr>
          <w:rFonts w:eastAsia="맑은 고딕"/>
          <w:lang w:eastAsia="ko-KR"/>
        </w:rPr>
      </w:pPr>
      <w:r w:rsidRPr="00F10DC7">
        <w:rPr>
          <w:rFonts w:eastAsia="맑은 고딕"/>
          <w:lang w:eastAsia="ko-KR"/>
        </w:rPr>
        <w:t xml:space="preserve">This Subclause specifies </w:t>
      </w:r>
      <w:r w:rsidR="000246E7">
        <w:rPr>
          <w:rFonts w:eastAsia="맑은 고딕"/>
          <w:lang w:eastAsia="ko-KR"/>
        </w:rPr>
        <w:t>the</w:t>
      </w:r>
      <w:r w:rsidRPr="00F10DC7">
        <w:rPr>
          <w:rFonts w:eastAsia="맑은 고딕"/>
          <w:lang w:eastAsia="ko-KR"/>
        </w:rPr>
        <w:t xml:space="preserve"> </w:t>
      </w:r>
      <w:r w:rsidR="00521075">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sidR="00B27566">
        <w:rPr>
          <w:rFonts w:eastAsia="맑은 고딕"/>
          <w:lang w:eastAsia="ko-KR"/>
        </w:rPr>
        <w:t>cooling</w:t>
      </w:r>
      <w:r w:rsidR="000E2B7B">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2EBC4AA3" w14:textId="62885596" w:rsidR="0029270B" w:rsidRDefault="0029270B" w:rsidP="0029270B">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06F86540" w14:textId="77777777" w:rsidTr="00B92645">
        <w:tc>
          <w:tcPr>
            <w:tcW w:w="8613" w:type="dxa"/>
            <w:shd w:val="clear" w:color="auto" w:fill="auto"/>
          </w:tcPr>
          <w:p w14:paraId="6CBE824E"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w:t>
            </w:r>
            <w:proofErr w:type="spellStart"/>
            <w:r w:rsidRPr="00693863">
              <w:rPr>
                <w:rFonts w:ascii="Courier New" w:eastAsia="맑은 고딕" w:hAnsi="Courier New" w:cs="Courier New"/>
                <w:color w:val="000000"/>
                <w:kern w:val="0"/>
                <w:szCs w:val="20"/>
                <w:lang w:eastAsia="ja-JP"/>
              </w:rPr>
              <w:t>coolingCommandData</w:t>
            </w:r>
            <w:proofErr w:type="spellEnd"/>
            <w:r w:rsidRPr="00693863">
              <w:rPr>
                <w:rFonts w:ascii="Courier New" w:eastAsia="맑은 고딕" w:hAnsi="Courier New" w:cs="Courier New"/>
                <w:color w:val="000000"/>
                <w:kern w:val="0"/>
                <w:szCs w:val="20"/>
                <w:lang w:eastAsia="ja-JP"/>
              </w:rPr>
              <w:t>": {</w:t>
            </w:r>
          </w:p>
          <w:p w14:paraId="6399E25F"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"type": "object",</w:t>
            </w:r>
          </w:p>
          <w:p w14:paraId="218E300E"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"properties": {</w:t>
            </w:r>
          </w:p>
          <w:p w14:paraId="66D63EE2"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"intensity": {</w:t>
            </w:r>
          </w:p>
          <w:p w14:paraId="44374DFA"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"type": "integer",</w:t>
            </w:r>
          </w:p>
          <w:p w14:paraId="18B73C8D"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w:t>
            </w:r>
          </w:p>
          <w:p w14:paraId="489AA0B3"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w:t>
            </w:r>
            <w:proofErr w:type="spellStart"/>
            <w:r w:rsidRPr="00693863">
              <w:rPr>
                <w:rFonts w:ascii="Courier New" w:eastAsia="맑은 고딕" w:hAnsi="Courier New" w:cs="Courier New"/>
                <w:color w:val="000000"/>
                <w:kern w:val="0"/>
                <w:szCs w:val="20"/>
                <w:lang w:eastAsia="ja-JP"/>
              </w:rPr>
              <w:t>intensityUnit</w:t>
            </w:r>
            <w:proofErr w:type="spellEnd"/>
            <w:r w:rsidRPr="00693863">
              <w:rPr>
                <w:rFonts w:ascii="Courier New" w:eastAsia="맑은 고딕" w:hAnsi="Courier New" w:cs="Courier New"/>
                <w:color w:val="000000"/>
                <w:kern w:val="0"/>
                <w:szCs w:val="20"/>
                <w:lang w:eastAsia="ja-JP"/>
              </w:rPr>
              <w:t>": {</w:t>
            </w:r>
          </w:p>
          <w:p w14:paraId="6F13C4B2"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"$ref": "#/definitions/</w:t>
            </w:r>
            <w:proofErr w:type="spellStart"/>
            <w:r w:rsidRPr="00693863">
              <w:rPr>
                <w:rFonts w:ascii="Courier New" w:eastAsia="맑은 고딕" w:hAnsi="Courier New" w:cs="Courier New"/>
                <w:color w:val="000000"/>
                <w:kern w:val="0"/>
                <w:szCs w:val="20"/>
                <w:lang w:eastAsia="ja-JP"/>
              </w:rPr>
              <w:t>unitType</w:t>
            </w:r>
            <w:proofErr w:type="spellEnd"/>
            <w:r w:rsidRPr="00693863">
              <w:rPr>
                <w:rFonts w:ascii="Courier New" w:eastAsia="맑은 고딕" w:hAnsi="Courier New" w:cs="Courier New"/>
                <w:color w:val="000000"/>
                <w:kern w:val="0"/>
                <w:szCs w:val="20"/>
                <w:lang w:eastAsia="ja-JP"/>
              </w:rPr>
              <w:t>"</w:t>
            </w:r>
          </w:p>
          <w:p w14:paraId="646DE06A" w14:textId="7777777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  </w:t>
            </w:r>
          </w:p>
          <w:p w14:paraId="6647372B" w14:textId="00DA1D17" w:rsidR="00693863" w:rsidRPr="00693863" w:rsidRDefault="00693863" w:rsidP="00693863">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693863">
              <w:rPr>
                <w:rFonts w:ascii="Courier New" w:eastAsia="맑은 고딕" w:hAnsi="Courier New" w:cs="Courier New"/>
                <w:color w:val="000000"/>
                <w:kern w:val="0"/>
                <w:szCs w:val="20"/>
                <w:lang w:eastAsia="ja-JP"/>
              </w:rPr>
              <w:t xml:space="preserve">  </w:t>
            </w:r>
            <w:r w:rsidRPr="00693863">
              <w:rPr>
                <w:rFonts w:ascii="Courier New" w:eastAsia="맑은 고딕" w:hAnsi="Courier New" w:cs="Courier New"/>
                <w:color w:val="000000"/>
                <w:kern w:val="0"/>
                <w:szCs w:val="20"/>
                <w:lang w:eastAsia="ja-JP"/>
              </w:rPr>
              <w:tab/>
              <w:t>}</w:t>
            </w:r>
          </w:p>
          <w:p w14:paraId="5E15D77B" w14:textId="551C65B4" w:rsidR="0029270B" w:rsidRPr="00693863" w:rsidRDefault="00693863" w:rsidP="00693863">
            <w:pPr>
              <w:spacing w:line="360" w:lineRule="auto"/>
              <w:rPr>
                <w:rFonts w:ascii="Courier New" w:hAnsi="Courier New" w:cs="Courier New"/>
                <w:color w:val="000000"/>
              </w:rPr>
            </w:pPr>
            <w:r w:rsidRPr="00693863">
              <w:rPr>
                <w:rFonts w:ascii="Courier New" w:eastAsia="맑은 고딕" w:hAnsi="Courier New" w:cs="Courier New"/>
                <w:color w:val="000000"/>
                <w:kern w:val="0"/>
                <w:szCs w:val="20"/>
                <w:lang w:eastAsia="ja-JP"/>
              </w:rPr>
              <w:t xml:space="preserve">      },</w:t>
            </w:r>
          </w:p>
        </w:tc>
      </w:tr>
    </w:tbl>
    <w:p w14:paraId="23484D4F" w14:textId="77777777" w:rsidR="0029270B" w:rsidRPr="0029270B" w:rsidRDefault="0029270B" w:rsidP="0029270B">
      <w:pPr>
        <w:pStyle w:val="IEEEStdsParagraph"/>
        <w:rPr>
          <w:rFonts w:eastAsia="MS Mincho"/>
        </w:rPr>
      </w:pPr>
    </w:p>
    <w:p w14:paraId="0888101B" w14:textId="3A33F3FD" w:rsidR="0029270B" w:rsidRDefault="0029270B" w:rsidP="0029270B">
      <w:pPr>
        <w:pStyle w:val="IEEEStdsLevel3Header"/>
        <w:numPr>
          <w:ilvl w:val="2"/>
          <w:numId w:val="18"/>
        </w:numPr>
      </w:pPr>
      <w:r>
        <w:t>Semantics</w:t>
      </w:r>
    </w:p>
    <w:p w14:paraId="4D6EAEC1" w14:textId="37EB83ED" w:rsidR="00B27566" w:rsidRDefault="00B27566" w:rsidP="00B27566">
      <w:pPr>
        <w:pStyle w:val="a9"/>
        <w:ind w:leftChars="0" w:left="0"/>
      </w:pPr>
      <w:r>
        <w:t xml:space="preserve">Semantics of the </w:t>
      </w:r>
      <w:proofErr w:type="spellStart"/>
      <w:r w:rsidR="000E2B7B">
        <w:rPr>
          <w:rFonts w:ascii="Courier New" w:eastAsia="맑은 고딕" w:hAnsi="Courier New" w:cs="Courier New"/>
          <w:color w:val="000000"/>
          <w:kern w:val="0"/>
          <w:szCs w:val="20"/>
          <w:lang w:eastAsia="ja-JP"/>
        </w:rPr>
        <w:t>cool</w:t>
      </w:r>
      <w:r w:rsidR="000E2B7B" w:rsidRPr="000E2B7B">
        <w:rPr>
          <w:rFonts w:ascii="Courier New" w:eastAsia="맑은 고딕" w:hAnsi="Courier New" w:cs="Courier New"/>
          <w:color w:val="000000"/>
          <w:kern w:val="0"/>
          <w:szCs w:val="20"/>
          <w:lang w:eastAsia="ja-JP"/>
        </w:rPr>
        <w:t>ingCommandData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C2F70" w14:paraId="3147369E" w14:textId="77777777" w:rsidTr="000E2B7B">
        <w:trPr>
          <w:tblHeader/>
        </w:trPr>
        <w:tc>
          <w:tcPr>
            <w:tcW w:w="3047" w:type="dxa"/>
            <w:tcBorders>
              <w:top w:val="single" w:sz="8" w:space="0" w:color="000000"/>
              <w:bottom w:val="single" w:sz="8" w:space="0" w:color="000000"/>
            </w:tcBorders>
            <w:shd w:val="clear" w:color="auto" w:fill="auto"/>
          </w:tcPr>
          <w:p w14:paraId="2A33077E" w14:textId="28D02BA9" w:rsidR="008C2F70" w:rsidRDefault="008C2F70" w:rsidP="008C2F70">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02B33D66" w14:textId="713ABDD5" w:rsidR="008C2F70" w:rsidRDefault="008C2F70" w:rsidP="008C2F70">
            <w:pPr>
              <w:snapToGrid w:val="0"/>
              <w:rPr>
                <w:i/>
              </w:rPr>
            </w:pPr>
            <w:r w:rsidRPr="00F778BA">
              <w:rPr>
                <w:rFonts w:ascii="Times New Roman" w:hAnsi="Times New Roman" w:cs="Times New Roman"/>
                <w:i/>
              </w:rPr>
              <w:t>Definition</w:t>
            </w:r>
          </w:p>
        </w:tc>
      </w:tr>
      <w:tr w:rsidR="008C2F70" w14:paraId="24651DC9" w14:textId="77777777" w:rsidTr="005D79FB">
        <w:tc>
          <w:tcPr>
            <w:tcW w:w="3047" w:type="dxa"/>
            <w:tcBorders>
              <w:top w:val="single" w:sz="8" w:space="0" w:color="000000"/>
              <w:bottom w:val="single" w:sz="4" w:space="0" w:color="auto"/>
            </w:tcBorders>
            <w:shd w:val="clear" w:color="auto" w:fill="auto"/>
          </w:tcPr>
          <w:p w14:paraId="14070699" w14:textId="1DDC7C78" w:rsidR="008C2F70" w:rsidRDefault="008C2F70" w:rsidP="008C2F70">
            <w:pPr>
              <w:snapToGrid w:val="0"/>
              <w:rPr>
                <w:rFonts w:ascii="Courier New" w:eastAsia="맑은 고딕" w:hAnsi="Courier New" w:cs="Courier New"/>
              </w:rPr>
            </w:pPr>
            <w:proofErr w:type="spellStart"/>
            <w:r>
              <w:rPr>
                <w:rFonts w:ascii="Courier New" w:eastAsia="맑은 고딕" w:hAnsi="Courier New" w:cs="Courier New"/>
                <w:color w:val="000000"/>
                <w:kern w:val="0"/>
                <w:szCs w:val="20"/>
                <w:lang w:eastAsia="ja-JP"/>
              </w:rPr>
              <w:t>cool</w:t>
            </w:r>
            <w:r w:rsidRPr="000E2B7B">
              <w:rPr>
                <w:rFonts w:ascii="Courier New" w:eastAsia="맑은 고딕" w:hAnsi="Courier New" w:cs="Courier New"/>
                <w:color w:val="000000"/>
                <w:kern w:val="0"/>
                <w:szCs w:val="20"/>
                <w:lang w:eastAsia="ja-JP"/>
              </w:rPr>
              <w:t>ingCommandData</w:t>
            </w:r>
            <w:proofErr w:type="spellEnd"/>
          </w:p>
        </w:tc>
        <w:tc>
          <w:tcPr>
            <w:tcW w:w="6237" w:type="dxa"/>
            <w:tcBorders>
              <w:top w:val="single" w:sz="8" w:space="0" w:color="000000"/>
              <w:bottom w:val="single" w:sz="4" w:space="0" w:color="auto"/>
            </w:tcBorders>
            <w:shd w:val="clear" w:color="auto" w:fill="auto"/>
            <w:vAlign w:val="center"/>
          </w:tcPr>
          <w:p w14:paraId="6C94D2BA" w14:textId="2E8FAD3B" w:rsidR="008C2F70" w:rsidRDefault="008C2F70" w:rsidP="008C2F70">
            <w:pPr>
              <w:snapToGrid w:val="0"/>
              <w:rPr>
                <w:rFonts w:eastAsia="맑은 고딕"/>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cooling</w:t>
            </w:r>
            <w:r w:rsidRPr="00E8573C">
              <w:rPr>
                <w:rFonts w:ascii="Times New Roman" w:hAnsi="Times New Roman" w:cs="Times New Roman"/>
                <w:szCs w:val="19"/>
              </w:rPr>
              <w:t xml:space="preserve"> </w:t>
            </w:r>
            <w:r w:rsidR="00521075">
              <w:rPr>
                <w:rFonts w:ascii="Times New Roman" w:hAnsi="Times New Roman" w:cs="Times New Roman"/>
                <w:szCs w:val="19"/>
              </w:rPr>
              <w:t>actuator</w:t>
            </w:r>
            <w:r>
              <w:rPr>
                <w:rFonts w:ascii="Times New Roman" w:hAnsi="Times New Roman" w:cs="Times New Roman"/>
                <w:szCs w:val="19"/>
              </w:rPr>
              <w:t>.</w:t>
            </w:r>
          </w:p>
        </w:tc>
      </w:tr>
      <w:tr w:rsidR="00693863" w14:paraId="153FC883" w14:textId="77777777" w:rsidTr="00E637D8">
        <w:tc>
          <w:tcPr>
            <w:tcW w:w="3047" w:type="dxa"/>
            <w:tcBorders>
              <w:top w:val="single" w:sz="4" w:space="0" w:color="auto"/>
              <w:bottom w:val="single" w:sz="4" w:space="0" w:color="auto"/>
            </w:tcBorders>
            <w:shd w:val="clear" w:color="auto" w:fill="auto"/>
          </w:tcPr>
          <w:p w14:paraId="5634775E" w14:textId="780F9FE6" w:rsidR="00693863" w:rsidRDefault="00693863" w:rsidP="00693863">
            <w:pPr>
              <w:snapToGrid w:val="0"/>
              <w:rPr>
                <w:rFonts w:ascii="Courier New" w:eastAsia="맑은 고딕" w:hAnsi="Courier New" w:cs="Courier New"/>
              </w:rPr>
            </w:pPr>
            <w:r w:rsidRPr="00BD3C80">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299005EB" w14:textId="2EEB6544" w:rsidR="00693863" w:rsidRDefault="00693863" w:rsidP="00693863">
            <w:pPr>
              <w:rPr>
                <w:rFonts w:eastAsia="맑은 고딕"/>
                <w:szCs w:val="19"/>
              </w:rPr>
            </w:pPr>
            <w:r w:rsidRPr="00C24BD9">
              <w:rPr>
                <w:rFonts w:ascii="Times New Roman" w:eastAsia="맑은 고딕" w:hAnsi="Times New Roman" w:cs="Times New Roman"/>
                <w:kern w:val="0"/>
                <w:szCs w:val="20"/>
              </w:rPr>
              <w:t xml:space="preserve">Describes the intensity of the </w:t>
            </w:r>
            <w:r>
              <w:rPr>
                <w:rFonts w:ascii="Times New Roman" w:eastAsia="맑은 고딕" w:hAnsi="Times New Roman" w:cs="Times New Roman"/>
                <w:kern w:val="0"/>
                <w:szCs w:val="20"/>
              </w:rPr>
              <w:t>cooling</w:t>
            </w:r>
            <w:r w:rsidRPr="00C24BD9">
              <w:rPr>
                <w:rFonts w:ascii="Times New Roman" w:eastAsia="맑은 고딕" w:hAnsi="Times New Roman" w:cs="Times New Roman"/>
                <w:kern w:val="0"/>
                <w:szCs w:val="20"/>
              </w:rPr>
              <w:t xml:space="preserve"> temperature based on the </w:t>
            </w:r>
            <w:proofErr w:type="spellStart"/>
            <w:r w:rsidRPr="00C24BD9">
              <w:rPr>
                <w:rFonts w:ascii="Courier New" w:eastAsia="맑은 고딕" w:hAnsi="Courier New" w:cs="Courier New"/>
                <w:color w:val="000000"/>
                <w:kern w:val="0"/>
                <w:szCs w:val="20"/>
                <w:lang w:eastAsia="ja-JP"/>
              </w:rPr>
              <w:t>intensityUnit</w:t>
            </w:r>
            <w:proofErr w:type="spellEnd"/>
            <w:r w:rsidRPr="00C24BD9">
              <w:rPr>
                <w:rFonts w:ascii="Times New Roman" w:eastAsia="맑은 고딕" w:hAnsi="Times New Roman" w:cs="Times New Roman"/>
                <w:kern w:val="0"/>
                <w:szCs w:val="20"/>
              </w:rPr>
              <w:t xml:space="preserve"> in relation to the range of possible temperature control.</w:t>
            </w:r>
          </w:p>
        </w:tc>
      </w:tr>
      <w:tr w:rsidR="00693863" w14:paraId="1D261BF8" w14:textId="77777777" w:rsidTr="00E637D8">
        <w:tc>
          <w:tcPr>
            <w:tcW w:w="3047" w:type="dxa"/>
            <w:tcBorders>
              <w:top w:val="single" w:sz="4" w:space="0" w:color="auto"/>
              <w:bottom w:val="single" w:sz="4" w:space="0" w:color="auto"/>
            </w:tcBorders>
            <w:shd w:val="clear" w:color="auto" w:fill="auto"/>
          </w:tcPr>
          <w:p w14:paraId="531F8C0C" w14:textId="07D4B88B" w:rsidR="00693863" w:rsidRPr="00BD3C80" w:rsidRDefault="00693863" w:rsidP="00693863">
            <w:pPr>
              <w:snapToGrid w:val="0"/>
              <w:rPr>
                <w:rFonts w:ascii="Courier New" w:hAnsi="Courier New" w:cs="Courier New"/>
              </w:rPr>
            </w:pPr>
            <w:proofErr w:type="spellStart"/>
            <w:r w:rsidRPr="00C24BD9">
              <w:rPr>
                <w:rFonts w:ascii="Courier New" w:eastAsia="맑은 고딕" w:hAnsi="Courier New" w:cs="Courier New"/>
                <w:color w:val="000000"/>
                <w:kern w:val="0"/>
                <w:szCs w:val="20"/>
                <w:lang w:eastAsia="ja-JP"/>
              </w:rPr>
              <w:t>intensityUnit</w:t>
            </w:r>
            <w:proofErr w:type="spellEnd"/>
          </w:p>
        </w:tc>
        <w:tc>
          <w:tcPr>
            <w:tcW w:w="6237" w:type="dxa"/>
            <w:tcBorders>
              <w:top w:val="single" w:sz="4" w:space="0" w:color="auto"/>
              <w:bottom w:val="single" w:sz="4" w:space="0" w:color="auto"/>
            </w:tcBorders>
            <w:shd w:val="clear" w:color="auto" w:fill="auto"/>
            <w:vAlign w:val="center"/>
          </w:tcPr>
          <w:p w14:paraId="7C4C7B60" w14:textId="06B8637F" w:rsidR="00693863" w:rsidRPr="00ED5D9B" w:rsidRDefault="00693863" w:rsidP="00693863">
            <w:pPr>
              <w:rPr>
                <w:rFonts w:ascii="Times New Roman" w:eastAsia="맑은 고딕" w:hAnsi="Times New Roman" w:cs="Times New Roman"/>
                <w:kern w:val="0"/>
                <w:szCs w:val="20"/>
              </w:rPr>
            </w:pPr>
            <w:r w:rsidRPr="00E8573C">
              <w:rPr>
                <w:rFonts w:ascii="Times New Roman" w:hAnsi="Times New Roman" w:cs="Times New Roman"/>
                <w:szCs w:val="19"/>
              </w:rPr>
              <w:t xml:space="preserve">Describes </w:t>
            </w:r>
            <w:r w:rsidRPr="008550DC">
              <w:rPr>
                <w:rFonts w:ascii="Times New Roman" w:hAnsi="Times New Roman" w:cs="Times New Roman"/>
                <w:szCs w:val="19"/>
              </w:rPr>
              <w:t>the</w:t>
            </w:r>
            <w:r>
              <w:rPr>
                <w:rFonts w:ascii="Times New Roman" w:hAnsi="Times New Roman" w:cs="Times New Roman"/>
                <w:szCs w:val="19"/>
              </w:rPr>
              <w:t xml:space="preserve"> intensity</w:t>
            </w:r>
            <w:r w:rsidRPr="008550DC">
              <w:rPr>
                <w:rFonts w:ascii="Times New Roman" w:hAnsi="Times New Roman" w:cs="Times New Roman"/>
                <w:szCs w:val="19"/>
              </w:rPr>
              <w:t xml:space="preserve"> unit of the </w:t>
            </w:r>
            <w:r>
              <w:rPr>
                <w:rFonts w:ascii="Times New Roman" w:hAnsi="Times New Roman" w:cs="Times New Roman"/>
                <w:szCs w:val="19"/>
              </w:rPr>
              <w:t>command</w:t>
            </w:r>
            <w:r w:rsidRPr="008550DC">
              <w:rPr>
                <w:rFonts w:ascii="Times New Roman" w:hAnsi="Times New Roman" w:cs="Times New Roman"/>
                <w:szCs w:val="19"/>
              </w:rPr>
              <w:t xml:space="preserve"> value as a reference to a term </w:t>
            </w:r>
            <w:r w:rsidRPr="008550DC">
              <w:rPr>
                <w:rFonts w:ascii="Times New Roman" w:hAnsi="Times New Roman" w:cs="Times New Roman" w:hint="eastAsia"/>
                <w:szCs w:val="19"/>
              </w:rPr>
              <w:t>that shall be using the</w:t>
            </w:r>
            <w:r w:rsidRPr="008550DC">
              <w:rPr>
                <w:rFonts w:ascii="Courier New" w:eastAsia="바탕" w:hAnsi="Courier New" w:cs="Courier New" w:hint="eastAsia"/>
              </w:rPr>
              <w:t xml:space="preserve"> </w:t>
            </w:r>
            <w:proofErr w:type="spellStart"/>
            <w:r w:rsidRPr="008550DC">
              <w:rPr>
                <w:rFonts w:ascii="Courier New" w:eastAsia="바탕" w:hAnsi="Courier New" w:cs="Courier New"/>
              </w:rPr>
              <w:t>unitType</w:t>
            </w:r>
            <w:proofErr w:type="spellEnd"/>
            <w:r w:rsidRPr="008550DC">
              <w:rPr>
                <w:rFonts w:ascii="Times New Roman" w:hAnsi="Times New Roman" w:cs="Times New Roman"/>
                <w:szCs w:val="19"/>
              </w:rPr>
              <w:t>.</w:t>
            </w:r>
          </w:p>
        </w:tc>
      </w:tr>
    </w:tbl>
    <w:p w14:paraId="7623FB76" w14:textId="77777777" w:rsidR="00E45C6A" w:rsidRPr="00B27566" w:rsidRDefault="00E45C6A" w:rsidP="00E45C6A">
      <w:pPr>
        <w:pStyle w:val="IEEEStdsParagraph"/>
        <w:rPr>
          <w:rFonts w:eastAsia="MS Mincho"/>
        </w:rPr>
      </w:pPr>
    </w:p>
    <w:p w14:paraId="0FF0E6CA" w14:textId="42537A2A" w:rsidR="0029270B" w:rsidRDefault="0029270B" w:rsidP="0029270B">
      <w:pPr>
        <w:pStyle w:val="IEEEStdsLevel3Header"/>
        <w:numPr>
          <w:ilvl w:val="2"/>
          <w:numId w:val="18"/>
        </w:numPr>
      </w:pPr>
      <w:r>
        <w:t>Example</w:t>
      </w:r>
    </w:p>
    <w:p w14:paraId="3F1CA3E2" w14:textId="735F176C" w:rsidR="00693863" w:rsidRPr="0044651F" w:rsidRDefault="00693863" w:rsidP="00693863">
      <w:pPr>
        <w:pStyle w:val="a9"/>
        <w:ind w:leftChars="0" w:left="0"/>
        <w:rPr>
          <w:rFonts w:ascii="Times New Roman" w:hAnsi="Times New Roman" w:cs="Times New Roman"/>
          <w:szCs w:val="19"/>
        </w:rPr>
      </w:pPr>
      <w:bookmarkStart w:id="4" w:name="_Hlk74259905"/>
      <w:r w:rsidRPr="00693863">
        <w:rPr>
          <w:rFonts w:ascii="Times New Roman" w:eastAsia="맑은 고딕" w:hAnsi="Times New Roman" w:cs="Times New Roman"/>
          <w:kern w:val="0"/>
          <w:szCs w:val="20"/>
        </w:rPr>
        <w:t xml:space="preserve">This example shows the description of an actuator command of heating effect with the following semantics. This </w:t>
      </w:r>
      <w:r>
        <w:rPr>
          <w:rFonts w:ascii="Times New Roman" w:eastAsia="맑은 고딕" w:hAnsi="Times New Roman" w:cs="Times New Roman"/>
          <w:kern w:val="0"/>
          <w:szCs w:val="20"/>
        </w:rPr>
        <w:t>cooling</w:t>
      </w:r>
      <w:r w:rsidRPr="00693863">
        <w:rPr>
          <w:rFonts w:ascii="Times New Roman" w:eastAsia="맑은 고딕" w:hAnsi="Times New Roman" w:cs="Times New Roman"/>
          <w:kern w:val="0"/>
          <w:szCs w:val="20"/>
        </w:rPr>
        <w:t xml:space="preserve"> actuator commands the intensity of </w:t>
      </w:r>
      <w:r>
        <w:rPr>
          <w:rFonts w:ascii="Times New Roman" w:eastAsia="맑은 고딕" w:hAnsi="Times New Roman" w:cs="Times New Roman"/>
          <w:kern w:val="0"/>
          <w:szCs w:val="20"/>
        </w:rPr>
        <w:t>-10</w:t>
      </w:r>
      <w:r w:rsidRPr="00693863">
        <w:rPr>
          <w:rFonts w:ascii="Times New Roman" w:eastAsia="맑은 고딕" w:hAnsi="Times New Roman" w:cs="Times New Roman"/>
          <w:kern w:val="0"/>
          <w:szCs w:val="20"/>
        </w:rPr>
        <w:t xml:space="preserve"> Celsius temperature.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0393F" w:rsidRPr="00E202BF" w14:paraId="45E8C0CF" w14:textId="77777777" w:rsidTr="00B92645">
        <w:tc>
          <w:tcPr>
            <w:tcW w:w="8613" w:type="dxa"/>
            <w:shd w:val="clear" w:color="auto" w:fill="auto"/>
          </w:tcPr>
          <w:p w14:paraId="3FA59968" w14:textId="6CE82A5C" w:rsidR="000E2B7B" w:rsidRDefault="000E2B7B" w:rsidP="000E2B7B">
            <w:pPr>
              <w:spacing w:line="360" w:lineRule="auto"/>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lang w:eastAsia="ja-JP"/>
              </w:rPr>
              <w:t>{</w:t>
            </w:r>
          </w:p>
          <w:p w14:paraId="21AE0DF3" w14:textId="4F52FFCB" w:rsidR="004345F6" w:rsidRPr="004345F6" w:rsidRDefault="004345F6" w:rsidP="004345F6">
            <w:pPr>
              <w:spacing w:line="360" w:lineRule="auto"/>
              <w:ind w:firstLine="165"/>
              <w:rPr>
                <w:rFonts w:ascii="Courier New" w:hAnsi="Courier New" w:cs="Courier New"/>
                <w:color w:val="000000"/>
              </w:rPr>
            </w:pPr>
            <w:r w:rsidRPr="00E202BF">
              <w:rPr>
                <w:rFonts w:ascii="Courier New" w:eastAsia="맑은 고딕" w:hAnsi="Courier New" w:cs="Courier New"/>
                <w:color w:val="000000"/>
                <w:kern w:val="0"/>
                <w:szCs w:val="20"/>
                <w:lang w:eastAsia="ja-JP"/>
              </w:rPr>
              <w:t>"</w:t>
            </w:r>
            <w:proofErr w:type="spellStart"/>
            <w:r>
              <w:rPr>
                <w:rFonts w:ascii="Courier New" w:hAnsi="Courier New" w:cs="Courier New"/>
                <w:color w:val="000000"/>
              </w:rPr>
              <w:t>command</w:t>
            </w:r>
            <w:r w:rsidRPr="001103DD">
              <w:rPr>
                <w:rFonts w:ascii="Courier New" w:hAnsi="Courier New" w:cs="Courier New"/>
                <w:color w:val="000000"/>
              </w:rPr>
              <w:t>InfoBaseAttributes</w:t>
            </w:r>
            <w:proofErr w:type="spellEnd"/>
            <w:r w:rsidRPr="00E202BF">
              <w:rPr>
                <w:rFonts w:ascii="Courier New" w:eastAsia="맑은 고딕" w:hAnsi="Courier New" w:cs="Courier New"/>
                <w:color w:val="000000"/>
                <w:kern w:val="0"/>
                <w:szCs w:val="20"/>
                <w:lang w:eastAsia="ja-JP"/>
              </w:rPr>
              <w:t>"</w:t>
            </w:r>
            <w:r w:rsidRPr="001103DD">
              <w:rPr>
                <w:rFonts w:ascii="Courier New" w:hAnsi="Courier New" w:cs="Courier New"/>
                <w:color w:val="000000"/>
              </w:rPr>
              <w:t>: {},</w:t>
            </w:r>
          </w:p>
          <w:p w14:paraId="725FBCAC" w14:textId="2FF0B03B" w:rsidR="000E2B7B" w:rsidRPr="000E2B7B" w:rsidRDefault="000E2B7B" w:rsidP="000E2B7B">
            <w:pPr>
              <w:spacing w:line="360" w:lineRule="auto"/>
              <w:ind w:firstLineChars="100" w:firstLine="200"/>
              <w:rPr>
                <w:rFonts w:ascii="Courier New" w:eastAsia="맑은 고딕" w:hAnsi="Courier New" w:cs="Courier New"/>
                <w:color w:val="000000"/>
                <w:kern w:val="0"/>
                <w:szCs w:val="20"/>
                <w:lang w:eastAsia="ja-JP"/>
              </w:rPr>
            </w:pPr>
            <w:r w:rsidRPr="000E2B7B">
              <w:rPr>
                <w:rFonts w:ascii="Courier New" w:eastAsia="맑은 고딕" w:hAnsi="Courier New" w:cs="Courier New"/>
                <w:color w:val="000000"/>
                <w:kern w:val="0"/>
                <w:szCs w:val="20"/>
                <w:lang w:eastAsia="ja-JP"/>
              </w:rPr>
              <w:t>"</w:t>
            </w:r>
            <w:proofErr w:type="spellStart"/>
            <w:r w:rsidRPr="000E2B7B">
              <w:rPr>
                <w:rFonts w:ascii="Courier New" w:eastAsia="맑은 고딕" w:hAnsi="Courier New" w:cs="Courier New"/>
                <w:color w:val="000000"/>
                <w:kern w:val="0"/>
                <w:szCs w:val="20"/>
                <w:lang w:eastAsia="ja-JP"/>
              </w:rPr>
              <w:t>coolingCommandData</w:t>
            </w:r>
            <w:proofErr w:type="spellEnd"/>
            <w:r w:rsidRPr="000E2B7B">
              <w:rPr>
                <w:rFonts w:ascii="Courier New" w:eastAsia="맑은 고딕" w:hAnsi="Courier New" w:cs="Courier New"/>
                <w:color w:val="000000"/>
                <w:kern w:val="0"/>
                <w:szCs w:val="20"/>
                <w:lang w:eastAsia="ja-JP"/>
              </w:rPr>
              <w:t>": {</w:t>
            </w:r>
          </w:p>
          <w:p w14:paraId="5DD5FBE8" w14:textId="71280751" w:rsidR="000E2B7B" w:rsidRPr="000E2B7B" w:rsidRDefault="000E2B7B" w:rsidP="000E2B7B">
            <w:pPr>
              <w:spacing w:line="360" w:lineRule="auto"/>
              <w:rPr>
                <w:rFonts w:ascii="Courier New" w:eastAsia="맑은 고딕" w:hAnsi="Courier New" w:cs="Courier New"/>
                <w:color w:val="000000"/>
                <w:kern w:val="0"/>
                <w:szCs w:val="20"/>
                <w:lang w:eastAsia="ja-JP"/>
              </w:rPr>
            </w:pPr>
            <w:r w:rsidRPr="000E2B7B">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0E2B7B">
              <w:rPr>
                <w:rFonts w:ascii="Courier New" w:eastAsia="맑은 고딕" w:hAnsi="Courier New" w:cs="Courier New"/>
                <w:color w:val="000000"/>
                <w:kern w:val="0"/>
                <w:szCs w:val="20"/>
                <w:lang w:eastAsia="ja-JP"/>
              </w:rPr>
              <w:t xml:space="preserve">"intensity": </w:t>
            </w:r>
            <w:r w:rsidR="00693863">
              <w:rPr>
                <w:rFonts w:ascii="Courier New" w:eastAsia="맑은 고딕" w:hAnsi="Courier New" w:cs="Courier New"/>
                <w:color w:val="000000"/>
                <w:kern w:val="0"/>
                <w:szCs w:val="20"/>
                <w:lang w:eastAsia="ja-JP"/>
              </w:rPr>
              <w:t>-10</w:t>
            </w:r>
            <w:r w:rsidRPr="000E2B7B">
              <w:rPr>
                <w:rFonts w:ascii="Courier New" w:eastAsia="맑은 고딕" w:hAnsi="Courier New" w:cs="Courier New"/>
                <w:color w:val="000000"/>
                <w:kern w:val="0"/>
                <w:szCs w:val="20"/>
                <w:lang w:eastAsia="ja-JP"/>
              </w:rPr>
              <w:t>,</w:t>
            </w:r>
          </w:p>
          <w:p w14:paraId="5E37CD1A" w14:textId="0BE3D7DE" w:rsidR="000E2B7B" w:rsidRDefault="000E2B7B" w:rsidP="000E2B7B">
            <w:pPr>
              <w:spacing w:line="360" w:lineRule="auto"/>
              <w:rPr>
                <w:rFonts w:ascii="Courier New" w:eastAsia="맑은 고딕" w:hAnsi="Courier New" w:cs="Courier New"/>
                <w:color w:val="000000"/>
                <w:kern w:val="0"/>
                <w:szCs w:val="20"/>
                <w:lang w:eastAsia="ja-JP"/>
              </w:rPr>
            </w:pPr>
            <w:r w:rsidRPr="000E2B7B">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0E2B7B">
              <w:rPr>
                <w:rFonts w:ascii="Courier New" w:eastAsia="맑은 고딕" w:hAnsi="Courier New" w:cs="Courier New"/>
                <w:color w:val="000000"/>
                <w:kern w:val="0"/>
                <w:szCs w:val="20"/>
                <w:lang w:eastAsia="ja-JP"/>
              </w:rPr>
              <w:t>}</w:t>
            </w:r>
          </w:p>
          <w:p w14:paraId="25584200" w14:textId="54CD2CAD" w:rsidR="0040393F" w:rsidRPr="00E202BF" w:rsidRDefault="0040393F" w:rsidP="000E2B7B">
            <w:pPr>
              <w:spacing w:line="360" w:lineRule="auto"/>
              <w:rPr>
                <w:rFonts w:ascii="Courier New" w:hAnsi="Courier New" w:cs="Courier New"/>
                <w:color w:val="000000"/>
              </w:rPr>
            </w:pPr>
            <w:r w:rsidRPr="00E202BF">
              <w:rPr>
                <w:rFonts w:ascii="Courier New" w:eastAsia="맑은 고딕" w:hAnsi="Courier New" w:cs="Courier New"/>
                <w:color w:val="000000"/>
                <w:kern w:val="0"/>
                <w:szCs w:val="20"/>
                <w:lang w:eastAsia="ja-JP"/>
              </w:rPr>
              <w:t>}</w:t>
            </w:r>
          </w:p>
        </w:tc>
      </w:tr>
    </w:tbl>
    <w:p w14:paraId="30711A39" w14:textId="77777777" w:rsidR="00704632" w:rsidRDefault="00704632" w:rsidP="00E45C6A"/>
    <w:p w14:paraId="42818229" w14:textId="685D9DB8" w:rsidR="00704632" w:rsidRPr="00A77913" w:rsidRDefault="00537DFF" w:rsidP="00E45C6A">
      <w:pPr>
        <w:pStyle w:val="IEEEStdsLevel2Header"/>
        <w:numPr>
          <w:ilvl w:val="1"/>
          <w:numId w:val="18"/>
        </w:numPr>
        <w:rPr>
          <w:highlight w:val="yellow"/>
        </w:rPr>
      </w:pPr>
      <w:r w:rsidRPr="00A77913">
        <w:rPr>
          <w:highlight w:val="yellow"/>
          <w:lang w:eastAsia="ko-KR"/>
        </w:rPr>
        <w:t>Vibration</w:t>
      </w:r>
      <w:r w:rsidR="00704632" w:rsidRPr="00A77913">
        <w:rPr>
          <w:highlight w:val="yellow"/>
        </w:rPr>
        <w:t xml:space="preserve"> </w:t>
      </w:r>
      <w:r w:rsidR="00521075">
        <w:rPr>
          <w:highlight w:val="yellow"/>
        </w:rPr>
        <w:t>actuator</w:t>
      </w:r>
    </w:p>
    <w:bookmarkEnd w:id="4"/>
    <w:p w14:paraId="4B29053E" w14:textId="77777777" w:rsidR="0029270B" w:rsidRDefault="0029270B" w:rsidP="0029270B">
      <w:pPr>
        <w:pStyle w:val="IEEEStdsLevel3Header"/>
        <w:numPr>
          <w:ilvl w:val="2"/>
          <w:numId w:val="18"/>
        </w:numPr>
      </w:pPr>
      <w:r w:rsidRPr="00FB1712">
        <w:t>General</w:t>
      </w:r>
    </w:p>
    <w:p w14:paraId="43F0709C" w14:textId="31800E26" w:rsidR="0029270B" w:rsidRPr="0029270B" w:rsidRDefault="00B27566" w:rsidP="0029270B">
      <w:pPr>
        <w:pStyle w:val="IEEEStdsParagraph"/>
        <w:rPr>
          <w:rFonts w:eastAsia="MS Mincho"/>
        </w:rPr>
      </w:pPr>
      <w:r w:rsidRPr="00F10DC7">
        <w:rPr>
          <w:rFonts w:eastAsia="맑은 고딕"/>
          <w:lang w:eastAsia="ko-KR"/>
        </w:rPr>
        <w:t xml:space="preserve">This Subclause specifies </w:t>
      </w:r>
      <w:r w:rsidR="000508D9">
        <w:rPr>
          <w:rFonts w:eastAsia="맑은 고딕"/>
          <w:lang w:eastAsia="ko-KR"/>
        </w:rPr>
        <w:t>the</w:t>
      </w:r>
      <w:r w:rsidRPr="00F10DC7">
        <w:rPr>
          <w:rFonts w:eastAsia="맑은 고딕"/>
          <w:lang w:eastAsia="ko-KR"/>
        </w:rPr>
        <w:t xml:space="preserve"> </w:t>
      </w:r>
      <w:r w:rsidR="00521075">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can generate a vibration</w:t>
      </w:r>
      <w:r w:rsidR="000D17F0">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7A1CF0CD" w14:textId="524B3FB4" w:rsidR="0029270B" w:rsidRDefault="0029270B" w:rsidP="0029270B">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319CC713" w14:textId="77777777" w:rsidTr="00B92645">
        <w:tc>
          <w:tcPr>
            <w:tcW w:w="8613" w:type="dxa"/>
            <w:shd w:val="clear" w:color="auto" w:fill="auto"/>
          </w:tcPr>
          <w:p w14:paraId="15341E11"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w:t>
            </w:r>
            <w:proofErr w:type="spellStart"/>
            <w:r w:rsidRPr="00C57A79">
              <w:rPr>
                <w:rFonts w:ascii="Courier New" w:eastAsia="맑은 고딕" w:hAnsi="Courier New" w:cs="Courier New"/>
                <w:color w:val="000000"/>
                <w:kern w:val="0"/>
                <w:szCs w:val="20"/>
                <w:lang w:eastAsia="ja-JP"/>
              </w:rPr>
              <w:t>vibrationCommandData</w:t>
            </w:r>
            <w:proofErr w:type="spellEnd"/>
            <w:r w:rsidRPr="00C57A79">
              <w:rPr>
                <w:rFonts w:ascii="Courier New" w:eastAsia="맑은 고딕" w:hAnsi="Courier New" w:cs="Courier New"/>
                <w:color w:val="000000"/>
                <w:kern w:val="0"/>
                <w:szCs w:val="20"/>
                <w:lang w:eastAsia="ja-JP"/>
              </w:rPr>
              <w:t>": {</w:t>
            </w:r>
          </w:p>
          <w:p w14:paraId="0B721E89"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"type": "object",</w:t>
            </w:r>
          </w:p>
          <w:p w14:paraId="340A35A0"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"properties": {</w:t>
            </w:r>
          </w:p>
          <w:p w14:paraId="06B81C63"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"intensity": {</w:t>
            </w:r>
          </w:p>
          <w:p w14:paraId="6025AC99"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"type": "integer",</w:t>
            </w:r>
          </w:p>
          <w:p w14:paraId="205B50FC"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"minimum": 0</w:t>
            </w:r>
          </w:p>
          <w:p w14:paraId="6A3EA07F"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w:t>
            </w:r>
          </w:p>
          <w:p w14:paraId="7FA016E1" w14:textId="1012AB8B"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ab/>
            </w:r>
            <w:r>
              <w:rPr>
                <w:rFonts w:ascii="Courier New" w:eastAsia="맑은 고딕" w:hAnsi="Courier New" w:cs="Courier New"/>
                <w:color w:val="000000"/>
                <w:kern w:val="0"/>
                <w:szCs w:val="20"/>
                <w:lang w:eastAsia="ja-JP"/>
              </w:rPr>
              <w:t xml:space="preserve">    </w:t>
            </w:r>
            <w:r w:rsidRPr="00C57A79">
              <w:rPr>
                <w:rFonts w:ascii="Courier New" w:eastAsia="맑은 고딕" w:hAnsi="Courier New" w:cs="Courier New"/>
                <w:color w:val="000000"/>
                <w:kern w:val="0"/>
                <w:szCs w:val="20"/>
                <w:lang w:eastAsia="ja-JP"/>
              </w:rPr>
              <w:t>"</w:t>
            </w:r>
            <w:proofErr w:type="spellStart"/>
            <w:r w:rsidRPr="00C57A79">
              <w:rPr>
                <w:rFonts w:ascii="Courier New" w:eastAsia="맑은 고딕" w:hAnsi="Courier New" w:cs="Courier New"/>
                <w:color w:val="000000"/>
                <w:kern w:val="0"/>
                <w:szCs w:val="20"/>
                <w:lang w:eastAsia="ja-JP"/>
              </w:rPr>
              <w:t>intensityUnit</w:t>
            </w:r>
            <w:proofErr w:type="spellEnd"/>
            <w:r w:rsidRPr="00C57A79">
              <w:rPr>
                <w:rFonts w:ascii="Courier New" w:eastAsia="맑은 고딕" w:hAnsi="Courier New" w:cs="Courier New"/>
                <w:color w:val="000000"/>
                <w:kern w:val="0"/>
                <w:szCs w:val="20"/>
                <w:lang w:eastAsia="ja-JP"/>
              </w:rPr>
              <w:t>": {</w:t>
            </w:r>
          </w:p>
          <w:p w14:paraId="3B9AA169"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"$ref": "#/definitions/</w:t>
            </w:r>
            <w:proofErr w:type="spellStart"/>
            <w:r w:rsidRPr="00C57A79">
              <w:rPr>
                <w:rFonts w:ascii="Courier New" w:eastAsia="맑은 고딕" w:hAnsi="Courier New" w:cs="Courier New"/>
                <w:color w:val="000000"/>
                <w:kern w:val="0"/>
                <w:szCs w:val="20"/>
                <w:lang w:eastAsia="ja-JP"/>
              </w:rPr>
              <w:t>unitType</w:t>
            </w:r>
            <w:proofErr w:type="spellEnd"/>
            <w:r w:rsidRPr="00C57A79">
              <w:rPr>
                <w:rFonts w:ascii="Courier New" w:eastAsia="맑은 고딕" w:hAnsi="Courier New" w:cs="Courier New"/>
                <w:color w:val="000000"/>
                <w:kern w:val="0"/>
                <w:szCs w:val="20"/>
                <w:lang w:eastAsia="ja-JP"/>
              </w:rPr>
              <w:t>"</w:t>
            </w:r>
          </w:p>
          <w:p w14:paraId="362F13BC"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    </w:t>
            </w:r>
            <w:r w:rsidRPr="00C57A79">
              <w:rPr>
                <w:rFonts w:ascii="Courier New" w:eastAsia="맑은 고딕" w:hAnsi="Courier New" w:cs="Courier New"/>
                <w:color w:val="000000"/>
                <w:kern w:val="0"/>
                <w:szCs w:val="20"/>
                <w:lang w:eastAsia="ja-JP"/>
              </w:rPr>
              <w:tab/>
            </w:r>
            <w:r w:rsidRPr="00C57A79">
              <w:rPr>
                <w:rFonts w:ascii="Courier New" w:eastAsia="맑은 고딕" w:hAnsi="Courier New" w:cs="Courier New"/>
                <w:color w:val="000000"/>
                <w:kern w:val="0"/>
                <w:szCs w:val="20"/>
                <w:lang w:eastAsia="ja-JP"/>
              </w:rPr>
              <w:tab/>
            </w:r>
          </w:p>
          <w:p w14:paraId="4714DDED" w14:textId="77777777" w:rsidR="00C57A79" w:rsidRPr="00C57A79" w:rsidRDefault="00C57A79" w:rsidP="00C57A79">
            <w:pPr>
              <w:spacing w:line="360" w:lineRule="auto"/>
              <w:rPr>
                <w:rFonts w:ascii="Courier New" w:eastAsia="맑은 고딕" w:hAnsi="Courier New" w:cs="Courier New"/>
                <w:color w:val="000000"/>
                <w:kern w:val="0"/>
                <w:szCs w:val="20"/>
                <w:lang w:eastAsia="ja-JP"/>
              </w:rPr>
            </w:pPr>
            <w:r w:rsidRPr="00C57A79">
              <w:rPr>
                <w:rFonts w:ascii="Courier New" w:eastAsia="맑은 고딕" w:hAnsi="Courier New" w:cs="Courier New"/>
                <w:color w:val="000000"/>
                <w:kern w:val="0"/>
                <w:szCs w:val="20"/>
                <w:lang w:eastAsia="ja-JP"/>
              </w:rPr>
              <w:t xml:space="preserve">          }</w:t>
            </w:r>
          </w:p>
          <w:p w14:paraId="1650B783" w14:textId="0692A3A5" w:rsidR="0029270B" w:rsidRPr="00C57A79" w:rsidRDefault="00C57A79" w:rsidP="00C57A79">
            <w:pPr>
              <w:spacing w:line="360" w:lineRule="auto"/>
              <w:rPr>
                <w:rFonts w:ascii="Courier New" w:hAnsi="Courier New" w:cs="Courier New"/>
                <w:color w:val="000000"/>
              </w:rPr>
            </w:pPr>
            <w:r w:rsidRPr="00C57A79">
              <w:rPr>
                <w:rFonts w:ascii="Courier New" w:eastAsia="맑은 고딕" w:hAnsi="Courier New" w:cs="Courier New"/>
                <w:color w:val="000000"/>
                <w:kern w:val="0"/>
                <w:szCs w:val="20"/>
                <w:lang w:eastAsia="ja-JP"/>
              </w:rPr>
              <w:t xml:space="preserve">      },</w:t>
            </w:r>
          </w:p>
        </w:tc>
      </w:tr>
    </w:tbl>
    <w:p w14:paraId="2BD7BE66" w14:textId="77777777" w:rsidR="0029270B" w:rsidRPr="0029270B" w:rsidRDefault="0029270B" w:rsidP="0029270B">
      <w:pPr>
        <w:pStyle w:val="IEEEStdsParagraph"/>
        <w:rPr>
          <w:rFonts w:eastAsia="MS Mincho"/>
        </w:rPr>
      </w:pPr>
    </w:p>
    <w:p w14:paraId="434EEA66" w14:textId="2D80562A" w:rsidR="0029270B" w:rsidRDefault="0029270B" w:rsidP="0029270B">
      <w:pPr>
        <w:pStyle w:val="IEEEStdsLevel3Header"/>
        <w:numPr>
          <w:ilvl w:val="2"/>
          <w:numId w:val="18"/>
        </w:numPr>
      </w:pPr>
      <w:r>
        <w:lastRenderedPageBreak/>
        <w:t>Semantics</w:t>
      </w:r>
    </w:p>
    <w:p w14:paraId="0EAA4055" w14:textId="1208FBDC" w:rsidR="00B27566" w:rsidRDefault="00B27566" w:rsidP="000D17F0">
      <w:pPr>
        <w:pStyle w:val="a9"/>
        <w:ind w:leftChars="0" w:left="0"/>
      </w:pPr>
      <w:r>
        <w:t xml:space="preserve">Semantics of the </w:t>
      </w:r>
      <w:proofErr w:type="spellStart"/>
      <w:r w:rsidR="000D17F0" w:rsidRPr="000D17F0">
        <w:rPr>
          <w:rFonts w:ascii="Courier New" w:eastAsia="맑은 고딕" w:hAnsi="Courier New" w:cs="Courier New"/>
          <w:color w:val="000000"/>
          <w:kern w:val="0"/>
          <w:szCs w:val="20"/>
          <w:lang w:eastAsia="ja-JP"/>
        </w:rPr>
        <w:t>vibrationCommandData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C2F70" w14:paraId="73AA0E20" w14:textId="77777777" w:rsidTr="000D17F0">
        <w:trPr>
          <w:tblHeader/>
        </w:trPr>
        <w:tc>
          <w:tcPr>
            <w:tcW w:w="3047" w:type="dxa"/>
            <w:tcBorders>
              <w:top w:val="single" w:sz="8" w:space="0" w:color="000000"/>
              <w:bottom w:val="single" w:sz="8" w:space="0" w:color="000000"/>
            </w:tcBorders>
            <w:shd w:val="clear" w:color="auto" w:fill="auto"/>
          </w:tcPr>
          <w:p w14:paraId="3472A378" w14:textId="3F75AED2" w:rsidR="008C2F70" w:rsidRDefault="008C2F70" w:rsidP="008C2F70">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2CF5FAFA" w14:textId="12F44587" w:rsidR="008C2F70" w:rsidRDefault="008C2F70" w:rsidP="008C2F70">
            <w:pPr>
              <w:snapToGrid w:val="0"/>
              <w:rPr>
                <w:i/>
              </w:rPr>
            </w:pPr>
            <w:r w:rsidRPr="00F778BA">
              <w:rPr>
                <w:rFonts w:ascii="Times New Roman" w:hAnsi="Times New Roman" w:cs="Times New Roman"/>
                <w:i/>
              </w:rPr>
              <w:t>Definition</w:t>
            </w:r>
          </w:p>
        </w:tc>
      </w:tr>
      <w:tr w:rsidR="008C2F70" w14:paraId="79311957" w14:textId="77777777" w:rsidTr="00AA48CD">
        <w:tc>
          <w:tcPr>
            <w:tcW w:w="3047" w:type="dxa"/>
            <w:tcBorders>
              <w:top w:val="single" w:sz="8" w:space="0" w:color="000000"/>
              <w:bottom w:val="single" w:sz="4" w:space="0" w:color="auto"/>
            </w:tcBorders>
            <w:shd w:val="clear" w:color="auto" w:fill="auto"/>
          </w:tcPr>
          <w:p w14:paraId="5DECE280" w14:textId="153815AE" w:rsidR="008C2F70" w:rsidRDefault="008C2F70" w:rsidP="008C2F70">
            <w:pPr>
              <w:snapToGrid w:val="0"/>
              <w:rPr>
                <w:rFonts w:ascii="Courier New" w:hAnsi="Courier New" w:cs="Courier New"/>
              </w:rPr>
            </w:pPr>
            <w:proofErr w:type="spellStart"/>
            <w:r w:rsidRPr="000D17F0">
              <w:rPr>
                <w:rFonts w:ascii="Courier New" w:eastAsia="맑은 고딕" w:hAnsi="Courier New" w:cs="Courier New"/>
                <w:color w:val="000000"/>
                <w:kern w:val="0"/>
                <w:szCs w:val="20"/>
                <w:lang w:eastAsia="ja-JP"/>
              </w:rPr>
              <w:t>vibrationCommandData</w:t>
            </w:r>
            <w:proofErr w:type="spellEnd"/>
          </w:p>
        </w:tc>
        <w:tc>
          <w:tcPr>
            <w:tcW w:w="6237" w:type="dxa"/>
            <w:tcBorders>
              <w:top w:val="single" w:sz="8" w:space="0" w:color="000000"/>
              <w:bottom w:val="single" w:sz="4" w:space="0" w:color="auto"/>
            </w:tcBorders>
            <w:shd w:val="clear" w:color="auto" w:fill="auto"/>
            <w:vAlign w:val="center"/>
          </w:tcPr>
          <w:p w14:paraId="63BA3286" w14:textId="5B5099F4" w:rsidR="008C2F70" w:rsidRDefault="008C2F70" w:rsidP="008C2F70">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vibration</w:t>
            </w:r>
            <w:r w:rsidRPr="00E8573C">
              <w:rPr>
                <w:rFonts w:ascii="Times New Roman" w:hAnsi="Times New Roman" w:cs="Times New Roman"/>
                <w:szCs w:val="19"/>
              </w:rPr>
              <w:t xml:space="preserve"> </w:t>
            </w:r>
            <w:r w:rsidR="00521075">
              <w:rPr>
                <w:rFonts w:ascii="Times New Roman" w:hAnsi="Times New Roman" w:cs="Times New Roman"/>
                <w:szCs w:val="19"/>
              </w:rPr>
              <w:t>actuator</w:t>
            </w:r>
            <w:r>
              <w:rPr>
                <w:rFonts w:ascii="Times New Roman" w:hAnsi="Times New Roman" w:cs="Times New Roman"/>
                <w:szCs w:val="19"/>
              </w:rPr>
              <w:t>.</w:t>
            </w:r>
          </w:p>
        </w:tc>
      </w:tr>
      <w:tr w:rsidR="008C2F70" w14:paraId="2533F060" w14:textId="77777777" w:rsidTr="009C307E">
        <w:tc>
          <w:tcPr>
            <w:tcW w:w="3047" w:type="dxa"/>
            <w:tcBorders>
              <w:top w:val="single" w:sz="4" w:space="0" w:color="auto"/>
              <w:bottom w:val="single" w:sz="4" w:space="0" w:color="auto"/>
            </w:tcBorders>
            <w:shd w:val="clear" w:color="auto" w:fill="auto"/>
          </w:tcPr>
          <w:p w14:paraId="6BA61690" w14:textId="5146ABB6" w:rsidR="008C2F70" w:rsidRDefault="008C2F70" w:rsidP="008C2F70">
            <w:pPr>
              <w:snapToGrid w:val="0"/>
              <w:rPr>
                <w:rFonts w:ascii="Courier New" w:eastAsia="맑은 고딕" w:hAnsi="Courier New" w:cs="Courier New"/>
              </w:rPr>
            </w:pPr>
            <w:r w:rsidRPr="00BD3C80">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5DBC8B2C" w14:textId="016231AC" w:rsidR="00C57A79" w:rsidRPr="000D17F0" w:rsidRDefault="00C57A79" w:rsidP="008C2F70">
            <w:pPr>
              <w:snapToGrid w:val="0"/>
              <w:rPr>
                <w:rFonts w:ascii="Times New Roman" w:eastAsia="맑은 고딕" w:hAnsi="Times New Roman" w:cs="Times New Roman"/>
                <w:kern w:val="0"/>
                <w:szCs w:val="20"/>
              </w:rPr>
            </w:pPr>
            <w:r w:rsidRPr="00C57A79">
              <w:rPr>
                <w:rFonts w:ascii="Times New Roman" w:eastAsia="맑은 고딕" w:hAnsi="Times New Roman" w:cs="Times New Roman"/>
                <w:kern w:val="0"/>
                <w:szCs w:val="20"/>
              </w:rPr>
              <w:t xml:space="preserve">Describes the intensity of the vibration effect based on the </w:t>
            </w:r>
            <w:proofErr w:type="spellStart"/>
            <w:r w:rsidRPr="00C57A79">
              <w:rPr>
                <w:rFonts w:ascii="Courier New" w:eastAsia="맑은 고딕" w:hAnsi="Courier New" w:cs="Courier New"/>
                <w:kern w:val="0"/>
                <w:szCs w:val="20"/>
              </w:rPr>
              <w:t>intensityUnit</w:t>
            </w:r>
            <w:proofErr w:type="spellEnd"/>
            <w:r w:rsidRPr="00C57A79">
              <w:rPr>
                <w:rFonts w:ascii="Times New Roman" w:eastAsia="맑은 고딕" w:hAnsi="Times New Roman" w:cs="Times New Roman"/>
                <w:kern w:val="0"/>
                <w:szCs w:val="20"/>
              </w:rPr>
              <w:t xml:space="preserve"> in relation to the range of possible vibrate control.</w:t>
            </w:r>
          </w:p>
        </w:tc>
      </w:tr>
      <w:tr w:rsidR="00C57A79" w14:paraId="2F4EE1D1" w14:textId="77777777" w:rsidTr="009C307E">
        <w:tc>
          <w:tcPr>
            <w:tcW w:w="3047" w:type="dxa"/>
            <w:tcBorders>
              <w:top w:val="single" w:sz="4" w:space="0" w:color="auto"/>
              <w:bottom w:val="single" w:sz="4" w:space="0" w:color="auto"/>
            </w:tcBorders>
            <w:shd w:val="clear" w:color="auto" w:fill="auto"/>
          </w:tcPr>
          <w:p w14:paraId="0F285EB3" w14:textId="6C4BE33B" w:rsidR="00C57A79" w:rsidRPr="00BD3C80" w:rsidRDefault="00C57A79" w:rsidP="00C57A79">
            <w:pPr>
              <w:snapToGrid w:val="0"/>
              <w:rPr>
                <w:rFonts w:ascii="Courier New" w:hAnsi="Courier New" w:cs="Courier New"/>
              </w:rPr>
            </w:pPr>
            <w:proofErr w:type="spellStart"/>
            <w:r w:rsidRPr="00C24BD9">
              <w:rPr>
                <w:rFonts w:ascii="Courier New" w:eastAsia="맑은 고딕" w:hAnsi="Courier New" w:cs="Courier New"/>
                <w:color w:val="000000"/>
                <w:kern w:val="0"/>
                <w:szCs w:val="20"/>
                <w:lang w:eastAsia="ja-JP"/>
              </w:rPr>
              <w:t>intensityUnit</w:t>
            </w:r>
            <w:proofErr w:type="spellEnd"/>
          </w:p>
        </w:tc>
        <w:tc>
          <w:tcPr>
            <w:tcW w:w="6237" w:type="dxa"/>
            <w:tcBorders>
              <w:top w:val="single" w:sz="4" w:space="0" w:color="auto"/>
              <w:bottom w:val="single" w:sz="4" w:space="0" w:color="auto"/>
            </w:tcBorders>
            <w:shd w:val="clear" w:color="auto" w:fill="auto"/>
            <w:vAlign w:val="center"/>
          </w:tcPr>
          <w:p w14:paraId="1AC5BF76" w14:textId="365935C3" w:rsidR="00C57A79" w:rsidRPr="00C57A79" w:rsidRDefault="00C57A79" w:rsidP="00C57A79">
            <w:pPr>
              <w:snapToGrid w:val="0"/>
              <w:rPr>
                <w:rFonts w:ascii="Times New Roman" w:eastAsia="맑은 고딕" w:hAnsi="Times New Roman" w:cs="Times New Roman"/>
                <w:kern w:val="0"/>
                <w:szCs w:val="20"/>
              </w:rPr>
            </w:pPr>
            <w:r w:rsidRPr="00E8573C">
              <w:rPr>
                <w:rFonts w:ascii="Times New Roman" w:hAnsi="Times New Roman" w:cs="Times New Roman"/>
                <w:szCs w:val="19"/>
              </w:rPr>
              <w:t xml:space="preserve">Describes </w:t>
            </w:r>
            <w:r w:rsidRPr="008550DC">
              <w:rPr>
                <w:rFonts w:ascii="Times New Roman" w:hAnsi="Times New Roman" w:cs="Times New Roman"/>
                <w:szCs w:val="19"/>
              </w:rPr>
              <w:t>the</w:t>
            </w:r>
            <w:r>
              <w:rPr>
                <w:rFonts w:ascii="Times New Roman" w:hAnsi="Times New Roman" w:cs="Times New Roman"/>
                <w:szCs w:val="19"/>
              </w:rPr>
              <w:t xml:space="preserve"> intensity</w:t>
            </w:r>
            <w:r w:rsidRPr="008550DC">
              <w:rPr>
                <w:rFonts w:ascii="Times New Roman" w:hAnsi="Times New Roman" w:cs="Times New Roman"/>
                <w:szCs w:val="19"/>
              </w:rPr>
              <w:t xml:space="preserve"> unit of the </w:t>
            </w:r>
            <w:r>
              <w:rPr>
                <w:rFonts w:ascii="Times New Roman" w:hAnsi="Times New Roman" w:cs="Times New Roman"/>
                <w:szCs w:val="19"/>
              </w:rPr>
              <w:t>command</w:t>
            </w:r>
            <w:r w:rsidRPr="008550DC">
              <w:rPr>
                <w:rFonts w:ascii="Times New Roman" w:hAnsi="Times New Roman" w:cs="Times New Roman"/>
                <w:szCs w:val="19"/>
              </w:rPr>
              <w:t xml:space="preserve"> value as a reference to a term </w:t>
            </w:r>
            <w:r w:rsidRPr="008550DC">
              <w:rPr>
                <w:rFonts w:ascii="Times New Roman" w:hAnsi="Times New Roman" w:cs="Times New Roman" w:hint="eastAsia"/>
                <w:szCs w:val="19"/>
              </w:rPr>
              <w:t>that shall be using the</w:t>
            </w:r>
            <w:r w:rsidRPr="008550DC">
              <w:rPr>
                <w:rFonts w:ascii="Courier New" w:eastAsia="바탕" w:hAnsi="Courier New" w:cs="Courier New" w:hint="eastAsia"/>
              </w:rPr>
              <w:t xml:space="preserve"> </w:t>
            </w:r>
            <w:proofErr w:type="spellStart"/>
            <w:r w:rsidRPr="008550DC">
              <w:rPr>
                <w:rFonts w:ascii="Courier New" w:eastAsia="바탕" w:hAnsi="Courier New" w:cs="Courier New"/>
              </w:rPr>
              <w:t>unitType</w:t>
            </w:r>
            <w:proofErr w:type="spellEnd"/>
            <w:r w:rsidRPr="008550DC">
              <w:rPr>
                <w:rFonts w:ascii="Times New Roman" w:hAnsi="Times New Roman" w:cs="Times New Roman"/>
                <w:szCs w:val="19"/>
              </w:rPr>
              <w:t>.</w:t>
            </w:r>
          </w:p>
        </w:tc>
      </w:tr>
    </w:tbl>
    <w:p w14:paraId="458323B2" w14:textId="0C206A7F" w:rsidR="0029270B" w:rsidRDefault="0029270B" w:rsidP="00E668C6">
      <w:pPr>
        <w:pStyle w:val="IEEEStdsLevel3Header"/>
        <w:numPr>
          <w:ilvl w:val="2"/>
          <w:numId w:val="22"/>
        </w:numPr>
      </w:pPr>
      <w:r>
        <w:t>Example</w:t>
      </w:r>
    </w:p>
    <w:p w14:paraId="24799F72" w14:textId="773FB7B2" w:rsidR="00C5302A" w:rsidRPr="00C5302A" w:rsidRDefault="00C5302A" w:rsidP="00C5302A">
      <w:pPr>
        <w:rPr>
          <w:rFonts w:ascii="Times New Roman" w:eastAsia="맑은 고딕" w:hAnsi="Times New Roman" w:cs="Times New Roman"/>
          <w:kern w:val="0"/>
          <w:szCs w:val="20"/>
        </w:rPr>
      </w:pPr>
      <w:r w:rsidRPr="00C5302A">
        <w:rPr>
          <w:rFonts w:ascii="Times New Roman" w:eastAsia="맑은 고딕" w:hAnsi="Times New Roman" w:cs="Times New Roman"/>
          <w:kern w:val="0"/>
          <w:szCs w:val="20"/>
        </w:rPr>
        <w:t>This example shows the description of a</w:t>
      </w:r>
      <w:r w:rsidR="00C57A79">
        <w:rPr>
          <w:rFonts w:ascii="Times New Roman" w:eastAsia="맑은 고딕" w:hAnsi="Times New Roman" w:cs="Times New Roman"/>
          <w:kern w:val="0"/>
          <w:szCs w:val="20"/>
        </w:rPr>
        <w:t>n</w:t>
      </w:r>
      <w:r w:rsidRPr="00C5302A">
        <w:rPr>
          <w:rFonts w:ascii="Times New Roman" w:eastAsia="맑은 고딕" w:hAnsi="Times New Roman" w:cs="Times New Roman"/>
          <w:kern w:val="0"/>
          <w:szCs w:val="20"/>
        </w:rPr>
        <w:t xml:space="preserve"> </w:t>
      </w:r>
      <w:r w:rsidR="00521075">
        <w:rPr>
          <w:rFonts w:ascii="Times New Roman" w:eastAsia="맑은 고딕" w:hAnsi="Times New Roman" w:cs="Times New Roman"/>
          <w:kern w:val="0"/>
          <w:szCs w:val="20"/>
        </w:rPr>
        <w:t>actuator</w:t>
      </w:r>
      <w:r w:rsidRPr="00C5302A">
        <w:rPr>
          <w:rFonts w:ascii="Times New Roman" w:eastAsia="맑은 고딕" w:hAnsi="Times New Roman" w:cs="Times New Roman"/>
          <w:kern w:val="0"/>
          <w:szCs w:val="20"/>
        </w:rPr>
        <w:t xml:space="preserve"> command of vibration effect with the following semantics. </w:t>
      </w:r>
      <w:r w:rsidRPr="003C203F">
        <w:rPr>
          <w:rFonts w:ascii="Times New Roman" w:hAnsi="Times New Roman" w:cs="Times New Roman"/>
          <w:szCs w:val="19"/>
        </w:rPr>
        <w:t xml:space="preserve">This </w:t>
      </w:r>
      <w:r w:rsidRPr="00C5302A">
        <w:rPr>
          <w:rFonts w:ascii="Times New Roman" w:eastAsia="맑은 고딕" w:hAnsi="Times New Roman" w:cs="Times New Roman"/>
          <w:kern w:val="0"/>
          <w:szCs w:val="20"/>
        </w:rPr>
        <w:t xml:space="preserve">vibration </w:t>
      </w:r>
      <w:r w:rsidR="00521075">
        <w:rPr>
          <w:rFonts w:ascii="Times New Roman" w:hAnsi="Times New Roman" w:cs="Times New Roman"/>
          <w:szCs w:val="19"/>
        </w:rPr>
        <w:t>actuator</w:t>
      </w:r>
      <w:r>
        <w:rPr>
          <w:rFonts w:ascii="Times New Roman" w:hAnsi="Times New Roman" w:cs="Times New Roman"/>
          <w:szCs w:val="19"/>
        </w:rPr>
        <w:t xml:space="preserve"> </w:t>
      </w:r>
      <w:r w:rsidRPr="003C203F">
        <w:rPr>
          <w:rFonts w:ascii="Times New Roman" w:hAnsi="Times New Roman" w:cs="Times New Roman"/>
          <w:szCs w:val="19"/>
        </w:rPr>
        <w:t xml:space="preserve">commands the intensity </w:t>
      </w:r>
      <w:r w:rsidR="00C57A79">
        <w:rPr>
          <w:rFonts w:ascii="Times New Roman" w:hAnsi="Times New Roman" w:cs="Times New Roman"/>
          <w:szCs w:val="19"/>
        </w:rPr>
        <w:t xml:space="preserve">120 </w:t>
      </w:r>
      <w:proofErr w:type="spellStart"/>
      <w:r w:rsidR="00C57A79">
        <w:rPr>
          <w:rFonts w:ascii="Times New Roman" w:hAnsi="Times New Roman" w:cs="Times New Roman"/>
          <w:szCs w:val="19"/>
        </w:rPr>
        <w:t>hz</w:t>
      </w:r>
      <w:proofErr w:type="spellEnd"/>
      <w:r w:rsidR="00C57A79">
        <w:rPr>
          <w:rFonts w:ascii="Times New Roman" w:hAnsi="Times New Roman" w:cs="Times New Roman"/>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607B0C12" w14:textId="77777777" w:rsidTr="00B92645">
        <w:tc>
          <w:tcPr>
            <w:tcW w:w="8613" w:type="dxa"/>
            <w:shd w:val="clear" w:color="auto" w:fill="auto"/>
          </w:tcPr>
          <w:p w14:paraId="189D0AC6" w14:textId="3A816933" w:rsidR="00C5302A" w:rsidRDefault="00C5302A" w:rsidP="00C5302A">
            <w:pPr>
              <w:spacing w:line="360" w:lineRule="auto"/>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lang w:eastAsia="ja-JP"/>
              </w:rPr>
              <w:t>{</w:t>
            </w:r>
          </w:p>
          <w:p w14:paraId="11AD968F" w14:textId="30B349C4" w:rsidR="00C5302A" w:rsidRPr="00C5302A" w:rsidRDefault="00C5302A" w:rsidP="00C5302A">
            <w:pPr>
              <w:spacing w:line="360" w:lineRule="auto"/>
              <w:ind w:firstLine="165"/>
              <w:rPr>
                <w:rFonts w:ascii="Courier New" w:hAnsi="Courier New" w:cs="Courier New"/>
                <w:color w:val="000000"/>
              </w:rPr>
            </w:pPr>
            <w:r w:rsidRPr="00E202BF">
              <w:rPr>
                <w:rFonts w:ascii="Courier New" w:eastAsia="맑은 고딕" w:hAnsi="Courier New" w:cs="Courier New"/>
                <w:color w:val="000000"/>
                <w:kern w:val="0"/>
                <w:szCs w:val="20"/>
                <w:lang w:eastAsia="ja-JP"/>
              </w:rPr>
              <w:t>"</w:t>
            </w:r>
            <w:proofErr w:type="spellStart"/>
            <w:r>
              <w:rPr>
                <w:rFonts w:ascii="Courier New" w:hAnsi="Courier New" w:cs="Courier New"/>
                <w:color w:val="000000"/>
              </w:rPr>
              <w:t>command</w:t>
            </w:r>
            <w:r w:rsidRPr="001103DD">
              <w:rPr>
                <w:rFonts w:ascii="Courier New" w:hAnsi="Courier New" w:cs="Courier New"/>
                <w:color w:val="000000"/>
              </w:rPr>
              <w:t>InfoBaseAttributes</w:t>
            </w:r>
            <w:proofErr w:type="spellEnd"/>
            <w:r w:rsidRPr="00E202BF">
              <w:rPr>
                <w:rFonts w:ascii="Courier New" w:eastAsia="맑은 고딕" w:hAnsi="Courier New" w:cs="Courier New"/>
                <w:color w:val="000000"/>
                <w:kern w:val="0"/>
                <w:szCs w:val="20"/>
                <w:lang w:eastAsia="ja-JP"/>
              </w:rPr>
              <w:t>"</w:t>
            </w:r>
            <w:r w:rsidRPr="001103DD">
              <w:rPr>
                <w:rFonts w:ascii="Courier New" w:hAnsi="Courier New" w:cs="Courier New"/>
                <w:color w:val="000000"/>
              </w:rPr>
              <w:t>: {},</w:t>
            </w:r>
          </w:p>
          <w:p w14:paraId="3B2D0A96" w14:textId="06EBA170" w:rsidR="00C5302A" w:rsidRPr="00C5302A" w:rsidRDefault="00C5302A" w:rsidP="00C5302A">
            <w:pPr>
              <w:spacing w:line="360" w:lineRule="auto"/>
              <w:ind w:firstLineChars="100" w:firstLine="200"/>
              <w:rPr>
                <w:rFonts w:ascii="Courier New" w:eastAsia="맑은 고딕" w:hAnsi="Courier New" w:cs="Courier New"/>
                <w:color w:val="000000"/>
                <w:kern w:val="0"/>
                <w:szCs w:val="20"/>
                <w:lang w:eastAsia="ja-JP"/>
              </w:rPr>
            </w:pPr>
            <w:r w:rsidRPr="00C5302A">
              <w:rPr>
                <w:rFonts w:ascii="Courier New" w:eastAsia="맑은 고딕" w:hAnsi="Courier New" w:cs="Courier New"/>
                <w:color w:val="000000"/>
                <w:kern w:val="0"/>
                <w:szCs w:val="20"/>
                <w:lang w:eastAsia="ja-JP"/>
              </w:rPr>
              <w:t>"</w:t>
            </w:r>
            <w:proofErr w:type="spellStart"/>
            <w:r w:rsidRPr="00C5302A">
              <w:rPr>
                <w:rFonts w:ascii="Courier New" w:eastAsia="맑은 고딕" w:hAnsi="Courier New" w:cs="Courier New"/>
                <w:color w:val="000000"/>
                <w:kern w:val="0"/>
                <w:szCs w:val="20"/>
                <w:lang w:eastAsia="ja-JP"/>
              </w:rPr>
              <w:t>vibrationCommandData</w:t>
            </w:r>
            <w:proofErr w:type="spellEnd"/>
            <w:r w:rsidRPr="00C5302A">
              <w:rPr>
                <w:rFonts w:ascii="Courier New" w:eastAsia="맑은 고딕" w:hAnsi="Courier New" w:cs="Courier New"/>
                <w:color w:val="000000"/>
                <w:kern w:val="0"/>
                <w:szCs w:val="20"/>
                <w:lang w:eastAsia="ja-JP"/>
              </w:rPr>
              <w:t>": {</w:t>
            </w:r>
          </w:p>
          <w:p w14:paraId="6814F1C3" w14:textId="50A85178" w:rsidR="00C5302A" w:rsidRDefault="00C5302A" w:rsidP="00C5302A">
            <w:pPr>
              <w:spacing w:line="360" w:lineRule="auto"/>
              <w:rPr>
                <w:rFonts w:ascii="Courier New" w:eastAsia="맑은 고딕" w:hAnsi="Courier New" w:cs="Courier New"/>
                <w:color w:val="000000"/>
                <w:kern w:val="0"/>
                <w:szCs w:val="20"/>
                <w:lang w:eastAsia="ja-JP"/>
              </w:rPr>
            </w:pPr>
            <w:r w:rsidRPr="00C5302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C5302A">
              <w:rPr>
                <w:rFonts w:ascii="Courier New" w:eastAsia="맑은 고딕" w:hAnsi="Courier New" w:cs="Courier New"/>
                <w:color w:val="000000"/>
                <w:kern w:val="0"/>
                <w:szCs w:val="20"/>
                <w:lang w:eastAsia="ja-JP"/>
              </w:rPr>
              <w:t xml:space="preserve">"intensity": </w:t>
            </w:r>
            <w:r w:rsidR="00C57A79">
              <w:rPr>
                <w:rFonts w:ascii="Courier New" w:eastAsia="맑은 고딕" w:hAnsi="Courier New" w:cs="Courier New"/>
                <w:color w:val="000000"/>
                <w:kern w:val="0"/>
                <w:szCs w:val="20"/>
                <w:lang w:eastAsia="ja-JP"/>
              </w:rPr>
              <w:t>120</w:t>
            </w:r>
          </w:p>
          <w:p w14:paraId="644A485A" w14:textId="10C683C8" w:rsidR="004B3E81" w:rsidRDefault="004B3E81" w:rsidP="004B3E81">
            <w:pPr>
              <w:spacing w:line="360" w:lineRule="auto"/>
              <w:ind w:firstLineChars="100" w:firstLine="200"/>
              <w:rPr>
                <w:rFonts w:ascii="Courier New" w:eastAsia="맑은 고딕" w:hAnsi="Courier New" w:cs="Courier New"/>
                <w:color w:val="000000"/>
                <w:kern w:val="0"/>
                <w:szCs w:val="20"/>
                <w:lang w:eastAsia="ja-JP"/>
              </w:rPr>
            </w:pPr>
            <w:r>
              <w:rPr>
                <w:rFonts w:ascii="Courier New" w:eastAsia="맑은 고딕" w:hAnsi="Courier New" w:cs="Courier New" w:hint="eastAsia"/>
                <w:color w:val="000000"/>
                <w:kern w:val="0"/>
                <w:szCs w:val="20"/>
                <w:lang w:eastAsia="ja-JP"/>
              </w:rPr>
              <w:t>}</w:t>
            </w:r>
          </w:p>
          <w:p w14:paraId="7AAD2BED" w14:textId="20A153B4" w:rsidR="0029270B" w:rsidRPr="00C5302A" w:rsidRDefault="00C5302A" w:rsidP="00C5302A">
            <w:pPr>
              <w:spacing w:line="360" w:lineRule="auto"/>
              <w:rPr>
                <w:rFonts w:ascii="Courier New" w:eastAsia="맑은 고딕" w:hAnsi="Courier New" w:cs="Courier New"/>
                <w:color w:val="000000"/>
                <w:kern w:val="0"/>
                <w:szCs w:val="20"/>
                <w:lang w:eastAsia="ja-JP"/>
              </w:rPr>
            </w:pPr>
            <w:r w:rsidRPr="00C5302A">
              <w:rPr>
                <w:rFonts w:ascii="Courier New" w:eastAsia="맑은 고딕" w:hAnsi="Courier New" w:cs="Courier New"/>
                <w:color w:val="000000"/>
                <w:kern w:val="0"/>
                <w:szCs w:val="20"/>
                <w:lang w:eastAsia="ja-JP"/>
              </w:rPr>
              <w:t>}</w:t>
            </w:r>
          </w:p>
        </w:tc>
      </w:tr>
    </w:tbl>
    <w:p w14:paraId="3E315D26" w14:textId="77777777" w:rsidR="00537DFF" w:rsidRPr="00873D17" w:rsidRDefault="00537DFF" w:rsidP="00E84F8B"/>
    <w:sectPr w:rsidR="00537DFF" w:rsidRPr="00873D17">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981F" w14:textId="77777777" w:rsidR="00FC4928" w:rsidRDefault="00FC4928" w:rsidP="00C107F3">
      <w:pPr>
        <w:spacing w:after="0" w:line="240" w:lineRule="auto"/>
      </w:pPr>
      <w:r>
        <w:separator/>
      </w:r>
    </w:p>
  </w:endnote>
  <w:endnote w:type="continuationSeparator" w:id="0">
    <w:p w14:paraId="71F41745" w14:textId="77777777" w:rsidR="00FC4928" w:rsidRDefault="00FC4928"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2A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5F29" w14:textId="77777777" w:rsidR="00FC4928" w:rsidRDefault="00FC4928" w:rsidP="00C107F3">
      <w:pPr>
        <w:spacing w:after="0" w:line="240" w:lineRule="auto"/>
      </w:pPr>
      <w:r>
        <w:separator/>
      </w:r>
    </w:p>
  </w:footnote>
  <w:footnote w:type="continuationSeparator" w:id="0">
    <w:p w14:paraId="2C3F7883" w14:textId="77777777" w:rsidR="00FC4928" w:rsidRDefault="00FC4928"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FE717D0" w:rsidR="00601C1E" w:rsidRPr="00907B7E" w:rsidRDefault="00907B7E" w:rsidP="00907B7E">
    <w:pPr>
      <w:pStyle w:val="ab"/>
    </w:pPr>
    <w:r w:rsidRPr="00907B7E">
      <w:rPr>
        <w:rFonts w:ascii="Times New Roman" w:hAnsi="Times New Roman" w:cs="Times New Roman"/>
        <w:bCs/>
        <w:color w:val="000000"/>
        <w:szCs w:val="20"/>
        <w:shd w:val="clear" w:color="auto" w:fill="FFFFFF"/>
      </w:rPr>
      <w:t>2888-21-002</w:t>
    </w:r>
    <w:r w:rsidR="006533D7">
      <w:rPr>
        <w:rFonts w:ascii="Times New Roman" w:hAnsi="Times New Roman" w:cs="Times New Roman"/>
        <w:bCs/>
        <w:color w:val="000000"/>
        <w:szCs w:val="20"/>
        <w:shd w:val="clear" w:color="auto" w:fill="FFFFFF"/>
      </w:rPr>
      <w:t>5</w:t>
    </w:r>
    <w:r w:rsidRPr="00907B7E">
      <w:rPr>
        <w:rFonts w:ascii="Times New Roman" w:hAnsi="Times New Roman" w:cs="Times New Roman"/>
        <w:bCs/>
        <w:color w:val="000000"/>
        <w:szCs w:val="20"/>
        <w:shd w:val="clear" w:color="auto" w:fill="FFFFFF"/>
      </w:rPr>
      <w:t>-00-0002-Data-formats-for-haptic-related-actuator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24A"/>
    <w:multiLevelType w:val="multilevel"/>
    <w:tmpl w:val="3422603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Gulim" w:hAnsi="Gulim" w:hint="default"/>
      </w:rPr>
    </w:lvl>
    <w:lvl w:ilvl="1" w:tplc="70560B74" w:tentative="1">
      <w:start w:val="1"/>
      <w:numFmt w:val="bullet"/>
      <w:lvlText w:val="•"/>
      <w:lvlJc w:val="left"/>
      <w:pPr>
        <w:tabs>
          <w:tab w:val="num" w:pos="1440"/>
        </w:tabs>
        <w:ind w:left="1440" w:hanging="360"/>
      </w:pPr>
      <w:rPr>
        <w:rFonts w:ascii="Gulim" w:hAnsi="Gulim"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2" w15:restartNumberingAfterBreak="0">
    <w:nsid w:val="106D5810"/>
    <w:multiLevelType w:val="multilevel"/>
    <w:tmpl w:val="52B2D82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133FA"/>
    <w:multiLevelType w:val="multilevel"/>
    <w:tmpl w:val="5302085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C246C4"/>
    <w:multiLevelType w:val="multilevel"/>
    <w:tmpl w:val="30A48E0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7D0F30"/>
    <w:multiLevelType w:val="multilevel"/>
    <w:tmpl w:val="C352A7C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3"/>
  </w:num>
  <w:num w:numId="4">
    <w:abstractNumId w:val="16"/>
  </w:num>
  <w:num w:numId="5">
    <w:abstractNumId w:val="7"/>
  </w:num>
  <w:num w:numId="6">
    <w:abstractNumId w:val="8"/>
  </w:num>
  <w:num w:numId="7">
    <w:abstractNumId w:val="14"/>
  </w:num>
  <w:num w:numId="8">
    <w:abstractNumId w:val="15"/>
  </w:num>
  <w:num w:numId="9">
    <w:abstractNumId w:val="1"/>
  </w:num>
  <w:num w:numId="10">
    <w:abstractNumId w:val="12"/>
  </w:num>
  <w:num w:numId="11">
    <w:abstractNumId w:val="17"/>
  </w:num>
  <w:num w:numId="12">
    <w:abstractNumId w:val="16"/>
  </w:num>
  <w:num w:numId="13">
    <w:abstractNumId w:val="16"/>
  </w:num>
  <w:num w:numId="14">
    <w:abstractNumId w:val="4"/>
  </w:num>
  <w:num w:numId="15">
    <w:abstractNumId w:val="4"/>
  </w:num>
  <w:num w:numId="16">
    <w:abstractNumId w:val="4"/>
  </w:num>
  <w:num w:numId="17">
    <w:abstractNumId w:val="10"/>
  </w:num>
  <w:num w:numId="18">
    <w:abstractNumId w:val="13"/>
  </w:num>
  <w:num w:numId="19">
    <w:abstractNumId w:val="18"/>
  </w:num>
  <w:num w:numId="20">
    <w:abstractNumId w:val="6"/>
  </w:num>
  <w:num w:numId="21">
    <w:abstractNumId w:val="19"/>
  </w:num>
  <w:num w:numId="22">
    <w:abstractNumId w:val="9"/>
  </w:num>
  <w:num w:numId="23">
    <w:abstractNumId w:val="2"/>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1708F"/>
    <w:rsid w:val="000214F0"/>
    <w:rsid w:val="000246E7"/>
    <w:rsid w:val="00026350"/>
    <w:rsid w:val="00031A4F"/>
    <w:rsid w:val="0003305D"/>
    <w:rsid w:val="00041E26"/>
    <w:rsid w:val="00042627"/>
    <w:rsid w:val="000508D9"/>
    <w:rsid w:val="00062049"/>
    <w:rsid w:val="0006208F"/>
    <w:rsid w:val="00073205"/>
    <w:rsid w:val="000837C7"/>
    <w:rsid w:val="00085415"/>
    <w:rsid w:val="00085EA4"/>
    <w:rsid w:val="000A3888"/>
    <w:rsid w:val="000A3C6E"/>
    <w:rsid w:val="000A3F97"/>
    <w:rsid w:val="000A7B65"/>
    <w:rsid w:val="000B192D"/>
    <w:rsid w:val="000B5FFB"/>
    <w:rsid w:val="000C1609"/>
    <w:rsid w:val="000C73E3"/>
    <w:rsid w:val="000C7C7D"/>
    <w:rsid w:val="000D17F0"/>
    <w:rsid w:val="000D682F"/>
    <w:rsid w:val="000E2B7B"/>
    <w:rsid w:val="000F5204"/>
    <w:rsid w:val="001067A0"/>
    <w:rsid w:val="0011004A"/>
    <w:rsid w:val="0011159F"/>
    <w:rsid w:val="00116367"/>
    <w:rsid w:val="00121EB6"/>
    <w:rsid w:val="00125DB5"/>
    <w:rsid w:val="001269D4"/>
    <w:rsid w:val="00130DF6"/>
    <w:rsid w:val="001354BF"/>
    <w:rsid w:val="00156F7B"/>
    <w:rsid w:val="00160501"/>
    <w:rsid w:val="001632A6"/>
    <w:rsid w:val="00164255"/>
    <w:rsid w:val="001674AE"/>
    <w:rsid w:val="00172682"/>
    <w:rsid w:val="0019151E"/>
    <w:rsid w:val="001A0898"/>
    <w:rsid w:val="001B05EC"/>
    <w:rsid w:val="001B7BD9"/>
    <w:rsid w:val="001C414A"/>
    <w:rsid w:val="001E05D6"/>
    <w:rsid w:val="001E7A78"/>
    <w:rsid w:val="001F26DD"/>
    <w:rsid w:val="001F3486"/>
    <w:rsid w:val="001F3748"/>
    <w:rsid w:val="00211BF3"/>
    <w:rsid w:val="00212A01"/>
    <w:rsid w:val="00232184"/>
    <w:rsid w:val="00234A71"/>
    <w:rsid w:val="002358EE"/>
    <w:rsid w:val="002372C9"/>
    <w:rsid w:val="00246A19"/>
    <w:rsid w:val="002472CB"/>
    <w:rsid w:val="0025637F"/>
    <w:rsid w:val="0026565D"/>
    <w:rsid w:val="00286A73"/>
    <w:rsid w:val="0029270B"/>
    <w:rsid w:val="002928FE"/>
    <w:rsid w:val="002935F8"/>
    <w:rsid w:val="002A1125"/>
    <w:rsid w:val="002B1A2C"/>
    <w:rsid w:val="002B6BC2"/>
    <w:rsid w:val="002C0321"/>
    <w:rsid w:val="002C6BB9"/>
    <w:rsid w:val="002D4C34"/>
    <w:rsid w:val="002D5DDD"/>
    <w:rsid w:val="002E3920"/>
    <w:rsid w:val="002F24F7"/>
    <w:rsid w:val="002F46CF"/>
    <w:rsid w:val="00304690"/>
    <w:rsid w:val="00312912"/>
    <w:rsid w:val="00316CB6"/>
    <w:rsid w:val="00335818"/>
    <w:rsid w:val="0033608A"/>
    <w:rsid w:val="00342C87"/>
    <w:rsid w:val="0034534B"/>
    <w:rsid w:val="003465E2"/>
    <w:rsid w:val="00354A95"/>
    <w:rsid w:val="0036483A"/>
    <w:rsid w:val="00371258"/>
    <w:rsid w:val="003735C8"/>
    <w:rsid w:val="00374B59"/>
    <w:rsid w:val="003847CE"/>
    <w:rsid w:val="00391EA2"/>
    <w:rsid w:val="00394D85"/>
    <w:rsid w:val="003A0B8A"/>
    <w:rsid w:val="003C2C08"/>
    <w:rsid w:val="003C3DCB"/>
    <w:rsid w:val="003D202F"/>
    <w:rsid w:val="003E7EFA"/>
    <w:rsid w:val="0040393F"/>
    <w:rsid w:val="00404544"/>
    <w:rsid w:val="004048E5"/>
    <w:rsid w:val="00433394"/>
    <w:rsid w:val="004345F6"/>
    <w:rsid w:val="00444CAF"/>
    <w:rsid w:val="0044651F"/>
    <w:rsid w:val="00461221"/>
    <w:rsid w:val="00482F5A"/>
    <w:rsid w:val="004925E4"/>
    <w:rsid w:val="004A05A1"/>
    <w:rsid w:val="004A3BE6"/>
    <w:rsid w:val="004B3E81"/>
    <w:rsid w:val="004C0E31"/>
    <w:rsid w:val="004D3DCE"/>
    <w:rsid w:val="004D4719"/>
    <w:rsid w:val="004D4875"/>
    <w:rsid w:val="004D7D4E"/>
    <w:rsid w:val="004E1916"/>
    <w:rsid w:val="004F2AEE"/>
    <w:rsid w:val="004F7CEC"/>
    <w:rsid w:val="00510B48"/>
    <w:rsid w:val="0051571E"/>
    <w:rsid w:val="00521075"/>
    <w:rsid w:val="00537DFF"/>
    <w:rsid w:val="00555F38"/>
    <w:rsid w:val="00562998"/>
    <w:rsid w:val="0056329F"/>
    <w:rsid w:val="0057424D"/>
    <w:rsid w:val="00590B41"/>
    <w:rsid w:val="005965E4"/>
    <w:rsid w:val="005A4A9E"/>
    <w:rsid w:val="005A5471"/>
    <w:rsid w:val="005B0B75"/>
    <w:rsid w:val="005C67D4"/>
    <w:rsid w:val="005E3A05"/>
    <w:rsid w:val="005F5EB0"/>
    <w:rsid w:val="00601A19"/>
    <w:rsid w:val="00601C1E"/>
    <w:rsid w:val="006049A7"/>
    <w:rsid w:val="006065AF"/>
    <w:rsid w:val="006109CF"/>
    <w:rsid w:val="00620BAD"/>
    <w:rsid w:val="006245ED"/>
    <w:rsid w:val="006533D7"/>
    <w:rsid w:val="00654272"/>
    <w:rsid w:val="0065462A"/>
    <w:rsid w:val="006610B3"/>
    <w:rsid w:val="00664117"/>
    <w:rsid w:val="0067191F"/>
    <w:rsid w:val="00672FC7"/>
    <w:rsid w:val="00680695"/>
    <w:rsid w:val="00693863"/>
    <w:rsid w:val="006A4A03"/>
    <w:rsid w:val="006A7D21"/>
    <w:rsid w:val="006B0B1F"/>
    <w:rsid w:val="006B55D0"/>
    <w:rsid w:val="006C1FA3"/>
    <w:rsid w:val="006D3F8C"/>
    <w:rsid w:val="006D579A"/>
    <w:rsid w:val="006D6C4A"/>
    <w:rsid w:val="006E02E5"/>
    <w:rsid w:val="006F01D4"/>
    <w:rsid w:val="006F7AD3"/>
    <w:rsid w:val="00703FDA"/>
    <w:rsid w:val="00704632"/>
    <w:rsid w:val="00711C34"/>
    <w:rsid w:val="00714480"/>
    <w:rsid w:val="00720F38"/>
    <w:rsid w:val="007220EB"/>
    <w:rsid w:val="00730E11"/>
    <w:rsid w:val="00752212"/>
    <w:rsid w:val="00755A9C"/>
    <w:rsid w:val="007603A1"/>
    <w:rsid w:val="00760420"/>
    <w:rsid w:val="00765D41"/>
    <w:rsid w:val="0077126D"/>
    <w:rsid w:val="0078302B"/>
    <w:rsid w:val="00783155"/>
    <w:rsid w:val="007832C9"/>
    <w:rsid w:val="007861B0"/>
    <w:rsid w:val="007A249D"/>
    <w:rsid w:val="007B63BC"/>
    <w:rsid w:val="007D600C"/>
    <w:rsid w:val="007D67CF"/>
    <w:rsid w:val="007E4B72"/>
    <w:rsid w:val="007E6ECB"/>
    <w:rsid w:val="0080699F"/>
    <w:rsid w:val="008138BF"/>
    <w:rsid w:val="00822F62"/>
    <w:rsid w:val="00823A7F"/>
    <w:rsid w:val="00841C43"/>
    <w:rsid w:val="0085361D"/>
    <w:rsid w:val="00854655"/>
    <w:rsid w:val="00854C2F"/>
    <w:rsid w:val="008550DC"/>
    <w:rsid w:val="00873D17"/>
    <w:rsid w:val="0088290F"/>
    <w:rsid w:val="00892FA1"/>
    <w:rsid w:val="00894A4E"/>
    <w:rsid w:val="008B3C6D"/>
    <w:rsid w:val="008C072A"/>
    <w:rsid w:val="008C2F70"/>
    <w:rsid w:val="008D0C35"/>
    <w:rsid w:val="008D3B10"/>
    <w:rsid w:val="008E75EE"/>
    <w:rsid w:val="008F3D82"/>
    <w:rsid w:val="008F758E"/>
    <w:rsid w:val="0090549C"/>
    <w:rsid w:val="00906E55"/>
    <w:rsid w:val="00907B7E"/>
    <w:rsid w:val="00912936"/>
    <w:rsid w:val="00916AE7"/>
    <w:rsid w:val="00922434"/>
    <w:rsid w:val="009251FB"/>
    <w:rsid w:val="00925E25"/>
    <w:rsid w:val="0093656B"/>
    <w:rsid w:val="00944299"/>
    <w:rsid w:val="00952D25"/>
    <w:rsid w:val="009565C7"/>
    <w:rsid w:val="00961CE7"/>
    <w:rsid w:val="0097697C"/>
    <w:rsid w:val="00977E5E"/>
    <w:rsid w:val="00977F36"/>
    <w:rsid w:val="00980C22"/>
    <w:rsid w:val="00986C2E"/>
    <w:rsid w:val="00990D2D"/>
    <w:rsid w:val="009919B5"/>
    <w:rsid w:val="00996146"/>
    <w:rsid w:val="00997CEB"/>
    <w:rsid w:val="009A7D98"/>
    <w:rsid w:val="009C6C9E"/>
    <w:rsid w:val="009C6F73"/>
    <w:rsid w:val="009D15D6"/>
    <w:rsid w:val="009D2BBD"/>
    <w:rsid w:val="009D4071"/>
    <w:rsid w:val="009D5ADA"/>
    <w:rsid w:val="009D6490"/>
    <w:rsid w:val="009D73F5"/>
    <w:rsid w:val="009E6CAB"/>
    <w:rsid w:val="009F3FF6"/>
    <w:rsid w:val="00A0336A"/>
    <w:rsid w:val="00A04FEC"/>
    <w:rsid w:val="00A11923"/>
    <w:rsid w:val="00A13D79"/>
    <w:rsid w:val="00A32920"/>
    <w:rsid w:val="00A4598A"/>
    <w:rsid w:val="00A53E6F"/>
    <w:rsid w:val="00A73C49"/>
    <w:rsid w:val="00A77913"/>
    <w:rsid w:val="00A8204C"/>
    <w:rsid w:val="00A8241D"/>
    <w:rsid w:val="00A82820"/>
    <w:rsid w:val="00A83698"/>
    <w:rsid w:val="00A85C10"/>
    <w:rsid w:val="00A907B2"/>
    <w:rsid w:val="00A9561E"/>
    <w:rsid w:val="00AB1286"/>
    <w:rsid w:val="00AC31F6"/>
    <w:rsid w:val="00AD1126"/>
    <w:rsid w:val="00AD4BF0"/>
    <w:rsid w:val="00AE67CA"/>
    <w:rsid w:val="00B0379A"/>
    <w:rsid w:val="00B071E9"/>
    <w:rsid w:val="00B07F62"/>
    <w:rsid w:val="00B25398"/>
    <w:rsid w:val="00B27566"/>
    <w:rsid w:val="00B27B0F"/>
    <w:rsid w:val="00B45597"/>
    <w:rsid w:val="00B4671A"/>
    <w:rsid w:val="00B53422"/>
    <w:rsid w:val="00B60864"/>
    <w:rsid w:val="00B61DDF"/>
    <w:rsid w:val="00B74C6C"/>
    <w:rsid w:val="00B758AF"/>
    <w:rsid w:val="00B86E21"/>
    <w:rsid w:val="00B92154"/>
    <w:rsid w:val="00BA352F"/>
    <w:rsid w:val="00BA58B7"/>
    <w:rsid w:val="00BA7767"/>
    <w:rsid w:val="00BA7A25"/>
    <w:rsid w:val="00BB1957"/>
    <w:rsid w:val="00BB1D09"/>
    <w:rsid w:val="00BC31D0"/>
    <w:rsid w:val="00BC3348"/>
    <w:rsid w:val="00BC44EC"/>
    <w:rsid w:val="00BC5541"/>
    <w:rsid w:val="00BC5D67"/>
    <w:rsid w:val="00BC6A47"/>
    <w:rsid w:val="00BD61D9"/>
    <w:rsid w:val="00BE35F2"/>
    <w:rsid w:val="00BF0168"/>
    <w:rsid w:val="00BF0B95"/>
    <w:rsid w:val="00BF0DD3"/>
    <w:rsid w:val="00BF1190"/>
    <w:rsid w:val="00BF52D1"/>
    <w:rsid w:val="00C06037"/>
    <w:rsid w:val="00C07098"/>
    <w:rsid w:val="00C107F3"/>
    <w:rsid w:val="00C12FEB"/>
    <w:rsid w:val="00C20F17"/>
    <w:rsid w:val="00C24875"/>
    <w:rsid w:val="00C24BD9"/>
    <w:rsid w:val="00C31CA5"/>
    <w:rsid w:val="00C33860"/>
    <w:rsid w:val="00C42B92"/>
    <w:rsid w:val="00C514A3"/>
    <w:rsid w:val="00C5302A"/>
    <w:rsid w:val="00C57A79"/>
    <w:rsid w:val="00C676CC"/>
    <w:rsid w:val="00C75167"/>
    <w:rsid w:val="00C75E32"/>
    <w:rsid w:val="00C8325C"/>
    <w:rsid w:val="00CA69C3"/>
    <w:rsid w:val="00CD0E3D"/>
    <w:rsid w:val="00CD3465"/>
    <w:rsid w:val="00CD40E8"/>
    <w:rsid w:val="00CD7D39"/>
    <w:rsid w:val="00CE76B3"/>
    <w:rsid w:val="00CF07FB"/>
    <w:rsid w:val="00D043C0"/>
    <w:rsid w:val="00D161E9"/>
    <w:rsid w:val="00D201CA"/>
    <w:rsid w:val="00D2405A"/>
    <w:rsid w:val="00D242AE"/>
    <w:rsid w:val="00D3264B"/>
    <w:rsid w:val="00D51BA4"/>
    <w:rsid w:val="00D5551C"/>
    <w:rsid w:val="00D62A31"/>
    <w:rsid w:val="00D7186E"/>
    <w:rsid w:val="00D757AB"/>
    <w:rsid w:val="00D90AD1"/>
    <w:rsid w:val="00DB1667"/>
    <w:rsid w:val="00DB3065"/>
    <w:rsid w:val="00DB5609"/>
    <w:rsid w:val="00DD077D"/>
    <w:rsid w:val="00DE0A32"/>
    <w:rsid w:val="00DE5601"/>
    <w:rsid w:val="00DF11D9"/>
    <w:rsid w:val="00E02816"/>
    <w:rsid w:val="00E03BF6"/>
    <w:rsid w:val="00E04879"/>
    <w:rsid w:val="00E0489F"/>
    <w:rsid w:val="00E04B8A"/>
    <w:rsid w:val="00E120D4"/>
    <w:rsid w:val="00E13906"/>
    <w:rsid w:val="00E1414E"/>
    <w:rsid w:val="00E202BF"/>
    <w:rsid w:val="00E2035D"/>
    <w:rsid w:val="00E22A46"/>
    <w:rsid w:val="00E2626D"/>
    <w:rsid w:val="00E35F1C"/>
    <w:rsid w:val="00E36E39"/>
    <w:rsid w:val="00E45C6A"/>
    <w:rsid w:val="00E46C89"/>
    <w:rsid w:val="00E505D6"/>
    <w:rsid w:val="00E54F78"/>
    <w:rsid w:val="00E563D4"/>
    <w:rsid w:val="00E577D9"/>
    <w:rsid w:val="00E668C6"/>
    <w:rsid w:val="00E71785"/>
    <w:rsid w:val="00E725E9"/>
    <w:rsid w:val="00E8267F"/>
    <w:rsid w:val="00E84015"/>
    <w:rsid w:val="00E84F8B"/>
    <w:rsid w:val="00E8573C"/>
    <w:rsid w:val="00E8609A"/>
    <w:rsid w:val="00E92EFE"/>
    <w:rsid w:val="00E96161"/>
    <w:rsid w:val="00EA0C51"/>
    <w:rsid w:val="00EB06C1"/>
    <w:rsid w:val="00EB5353"/>
    <w:rsid w:val="00EB5362"/>
    <w:rsid w:val="00EB6F28"/>
    <w:rsid w:val="00ED5D9B"/>
    <w:rsid w:val="00EE5756"/>
    <w:rsid w:val="00EE5D3C"/>
    <w:rsid w:val="00EF3348"/>
    <w:rsid w:val="00F042A4"/>
    <w:rsid w:val="00F06886"/>
    <w:rsid w:val="00F136C4"/>
    <w:rsid w:val="00F13DD9"/>
    <w:rsid w:val="00F176D3"/>
    <w:rsid w:val="00F232EE"/>
    <w:rsid w:val="00F23A21"/>
    <w:rsid w:val="00F25193"/>
    <w:rsid w:val="00F25CDB"/>
    <w:rsid w:val="00F377A7"/>
    <w:rsid w:val="00F452C0"/>
    <w:rsid w:val="00F6304A"/>
    <w:rsid w:val="00F67635"/>
    <w:rsid w:val="00F8324A"/>
    <w:rsid w:val="00FC4928"/>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paragraph" w:styleId="50">
    <w:name w:val="index 5"/>
    <w:basedOn w:val="a"/>
    <w:next w:val="a"/>
    <w:autoRedefine/>
    <w:rsid w:val="00CF07FB"/>
    <w:pPr>
      <w:widowControl/>
      <w:wordWrap/>
      <w:autoSpaceDE/>
      <w:autoSpaceDN/>
      <w:spacing w:after="240" w:line="220" w:lineRule="atLeast"/>
      <w:ind w:left="1000" w:hanging="200"/>
    </w:pPr>
    <w:rPr>
      <w:rFonts w:ascii="Arial" w:eastAsia="MS Mincho" w:hAnsi="Arial" w:cs="Times New Roman"/>
      <w:b/>
      <w:kern w:val="0"/>
      <w:szCs w:val="20"/>
      <w:lang w:val="en-GB" w:eastAsia="ja-JP"/>
    </w:rPr>
  </w:style>
  <w:style w:type="character" w:customStyle="1" w:styleId="texhtml1">
    <w:name w:val="texhtml1"/>
    <w:rsid w:val="00CF07FB"/>
    <w:rPr>
      <w:sz w:val="30"/>
      <w:szCs w:val="30"/>
    </w:rPr>
  </w:style>
  <w:style w:type="paragraph" w:customStyle="1" w:styleId="Example">
    <w:name w:val="Example"/>
    <w:basedOn w:val="a"/>
    <w:next w:val="a"/>
    <w:rsid w:val="00B25398"/>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character" w:styleId="af">
    <w:name w:val="FollowedHyperlink"/>
    <w:basedOn w:val="a0"/>
    <w:uiPriority w:val="99"/>
    <w:semiHidden/>
    <w:unhideWhenUsed/>
    <w:rsid w:val="008C2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895</Words>
  <Characters>5102</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5</cp:revision>
  <dcterms:created xsi:type="dcterms:W3CDTF">2021-06-21T09:27:00Z</dcterms:created>
  <dcterms:modified xsi:type="dcterms:W3CDTF">2021-06-28T05:46:00Z</dcterms:modified>
</cp:coreProperties>
</file>