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DF209C">
            <w:pPr>
              <w:pStyle w:val="9"/>
              <w:numPr>
                <w:ilvl w:val="0"/>
                <w:numId w:val="0"/>
              </w:numPr>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56466BE3" w:rsidR="00620BAD" w:rsidRPr="00E8267F" w:rsidRDefault="00072FE9" w:rsidP="00EA45C5">
            <w:pPr>
              <w:pStyle w:val="covertext"/>
              <w:rPr>
                <w:b/>
              </w:rPr>
            </w:pPr>
            <w:r w:rsidRPr="00072FE9">
              <w:rPr>
                <w:b/>
                <w:bCs/>
              </w:rPr>
              <w:t xml:space="preserve">Format of Deep Learning Network Training Dataset and </w:t>
            </w:r>
            <w:r w:rsidR="00916B13">
              <w:rPr>
                <w:b/>
                <w:bCs/>
              </w:rPr>
              <w:t>Content</w:t>
            </w:r>
            <w:r w:rsidRPr="00072FE9">
              <w:rPr>
                <w:b/>
                <w:bCs/>
              </w:rPr>
              <w:t xml:space="preserve"> Streaming for Hologram Generation and Printing</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322DB4BC" w:rsidR="00620BAD" w:rsidRPr="0028293C" w:rsidRDefault="00EC5A44" w:rsidP="005C1F5F">
            <w:pPr>
              <w:pStyle w:val="covertext"/>
              <w:rPr>
                <w:b/>
              </w:rPr>
            </w:pPr>
            <w:r w:rsidRPr="0028293C">
              <w:rPr>
                <w:b/>
              </w:rPr>
              <w:t>2888-2</w:t>
            </w:r>
            <w:r>
              <w:rPr>
                <w:b/>
              </w:rPr>
              <w:t>1</w:t>
            </w:r>
            <w:r w:rsidRPr="0028293C">
              <w:rPr>
                <w:b/>
              </w:rPr>
              <w:t>-</w:t>
            </w:r>
            <w:r>
              <w:rPr>
                <w:b/>
              </w:rPr>
              <w:t>00</w:t>
            </w:r>
            <w:r w:rsidR="00916B13">
              <w:rPr>
                <w:b/>
              </w:rPr>
              <w:t>21</w:t>
            </w:r>
            <w:r w:rsidRPr="0028293C">
              <w:rPr>
                <w:rFonts w:hint="eastAsia"/>
                <w:b/>
              </w:rPr>
              <w:t>-</w:t>
            </w:r>
            <w:r w:rsidRPr="0028293C">
              <w:rPr>
                <w:b/>
              </w:rPr>
              <w:t>00-000</w:t>
            </w:r>
            <w:r w:rsidR="00072FE9">
              <w:rPr>
                <w:b/>
              </w:rPr>
              <w:t>0</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0A1D968B" w:rsidR="00620BAD" w:rsidRPr="0028293C" w:rsidRDefault="00DF209C" w:rsidP="0052696E">
            <w:pPr>
              <w:pStyle w:val="covertext"/>
              <w:tabs>
                <w:tab w:val="left" w:pos="3490"/>
              </w:tabs>
              <w:rPr>
                <w:b/>
              </w:rPr>
            </w:pPr>
            <w:r>
              <w:rPr>
                <w:b/>
              </w:rPr>
              <w:t>June</w:t>
            </w:r>
            <w:r w:rsidR="00D73320">
              <w:rPr>
                <w:b/>
              </w:rPr>
              <w:t xml:space="preserve"> 1</w:t>
            </w:r>
            <w:r>
              <w:rPr>
                <w:b/>
              </w:rPr>
              <w:t>8</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3C59D22C" w:rsidR="00D73320" w:rsidRPr="00916B13" w:rsidRDefault="00DF209C" w:rsidP="00D73320">
            <w:pPr>
              <w:pStyle w:val="covertext"/>
              <w:rPr>
                <w:rFonts w:eastAsia="MS Mincho"/>
                <w:lang w:eastAsia="ja-JP"/>
              </w:rPr>
            </w:pPr>
            <w:proofErr w:type="spellStart"/>
            <w:r w:rsidRPr="00916B13">
              <w:rPr>
                <w:rFonts w:eastAsia="MS Mincho"/>
                <w:lang w:eastAsia="ja-JP"/>
              </w:rPr>
              <w:t>Young</w:t>
            </w:r>
            <w:r w:rsidR="00D37276" w:rsidRPr="00916B13">
              <w:rPr>
                <w:rFonts w:hint="eastAsia"/>
              </w:rPr>
              <w:t>m</w:t>
            </w:r>
            <w:r w:rsidRPr="00916B13">
              <w:rPr>
                <w:rFonts w:eastAsia="MS Mincho"/>
                <w:lang w:eastAsia="ja-JP"/>
              </w:rPr>
              <w:t>in</w:t>
            </w:r>
            <w:proofErr w:type="spellEnd"/>
            <w:r w:rsidR="00D73320" w:rsidRPr="00916B13">
              <w:rPr>
                <w:rFonts w:eastAsia="MS Mincho"/>
                <w:lang w:eastAsia="ja-JP"/>
              </w:rPr>
              <w:t xml:space="preserve"> Kim, </w:t>
            </w:r>
            <w:hyperlink r:id="rId9" w:history="1">
              <w:r w:rsidR="00D37276" w:rsidRPr="00916B13">
                <w:rPr>
                  <w:rStyle w:val="a4"/>
                  <w:color w:val="auto"/>
                </w:rPr>
                <w:t>rainmaker@</w:t>
              </w:r>
              <w:r w:rsidR="00D37276" w:rsidRPr="00916B13">
                <w:rPr>
                  <w:rStyle w:val="a4"/>
                  <w:rFonts w:hint="eastAsia"/>
                  <w:color w:val="auto"/>
                </w:rPr>
                <w:t>keti.re.kr</w:t>
              </w:r>
            </w:hyperlink>
            <w:r w:rsidR="00D37276" w:rsidRPr="00916B13">
              <w:rPr>
                <w:rFonts w:hint="eastAsia"/>
              </w:rPr>
              <w:t xml:space="preserve"> </w:t>
            </w:r>
            <w:r w:rsidR="00D73320" w:rsidRPr="00916B13">
              <w:rPr>
                <w:rFonts w:eastAsia="MS Mincho"/>
                <w:lang w:eastAsia="ja-JP"/>
              </w:rPr>
              <w:t>(</w:t>
            </w:r>
            <w:r w:rsidRPr="00916B13">
              <w:rPr>
                <w:rFonts w:eastAsia="MS Mincho"/>
                <w:lang w:eastAsia="ja-JP"/>
              </w:rPr>
              <w:t>KETI</w:t>
            </w:r>
            <w:r w:rsidR="00D73320" w:rsidRPr="00916B13">
              <w:rPr>
                <w:rFonts w:eastAsia="MS Mincho"/>
                <w:lang w:eastAsia="ja-JP"/>
              </w:rPr>
              <w:t>)</w:t>
            </w:r>
          </w:p>
          <w:p w14:paraId="019BE5DE" w14:textId="30562C15" w:rsidR="00620BAD" w:rsidRPr="009B667B" w:rsidRDefault="00DF209C" w:rsidP="00D73320">
            <w:pPr>
              <w:pStyle w:val="covertext"/>
              <w:rPr>
                <w:rFonts w:eastAsia="MS Mincho"/>
                <w:color w:val="000000" w:themeColor="text1"/>
                <w:lang w:eastAsia="ja-JP"/>
              </w:rPr>
            </w:pPr>
            <w:r w:rsidRPr="00916B13">
              <w:rPr>
                <w:rFonts w:eastAsia="MS Mincho"/>
                <w:lang w:eastAsia="ja-JP"/>
              </w:rPr>
              <w:t>Sangkwon Peter Jeong</w:t>
            </w:r>
            <w:r w:rsidR="00D73320" w:rsidRPr="00916B13">
              <w:rPr>
                <w:rFonts w:eastAsia="MS Mincho"/>
                <w:lang w:eastAsia="ja-JP"/>
              </w:rPr>
              <w:t xml:space="preserve">, </w:t>
            </w:r>
            <w:r w:rsidRPr="00916B13">
              <w:rPr>
                <w:rFonts w:eastAsia="MS Mincho"/>
                <w:lang w:eastAsia="ja-JP"/>
              </w:rPr>
              <w:t>ceo@joyfun.kr</w:t>
            </w:r>
            <w:r w:rsidR="00D73320" w:rsidRPr="00916B13">
              <w:rPr>
                <w:rFonts w:eastAsia="MS Mincho"/>
                <w:lang w:eastAsia="ja-JP"/>
              </w:rPr>
              <w:t xml:space="preserve"> (</w:t>
            </w:r>
            <w:r w:rsidRPr="00916B13">
              <w:rPr>
                <w:rFonts w:eastAsia="MS Mincho"/>
                <w:lang w:eastAsia="ja-JP"/>
              </w:rPr>
              <w:t>JoyFun Inc</w:t>
            </w:r>
            <w:r>
              <w:rPr>
                <w:rFonts w:eastAsia="MS Mincho"/>
                <w:color w:val="000000" w:themeColor="text1"/>
                <w:lang w:eastAsia="ja-JP"/>
              </w:rPr>
              <w:t>.</w:t>
            </w:r>
            <w:r w:rsidR="00D73320" w:rsidRPr="00765BE0">
              <w:rPr>
                <w:rFonts w:eastAsia="MS Mincho"/>
                <w:color w:val="000000" w:themeColor="text1"/>
                <w:lang w:eastAsia="ja-JP"/>
              </w:rPr>
              <w:t>)</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4BF64B46"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w:t>
            </w:r>
            <w:r w:rsidR="00DF209C" w:rsidRPr="00DF209C">
              <w:rPr>
                <w:rFonts w:ascii="Times New Roman" w:hAnsi="Times New Roman" w:cs="Times New Roman"/>
                <w:kern w:val="0"/>
                <w:szCs w:val="24"/>
                <w:lang w:bidi="he-IL"/>
              </w:rPr>
              <w:t xml:space="preserve">defined deep learning network training dataset format for standardization of quality and form of training data as a creation of high-definition digital holographic </w:t>
            </w:r>
            <w:r w:rsidR="00916B13">
              <w:rPr>
                <w:rFonts w:ascii="Times New Roman" w:hAnsi="Times New Roman" w:cs="Times New Roman"/>
                <w:kern w:val="0"/>
                <w:szCs w:val="24"/>
                <w:lang w:bidi="he-IL"/>
              </w:rPr>
              <w:t>content</w:t>
            </w:r>
            <w:r w:rsidR="00DF209C" w:rsidRPr="00DF209C">
              <w:rPr>
                <w:rFonts w:ascii="Times New Roman" w:hAnsi="Times New Roman" w:cs="Times New Roman"/>
                <w:kern w:val="0"/>
                <w:szCs w:val="24"/>
                <w:lang w:bidi="he-IL"/>
              </w:rPr>
              <w:t xml:space="preserve">, holographic printing </w:t>
            </w:r>
            <w:r w:rsidR="00916B13">
              <w:rPr>
                <w:rFonts w:ascii="Times New Roman" w:hAnsi="Times New Roman" w:cs="Times New Roman"/>
                <w:kern w:val="0"/>
                <w:szCs w:val="24"/>
                <w:lang w:bidi="he-IL"/>
              </w:rPr>
              <w:t>content</w:t>
            </w:r>
            <w:r w:rsidR="00DF209C" w:rsidRPr="00DF209C">
              <w:rPr>
                <w:rFonts w:ascii="Times New Roman" w:hAnsi="Times New Roman" w:cs="Times New Roman"/>
                <w:kern w:val="0"/>
                <w:szCs w:val="24"/>
                <w:lang w:bidi="he-IL"/>
              </w:rPr>
              <w:t xml:space="preserve"> streaming format for recording high-definition digital holographic </w:t>
            </w:r>
            <w:r w:rsidR="00916B13">
              <w:rPr>
                <w:rFonts w:ascii="Times New Roman" w:hAnsi="Times New Roman" w:cs="Times New Roman"/>
                <w:kern w:val="0"/>
                <w:szCs w:val="24"/>
                <w:lang w:bidi="he-IL"/>
              </w:rPr>
              <w:t>content</w:t>
            </w:r>
            <w:r w:rsidR="00DF209C" w:rsidRPr="00DF209C">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2C2CB0A3" w:rsidR="00620BAD" w:rsidRPr="00130DF6" w:rsidRDefault="00D8046D" w:rsidP="00620BAD">
            <w:pPr>
              <w:pStyle w:val="covertext"/>
              <w:jc w:val="both"/>
              <w:rPr>
                <w:color w:val="000000" w:themeColor="text1"/>
                <w:sz w:val="20"/>
              </w:rPr>
            </w:pPr>
            <w:r>
              <w:rPr>
                <w:color w:val="000000" w:themeColor="text1"/>
                <w:sz w:val="20"/>
              </w:rPr>
              <w:t xml:space="preserve">To start discussion on purpose of the </w:t>
            </w:r>
            <w:r w:rsidR="00072FE9">
              <w:rPr>
                <w:color w:val="000000" w:themeColor="text1"/>
                <w:sz w:val="20"/>
              </w:rPr>
              <w:t xml:space="preserve">new </w:t>
            </w:r>
            <w:r>
              <w:rPr>
                <w:color w:val="000000" w:themeColor="text1"/>
                <w:sz w:val="20"/>
              </w:rPr>
              <w:t>standard</w:t>
            </w:r>
            <w:r w:rsidR="00072FE9">
              <w:rPr>
                <w:color w:val="000000" w:themeColor="text1"/>
                <w:sz w:val="20"/>
              </w:rPr>
              <w:t xml:space="preserve"> topic.</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28762C45" w14:textId="5A946BB5" w:rsidR="00DF209C" w:rsidRPr="00916B13" w:rsidRDefault="00E54F78" w:rsidP="00DF209C">
      <w:pPr>
        <w:widowControl/>
        <w:wordWrap/>
        <w:autoSpaceDE/>
        <w:autoSpaceDN/>
        <w:jc w:val="center"/>
        <w:rPr>
          <w:rFonts w:ascii="굴림" w:eastAsia="굴림" w:hAnsi="굴림" w:cs="굴림"/>
          <w:b/>
          <w:bCs/>
          <w:kern w:val="0"/>
          <w:sz w:val="28"/>
          <w:szCs w:val="28"/>
        </w:rPr>
      </w:pPr>
      <w:r w:rsidRPr="00996146">
        <w:rPr>
          <w:color w:val="000000" w:themeColor="text1"/>
          <w:bdr w:val="none" w:sz="0" w:space="0" w:color="auto" w:frame="1"/>
        </w:rPr>
        <w:br w:type="page"/>
      </w:r>
      <w:r w:rsidR="00DF209C" w:rsidRPr="00916B13">
        <w:rPr>
          <w:rFonts w:ascii="굴림" w:eastAsia="굴림" w:hAnsi="굴림" w:cs="굴림"/>
          <w:b/>
          <w:bCs/>
          <w:kern w:val="0"/>
          <w:sz w:val="28"/>
          <w:szCs w:val="28"/>
        </w:rPr>
        <w:lastRenderedPageBreak/>
        <w:t xml:space="preserve">Format of Deep Learning Network </w:t>
      </w:r>
      <w:r w:rsidR="00DF209C" w:rsidRPr="00916B13">
        <w:rPr>
          <w:rFonts w:ascii="굴림" w:eastAsia="굴림" w:hAnsi="굴림" w:cs="굴림" w:hint="eastAsia"/>
          <w:b/>
          <w:bCs/>
          <w:kern w:val="0"/>
          <w:sz w:val="28"/>
          <w:szCs w:val="28"/>
        </w:rPr>
        <w:t>Training</w:t>
      </w:r>
      <w:r w:rsidR="00DF209C" w:rsidRPr="00916B13">
        <w:rPr>
          <w:rFonts w:ascii="굴림" w:eastAsia="굴림" w:hAnsi="굴림" w:cs="굴림"/>
          <w:b/>
          <w:bCs/>
          <w:kern w:val="0"/>
          <w:sz w:val="28"/>
          <w:szCs w:val="28"/>
        </w:rPr>
        <w:t xml:space="preserve"> Dataset and </w:t>
      </w:r>
      <w:r w:rsidR="00916B13" w:rsidRPr="00916B13">
        <w:rPr>
          <w:rFonts w:ascii="굴림" w:eastAsia="굴림" w:hAnsi="굴림" w:cs="굴림"/>
          <w:b/>
          <w:bCs/>
          <w:kern w:val="0"/>
          <w:sz w:val="28"/>
          <w:szCs w:val="28"/>
        </w:rPr>
        <w:t>Content</w:t>
      </w:r>
      <w:r w:rsidR="00DF209C" w:rsidRPr="00916B13">
        <w:rPr>
          <w:rFonts w:ascii="굴림" w:eastAsia="굴림" w:hAnsi="굴림" w:cs="굴림"/>
          <w:b/>
          <w:bCs/>
          <w:kern w:val="0"/>
          <w:sz w:val="28"/>
          <w:szCs w:val="28"/>
        </w:rPr>
        <w:t xml:space="preserve"> Streaming for Hologram Generation and Printing</w:t>
      </w:r>
    </w:p>
    <w:p w14:paraId="208ACBC6" w14:textId="77777777" w:rsidR="00DF209C" w:rsidRPr="00916B13" w:rsidRDefault="00DF209C" w:rsidP="00DF209C">
      <w:pPr>
        <w:pStyle w:val="2Preface"/>
        <w:rPr>
          <w:color w:val="auto"/>
        </w:rPr>
      </w:pPr>
    </w:p>
    <w:p w14:paraId="66712FA4" w14:textId="0691C04C" w:rsidR="00DF209C" w:rsidRPr="00916B13" w:rsidRDefault="00DF209C" w:rsidP="00DF209C">
      <w:pPr>
        <w:pStyle w:val="2Preface"/>
        <w:rPr>
          <w:color w:val="auto"/>
        </w:rPr>
      </w:pPr>
      <w:r w:rsidRPr="00916B13">
        <w:rPr>
          <w:color w:val="auto"/>
        </w:rPr>
        <w:t>Preface</w:t>
      </w:r>
    </w:p>
    <w:p w14:paraId="1F3D9C4B" w14:textId="77777777" w:rsidR="00DF209C" w:rsidRPr="00916B13" w:rsidRDefault="00DF209C" w:rsidP="00DF209C">
      <w:pPr>
        <w:pStyle w:val="2Preface"/>
        <w:jc w:val="both"/>
        <w:rPr>
          <w:b w:val="0"/>
          <w:i/>
          <w:color w:val="auto"/>
        </w:rPr>
      </w:pPr>
    </w:p>
    <w:p w14:paraId="19A1AA70" w14:textId="77777777" w:rsidR="00DF209C" w:rsidRPr="00916B13" w:rsidRDefault="00DF209C" w:rsidP="00DF209C">
      <w:pPr>
        <w:pStyle w:val="31"/>
        <w:rPr>
          <w:color w:val="auto"/>
        </w:rPr>
      </w:pPr>
      <w:r w:rsidRPr="00916B13">
        <w:rPr>
          <w:color w:val="auto"/>
        </w:rPr>
        <w:t xml:space="preserve">1  Purpose </w:t>
      </w:r>
    </w:p>
    <w:p w14:paraId="6A143F36" w14:textId="77777777" w:rsidR="00DF209C" w:rsidRPr="00916B13" w:rsidRDefault="00DF209C" w:rsidP="00DF209C">
      <w:pPr>
        <w:pStyle w:val="40"/>
        <w:rPr>
          <w:color w:val="auto"/>
        </w:rPr>
      </w:pPr>
    </w:p>
    <w:p w14:paraId="25C9E11F" w14:textId="066E5E55" w:rsidR="00DF209C" w:rsidRPr="00916B13" w:rsidRDefault="00DF209C" w:rsidP="00DF209C">
      <w:pPr>
        <w:pStyle w:val="40"/>
        <w:rPr>
          <w:color w:val="auto"/>
        </w:rPr>
      </w:pPr>
      <w:r w:rsidRPr="00916B13">
        <w:rPr>
          <w:color w:val="auto"/>
        </w:rPr>
        <w:t xml:space="preserve">The standard proposes the definition of deep learning network training dataset format for high-definition digital holographic </w:t>
      </w:r>
      <w:r w:rsidR="00916B13" w:rsidRPr="00916B13">
        <w:rPr>
          <w:color w:val="auto"/>
        </w:rPr>
        <w:t>content</w:t>
      </w:r>
      <w:r w:rsidRPr="00916B13">
        <w:rPr>
          <w:color w:val="auto"/>
        </w:rPr>
        <w:t xml:space="preserve"> generation and holographic </w:t>
      </w:r>
      <w:r w:rsidR="00916B13" w:rsidRPr="00916B13">
        <w:rPr>
          <w:color w:val="auto"/>
        </w:rPr>
        <w:t>content</w:t>
      </w:r>
      <w:r w:rsidRPr="00916B13">
        <w:rPr>
          <w:color w:val="auto"/>
        </w:rPr>
        <w:t xml:space="preserve"> streaming format for real-time streaming. </w:t>
      </w:r>
    </w:p>
    <w:p w14:paraId="4CCE2852" w14:textId="77777777" w:rsidR="00DF209C" w:rsidRPr="00916B13" w:rsidRDefault="00DF209C" w:rsidP="00DF209C">
      <w:pPr>
        <w:pStyle w:val="40"/>
        <w:rPr>
          <w:color w:val="auto"/>
        </w:rPr>
      </w:pPr>
    </w:p>
    <w:p w14:paraId="1BEDA543" w14:textId="77777777" w:rsidR="00DF209C" w:rsidRPr="00916B13" w:rsidRDefault="00DF209C" w:rsidP="00DF209C">
      <w:pPr>
        <w:pStyle w:val="31"/>
        <w:rPr>
          <w:color w:val="auto"/>
        </w:rPr>
      </w:pPr>
      <w:r w:rsidRPr="00916B13">
        <w:rPr>
          <w:color w:val="auto"/>
        </w:rPr>
        <w:t xml:space="preserve">2  Summary </w:t>
      </w:r>
    </w:p>
    <w:p w14:paraId="06E9BC28" w14:textId="77777777" w:rsidR="00DF209C" w:rsidRPr="00916B13" w:rsidRDefault="00DF209C" w:rsidP="00DF209C">
      <w:pPr>
        <w:pStyle w:val="40"/>
        <w:rPr>
          <w:color w:val="auto"/>
        </w:rPr>
      </w:pPr>
    </w:p>
    <w:p w14:paraId="4FE40294" w14:textId="05EAFDA3" w:rsidR="00DF209C" w:rsidRPr="00916B13" w:rsidRDefault="00DF209C" w:rsidP="00DF209C">
      <w:pPr>
        <w:pStyle w:val="40"/>
        <w:rPr>
          <w:color w:val="auto"/>
        </w:rPr>
      </w:pPr>
      <w:r w:rsidRPr="00916B13">
        <w:rPr>
          <w:color w:val="auto"/>
        </w:rPr>
        <w:t>The standard</w:t>
      </w:r>
      <w:r w:rsidRPr="00916B13">
        <w:rPr>
          <w:rFonts w:hint="eastAsia"/>
          <w:color w:val="auto"/>
        </w:rPr>
        <w:t xml:space="preserve"> defined </w:t>
      </w:r>
      <w:r w:rsidRPr="00916B13">
        <w:rPr>
          <w:color w:val="auto"/>
        </w:rPr>
        <w:t xml:space="preserve">deep learning network training dataset format for standardization of quality and form of training data </w:t>
      </w:r>
      <w:r w:rsidRPr="00916B13">
        <w:rPr>
          <w:rFonts w:hint="eastAsia"/>
          <w:color w:val="auto"/>
        </w:rPr>
        <w:t xml:space="preserve">as </w:t>
      </w:r>
      <w:r w:rsidRPr="00916B13">
        <w:rPr>
          <w:color w:val="auto"/>
        </w:rPr>
        <w:t xml:space="preserve">a creation of high-definition digital holographic </w:t>
      </w:r>
      <w:r w:rsidR="00916B13" w:rsidRPr="00916B13">
        <w:rPr>
          <w:color w:val="auto"/>
        </w:rPr>
        <w:t>content</w:t>
      </w:r>
      <w:r w:rsidRPr="00916B13">
        <w:rPr>
          <w:color w:val="auto"/>
        </w:rPr>
        <w:t xml:space="preserve">, holographic printing </w:t>
      </w:r>
      <w:r w:rsidR="00916B13" w:rsidRPr="00916B13">
        <w:rPr>
          <w:color w:val="auto"/>
        </w:rPr>
        <w:t>content</w:t>
      </w:r>
      <w:r w:rsidRPr="00916B13">
        <w:rPr>
          <w:color w:val="auto"/>
        </w:rPr>
        <w:t xml:space="preserve"> streaming format for recording high-definition digital holographic </w:t>
      </w:r>
      <w:r w:rsidR="00916B13" w:rsidRPr="00916B13">
        <w:rPr>
          <w:color w:val="auto"/>
        </w:rPr>
        <w:t>content</w:t>
      </w:r>
      <w:r w:rsidRPr="00916B13">
        <w:rPr>
          <w:color w:val="auto"/>
        </w:rPr>
        <w:t xml:space="preserve">. </w:t>
      </w:r>
    </w:p>
    <w:p w14:paraId="7943BC82" w14:textId="77777777" w:rsidR="00DF209C" w:rsidRPr="00916B13" w:rsidRDefault="00DF209C" w:rsidP="00DF209C">
      <w:pPr>
        <w:pStyle w:val="40"/>
        <w:rPr>
          <w:color w:val="auto"/>
        </w:rPr>
      </w:pPr>
    </w:p>
    <w:p w14:paraId="36A3B1C7" w14:textId="77777777" w:rsidR="00DF209C" w:rsidRPr="00916B13" w:rsidRDefault="00DF209C" w:rsidP="00DF209C">
      <w:pPr>
        <w:pStyle w:val="31"/>
        <w:rPr>
          <w:color w:val="auto"/>
        </w:rPr>
      </w:pPr>
      <w:r w:rsidRPr="00916B13">
        <w:rPr>
          <w:color w:val="auto"/>
        </w:rPr>
        <w:t xml:space="preserve">3  Relationship to Reference Standards </w:t>
      </w:r>
    </w:p>
    <w:p w14:paraId="40E7DE28" w14:textId="77777777" w:rsidR="00DF209C" w:rsidRPr="00916B13" w:rsidRDefault="00DF209C" w:rsidP="00DF209C">
      <w:pPr>
        <w:pStyle w:val="40"/>
        <w:rPr>
          <w:color w:val="auto"/>
        </w:rPr>
      </w:pPr>
    </w:p>
    <w:p w14:paraId="1A428D95" w14:textId="77777777" w:rsidR="00DF209C" w:rsidRPr="00916B13" w:rsidRDefault="00DF209C" w:rsidP="00DF209C">
      <w:pPr>
        <w:pStyle w:val="40"/>
        <w:rPr>
          <w:color w:val="auto"/>
        </w:rPr>
      </w:pPr>
      <w:r w:rsidRPr="00916B13">
        <w:rPr>
          <w:rFonts w:hint="eastAsia"/>
          <w:color w:val="auto"/>
        </w:rPr>
        <w:t>None</w:t>
      </w:r>
      <w:r w:rsidRPr="00916B13">
        <w:rPr>
          <w:rFonts w:cs="굴림"/>
          <w:bCs/>
          <w:i/>
          <w:color w:val="auto"/>
          <w:sz w:val="14"/>
          <w:szCs w:val="28"/>
        </w:rPr>
        <w:t>)</w:t>
      </w:r>
    </w:p>
    <w:p w14:paraId="00DB6855" w14:textId="37823EDF" w:rsidR="00DF209C" w:rsidRPr="00916B13" w:rsidRDefault="00DF209C">
      <w:pPr>
        <w:widowControl/>
        <w:wordWrap/>
        <w:autoSpaceDE/>
        <w:autoSpaceDN/>
        <w:rPr>
          <w:rFonts w:asciiTheme="majorHAnsi" w:eastAsiaTheme="majorEastAsia" w:hAnsiTheme="majorHAnsi" w:cstheme="majorBidi"/>
          <w:sz w:val="32"/>
          <w:szCs w:val="32"/>
        </w:rPr>
      </w:pPr>
      <w:r w:rsidRPr="00916B13">
        <w:br w:type="page"/>
      </w:r>
    </w:p>
    <w:p w14:paraId="58BDD7A0" w14:textId="5F1B0391" w:rsidR="00DF209C" w:rsidRPr="00916B13" w:rsidRDefault="00DF209C" w:rsidP="00DF209C">
      <w:pPr>
        <w:pStyle w:val="11"/>
        <w:rPr>
          <w:color w:val="auto"/>
        </w:rPr>
      </w:pPr>
      <w:r w:rsidRPr="00916B13">
        <w:rPr>
          <w:rFonts w:hint="eastAsia"/>
          <w:color w:val="auto"/>
        </w:rPr>
        <w:lastRenderedPageBreak/>
        <w:t>Format of Deep Learning Network Training</w:t>
      </w:r>
      <w:r w:rsidRPr="00916B13">
        <w:rPr>
          <w:color w:val="auto"/>
        </w:rPr>
        <w:t xml:space="preserve"> Dataset and </w:t>
      </w:r>
      <w:r w:rsidR="00916B13" w:rsidRPr="00916B13">
        <w:rPr>
          <w:color w:val="auto"/>
        </w:rPr>
        <w:t>Content</w:t>
      </w:r>
      <w:r w:rsidRPr="00916B13">
        <w:rPr>
          <w:color w:val="auto"/>
        </w:rPr>
        <w:t xml:space="preserve"> Streaming for Hologram Generation and Printing</w:t>
      </w:r>
    </w:p>
    <w:p w14:paraId="0605EDEB" w14:textId="77777777" w:rsidR="00DF209C" w:rsidRPr="00916B13" w:rsidRDefault="00DF209C" w:rsidP="00DF209C">
      <w:pPr>
        <w:pStyle w:val="40"/>
        <w:rPr>
          <w:color w:val="auto"/>
        </w:rPr>
      </w:pPr>
    </w:p>
    <w:p w14:paraId="2C850D37" w14:textId="77777777" w:rsidR="00DF209C" w:rsidRPr="00916B13" w:rsidRDefault="00DF209C" w:rsidP="00DF209C">
      <w:pPr>
        <w:pStyle w:val="31"/>
        <w:rPr>
          <w:color w:val="auto"/>
        </w:rPr>
      </w:pPr>
      <w:r w:rsidRPr="00916B13">
        <w:rPr>
          <w:color w:val="auto"/>
        </w:rPr>
        <w:t>1 Coverage</w:t>
      </w:r>
      <w:r w:rsidRPr="00916B13">
        <w:rPr>
          <w:color w:val="auto"/>
          <w:lang w:val="en"/>
        </w:rPr>
        <w:t xml:space="preserve"> </w:t>
      </w:r>
    </w:p>
    <w:p w14:paraId="0758BD58" w14:textId="77777777" w:rsidR="00DF209C" w:rsidRPr="00916B13" w:rsidRDefault="00DF209C" w:rsidP="00DF209C">
      <w:pPr>
        <w:pStyle w:val="40"/>
        <w:rPr>
          <w:color w:val="auto"/>
        </w:rPr>
      </w:pPr>
    </w:p>
    <w:p w14:paraId="72647B95" w14:textId="722E95A3" w:rsidR="00DF209C" w:rsidRPr="00916B13" w:rsidRDefault="00DF209C" w:rsidP="00DF209C">
      <w:pPr>
        <w:pStyle w:val="40"/>
        <w:rPr>
          <w:color w:val="auto"/>
        </w:rPr>
      </w:pPr>
      <w:r w:rsidRPr="00916B13">
        <w:rPr>
          <w:color w:val="auto"/>
          <w:lang w:val="en"/>
        </w:rPr>
        <w:t xml:space="preserve">This standard is for learning datasets and content streaming formats for creating and recording high-resolution digital holographic content. For the development of deep learning networks for the creation of high-resolution digital holographic </w:t>
      </w:r>
      <w:r w:rsidR="00916B13" w:rsidRPr="00916B13">
        <w:rPr>
          <w:color w:val="auto"/>
          <w:lang w:val="en"/>
        </w:rPr>
        <w:t>content</w:t>
      </w:r>
      <w:r w:rsidRPr="00916B13">
        <w:rPr>
          <w:color w:val="auto"/>
          <w:lang w:val="en"/>
        </w:rPr>
        <w:t xml:space="preserve">, we propose standardization of the quality and shape of </w:t>
      </w:r>
      <w:r w:rsidR="00854C1C" w:rsidRPr="00916B13">
        <w:rPr>
          <w:rFonts w:hint="eastAsia"/>
          <w:color w:val="auto"/>
          <w:lang w:val="en"/>
        </w:rPr>
        <w:t>training</w:t>
      </w:r>
      <w:r w:rsidRPr="00916B13">
        <w:rPr>
          <w:color w:val="auto"/>
          <w:lang w:val="en"/>
        </w:rPr>
        <w:t xml:space="preserve"> data, and the standardization of </w:t>
      </w:r>
      <w:r w:rsidR="00916B13" w:rsidRPr="00916B13">
        <w:rPr>
          <w:color w:val="auto"/>
          <w:lang w:val="en"/>
        </w:rPr>
        <w:t>content</w:t>
      </w:r>
      <w:r w:rsidRPr="00916B13">
        <w:rPr>
          <w:color w:val="auto"/>
          <w:lang w:val="en"/>
        </w:rPr>
        <w:t xml:space="preserve"> streaming formats for hologram printing for transmission to holographic printers that record high-resolution digital holographic content.</w:t>
      </w:r>
    </w:p>
    <w:p w14:paraId="13E60030" w14:textId="77777777" w:rsidR="00DF209C" w:rsidRPr="00916B13" w:rsidRDefault="00DF209C" w:rsidP="00DF209C">
      <w:pPr>
        <w:pStyle w:val="40"/>
        <w:rPr>
          <w:color w:val="auto"/>
        </w:rPr>
      </w:pPr>
    </w:p>
    <w:p w14:paraId="79A1EB0E" w14:textId="77777777" w:rsidR="00DF209C" w:rsidRPr="00916B13" w:rsidRDefault="00DF209C" w:rsidP="00DF209C">
      <w:pPr>
        <w:pStyle w:val="31"/>
        <w:rPr>
          <w:color w:val="auto"/>
        </w:rPr>
      </w:pPr>
      <w:r w:rsidRPr="00916B13">
        <w:rPr>
          <w:color w:val="auto"/>
        </w:rPr>
        <w:t>2 Citation</w:t>
      </w:r>
      <w:r w:rsidRPr="00916B13">
        <w:rPr>
          <w:color w:val="auto"/>
          <w:lang w:val="en"/>
        </w:rPr>
        <w:t xml:space="preserve"> </w:t>
      </w:r>
      <w:r w:rsidRPr="00916B13">
        <w:rPr>
          <w:rFonts w:hint="eastAsia"/>
          <w:color w:val="auto"/>
          <w:lang w:val="en"/>
        </w:rPr>
        <w:t>S</w:t>
      </w:r>
      <w:r w:rsidRPr="00916B13">
        <w:rPr>
          <w:color w:val="auto"/>
          <w:lang w:val="en"/>
        </w:rPr>
        <w:t xml:space="preserve">tandards </w:t>
      </w:r>
    </w:p>
    <w:p w14:paraId="53C36C13" w14:textId="77777777" w:rsidR="00DF209C" w:rsidRPr="00916B13" w:rsidRDefault="00DF209C" w:rsidP="00DF209C">
      <w:pPr>
        <w:pStyle w:val="40"/>
        <w:rPr>
          <w:color w:val="auto"/>
        </w:rPr>
      </w:pPr>
    </w:p>
    <w:p w14:paraId="0B15F5A3" w14:textId="77777777" w:rsidR="00DF209C" w:rsidRPr="00916B13" w:rsidRDefault="00DF209C" w:rsidP="00DF209C">
      <w:pPr>
        <w:pStyle w:val="40"/>
        <w:rPr>
          <w:color w:val="auto"/>
        </w:rPr>
      </w:pPr>
      <w:r w:rsidRPr="00916B13">
        <w:rPr>
          <w:rFonts w:hint="eastAsia"/>
          <w:color w:val="auto"/>
        </w:rPr>
        <w:t>N</w:t>
      </w:r>
      <w:r w:rsidRPr="00916B13">
        <w:rPr>
          <w:color w:val="auto"/>
        </w:rPr>
        <w:t>one</w:t>
      </w:r>
    </w:p>
    <w:p w14:paraId="647D34CC" w14:textId="77777777" w:rsidR="00DF209C" w:rsidRPr="00916B13" w:rsidRDefault="00DF209C" w:rsidP="00DF209C">
      <w:pPr>
        <w:pStyle w:val="40"/>
        <w:rPr>
          <w:color w:val="auto"/>
        </w:rPr>
      </w:pPr>
    </w:p>
    <w:p w14:paraId="325F53FF" w14:textId="77777777" w:rsidR="00DF209C" w:rsidRPr="00916B13" w:rsidRDefault="00DF209C" w:rsidP="00DF209C">
      <w:pPr>
        <w:pStyle w:val="31"/>
        <w:rPr>
          <w:color w:val="auto"/>
        </w:rPr>
      </w:pPr>
      <w:r w:rsidRPr="00916B13">
        <w:rPr>
          <w:color w:val="auto"/>
        </w:rPr>
        <w:t>3 Defining</w:t>
      </w:r>
      <w:r w:rsidRPr="00916B13">
        <w:rPr>
          <w:color w:val="auto"/>
          <w:lang w:val="en"/>
        </w:rPr>
        <w:t xml:space="preserve"> Terms </w:t>
      </w:r>
    </w:p>
    <w:p w14:paraId="0E2627F8" w14:textId="77777777" w:rsidR="00DF209C" w:rsidRPr="00916B13" w:rsidRDefault="00DF209C" w:rsidP="00DF209C">
      <w:pPr>
        <w:pStyle w:val="40"/>
        <w:rPr>
          <w:color w:val="auto"/>
        </w:rPr>
      </w:pPr>
    </w:p>
    <w:p w14:paraId="68D80FC3" w14:textId="77777777" w:rsidR="00DF209C" w:rsidRPr="00916B13" w:rsidRDefault="00DF209C" w:rsidP="00DF209C">
      <w:pPr>
        <w:pStyle w:val="31"/>
        <w:rPr>
          <w:b w:val="0"/>
          <w:color w:val="auto"/>
        </w:rPr>
      </w:pPr>
      <w:r w:rsidRPr="00916B13">
        <w:rPr>
          <w:color w:val="auto"/>
        </w:rPr>
        <w:t xml:space="preserve">3.1 </w:t>
      </w:r>
      <w:r w:rsidRPr="00916B13">
        <w:rPr>
          <w:rFonts w:hint="eastAsia"/>
          <w:color w:val="auto"/>
        </w:rPr>
        <w:t xml:space="preserve">Hologram </w:t>
      </w:r>
    </w:p>
    <w:p w14:paraId="7B7FA53E" w14:textId="2363A9D3" w:rsidR="008A3622" w:rsidRPr="00916B13" w:rsidRDefault="008A3622" w:rsidP="00DF209C">
      <w:pPr>
        <w:pStyle w:val="50"/>
        <w:rPr>
          <w:i/>
          <w:iCs/>
          <w:color w:val="auto"/>
          <w:sz w:val="14"/>
        </w:rPr>
      </w:pPr>
      <w:r w:rsidRPr="00916B13">
        <w:rPr>
          <w:rFonts w:hint="eastAsia"/>
          <w:color w:val="auto"/>
          <w:lang w:val="en"/>
        </w:rPr>
        <w:t>Information or media containing amplitude and phase of light to reproduce the distribution of light in space</w:t>
      </w:r>
    </w:p>
    <w:p w14:paraId="4E0B89EB" w14:textId="77777777" w:rsidR="00DF209C" w:rsidRPr="00916B13" w:rsidRDefault="00DF209C" w:rsidP="00DF209C">
      <w:pPr>
        <w:widowControl/>
        <w:wordWrap/>
        <w:autoSpaceDE/>
        <w:autoSpaceDN/>
        <w:jc w:val="left"/>
        <w:rPr>
          <w:rStyle w:val="4Char0"/>
          <w:color w:val="auto"/>
        </w:rPr>
      </w:pPr>
      <w:r w:rsidRPr="00916B13">
        <w:rPr>
          <w:rStyle w:val="4Char0"/>
          <w:color w:val="auto"/>
        </w:rPr>
        <w:t>[</w:t>
      </w:r>
      <w:r w:rsidRPr="00916B13">
        <w:rPr>
          <w:rStyle w:val="4Char0"/>
          <w:rFonts w:hint="eastAsia"/>
          <w:color w:val="auto"/>
        </w:rPr>
        <w:t>S</w:t>
      </w:r>
      <w:r w:rsidRPr="00916B13">
        <w:rPr>
          <w:rStyle w:val="4Char0"/>
          <w:color w:val="auto"/>
        </w:rPr>
        <w:t xml:space="preserve">ource] </w:t>
      </w:r>
      <w:r w:rsidRPr="00916B13">
        <w:rPr>
          <w:rStyle w:val="4Char0"/>
          <w:rFonts w:hint="eastAsia"/>
          <w:color w:val="auto"/>
        </w:rPr>
        <w:t>TTAK.KO-10.0871</w:t>
      </w:r>
    </w:p>
    <w:p w14:paraId="2BB6CF51" w14:textId="77777777" w:rsidR="00DF209C" w:rsidRPr="00916B13" w:rsidRDefault="00DF209C" w:rsidP="00DF209C">
      <w:pPr>
        <w:widowControl/>
        <w:wordWrap/>
        <w:autoSpaceDE/>
        <w:autoSpaceDN/>
        <w:jc w:val="left"/>
        <w:rPr>
          <w:rStyle w:val="4Char0"/>
          <w:color w:val="auto"/>
        </w:rPr>
      </w:pPr>
    </w:p>
    <w:p w14:paraId="1F3C3330" w14:textId="77777777" w:rsidR="00DF209C" w:rsidRPr="00916B13" w:rsidRDefault="00DF209C" w:rsidP="00DF209C">
      <w:pPr>
        <w:pStyle w:val="31"/>
        <w:rPr>
          <w:b w:val="0"/>
          <w:color w:val="auto"/>
        </w:rPr>
      </w:pPr>
      <w:r w:rsidRPr="00916B13">
        <w:rPr>
          <w:color w:val="auto"/>
        </w:rPr>
        <w:t>3.</w:t>
      </w:r>
      <w:r w:rsidRPr="00916B13">
        <w:rPr>
          <w:rFonts w:hint="eastAsia"/>
          <w:color w:val="auto"/>
        </w:rPr>
        <w:t>2</w:t>
      </w:r>
      <w:r w:rsidRPr="00916B13">
        <w:rPr>
          <w:color w:val="auto"/>
        </w:rPr>
        <w:t xml:space="preserve"> </w:t>
      </w:r>
      <w:r w:rsidRPr="00916B13">
        <w:rPr>
          <w:rFonts w:hint="eastAsia"/>
          <w:color w:val="auto"/>
        </w:rPr>
        <w:t xml:space="preserve">Hogel </w:t>
      </w:r>
    </w:p>
    <w:p w14:paraId="63848D54" w14:textId="77777777" w:rsidR="00DF209C" w:rsidRPr="00916B13" w:rsidRDefault="00DF209C" w:rsidP="00DF209C">
      <w:pPr>
        <w:pStyle w:val="40"/>
        <w:ind w:leftChars="-7" w:left="-1" w:hangingChars="6" w:hanging="13"/>
        <w:rPr>
          <w:color w:val="auto"/>
        </w:rPr>
      </w:pPr>
      <w:r w:rsidRPr="00916B13">
        <w:rPr>
          <w:color w:val="auto"/>
          <w:lang w:val="en"/>
        </w:rPr>
        <w:t>The minimum unit in which all point-of-view information in a 3-D image is stored on a holographic stereogram printer.</w:t>
      </w:r>
    </w:p>
    <w:p w14:paraId="6F2EC7FF" w14:textId="77777777" w:rsidR="00DF209C" w:rsidRPr="00916B13" w:rsidRDefault="00DF209C" w:rsidP="00DF209C">
      <w:pPr>
        <w:pStyle w:val="40"/>
        <w:ind w:left="440" w:hangingChars="200" w:hanging="440"/>
        <w:rPr>
          <w:color w:val="auto"/>
        </w:rPr>
      </w:pPr>
    </w:p>
    <w:p w14:paraId="70BB84D5" w14:textId="77777777" w:rsidR="00DF209C" w:rsidRPr="00916B13" w:rsidRDefault="00DF209C" w:rsidP="00DF209C">
      <w:pPr>
        <w:pStyle w:val="31"/>
        <w:rPr>
          <w:b w:val="0"/>
          <w:color w:val="auto"/>
        </w:rPr>
      </w:pPr>
      <w:r w:rsidRPr="00916B13">
        <w:rPr>
          <w:color w:val="auto"/>
        </w:rPr>
        <w:t xml:space="preserve">3.3 </w:t>
      </w:r>
      <w:r w:rsidRPr="00916B13">
        <w:rPr>
          <w:rFonts w:hint="eastAsia"/>
          <w:color w:val="auto"/>
        </w:rPr>
        <w:t xml:space="preserve">Training Dataset </w:t>
      </w:r>
    </w:p>
    <w:p w14:paraId="64E3E1AD" w14:textId="39B704CB" w:rsidR="00DF209C" w:rsidRPr="00916B13" w:rsidRDefault="00DF209C" w:rsidP="00DF209C">
      <w:pPr>
        <w:pStyle w:val="50"/>
        <w:rPr>
          <w:color w:val="auto"/>
        </w:rPr>
      </w:pPr>
      <w:r w:rsidRPr="00916B13">
        <w:rPr>
          <w:color w:val="auto"/>
          <w:lang w:val="en"/>
        </w:rPr>
        <w:t xml:space="preserve">Image-based input data for deep learning network development for digital holographic </w:t>
      </w:r>
      <w:r w:rsidR="00916B13" w:rsidRPr="00916B13">
        <w:rPr>
          <w:color w:val="auto"/>
          <w:lang w:val="en"/>
        </w:rPr>
        <w:t>content</w:t>
      </w:r>
      <w:r w:rsidRPr="00916B13">
        <w:rPr>
          <w:color w:val="auto"/>
          <w:lang w:val="en"/>
        </w:rPr>
        <w:t xml:space="preserve"> creation. </w:t>
      </w:r>
    </w:p>
    <w:p w14:paraId="1555A542" w14:textId="77777777" w:rsidR="00DF209C" w:rsidRPr="00916B13" w:rsidRDefault="00DF209C" w:rsidP="00DF209C">
      <w:pPr>
        <w:pStyle w:val="40"/>
        <w:ind w:left="280" w:hangingChars="200" w:hanging="280"/>
        <w:rPr>
          <w:i/>
          <w:iCs/>
          <w:color w:val="auto"/>
          <w:sz w:val="14"/>
        </w:rPr>
      </w:pPr>
    </w:p>
    <w:p w14:paraId="11B18EAD" w14:textId="77777777" w:rsidR="00DF209C" w:rsidRPr="00916B13" w:rsidRDefault="00DF209C" w:rsidP="00DF209C">
      <w:pPr>
        <w:pStyle w:val="31"/>
        <w:rPr>
          <w:b w:val="0"/>
          <w:color w:val="auto"/>
        </w:rPr>
      </w:pPr>
      <w:r w:rsidRPr="00916B13">
        <w:rPr>
          <w:color w:val="auto"/>
        </w:rPr>
        <w:t>3.4 Streaming</w:t>
      </w:r>
    </w:p>
    <w:p w14:paraId="63BB3114" w14:textId="50553456" w:rsidR="00DF209C" w:rsidRPr="00916B13" w:rsidRDefault="00DF209C" w:rsidP="00DF209C">
      <w:pPr>
        <w:pStyle w:val="50"/>
        <w:rPr>
          <w:color w:val="auto"/>
        </w:rPr>
      </w:pPr>
      <w:r w:rsidRPr="00916B13">
        <w:rPr>
          <w:color w:val="auto"/>
          <w:lang w:val="en"/>
        </w:rPr>
        <w:t xml:space="preserve">A technique for sending video files to print holographic </w:t>
      </w:r>
      <w:r w:rsidR="00916B13" w:rsidRPr="00916B13">
        <w:rPr>
          <w:color w:val="auto"/>
          <w:lang w:val="en"/>
        </w:rPr>
        <w:t>content</w:t>
      </w:r>
      <w:r w:rsidRPr="00916B13">
        <w:rPr>
          <w:color w:val="auto"/>
          <w:lang w:val="en"/>
        </w:rPr>
        <w:t xml:space="preserve"> from a holographic stereogram printer and playing it back in real time.</w:t>
      </w:r>
    </w:p>
    <w:p w14:paraId="1F56A8E1" w14:textId="77777777" w:rsidR="00DF209C" w:rsidRPr="00916B13" w:rsidRDefault="00DF209C" w:rsidP="00DF209C">
      <w:pPr>
        <w:pStyle w:val="50"/>
        <w:rPr>
          <w:color w:val="auto"/>
        </w:rPr>
      </w:pPr>
    </w:p>
    <w:p w14:paraId="5A9986B2" w14:textId="1F828D7E" w:rsidR="00DF209C" w:rsidRPr="00916B13" w:rsidRDefault="00DF209C" w:rsidP="00DF209C">
      <w:pPr>
        <w:pStyle w:val="31"/>
        <w:rPr>
          <w:b w:val="0"/>
          <w:color w:val="auto"/>
        </w:rPr>
      </w:pPr>
      <w:r w:rsidRPr="00916B13">
        <w:rPr>
          <w:color w:val="auto"/>
        </w:rPr>
        <w:t xml:space="preserve">3.5 </w:t>
      </w:r>
      <w:r w:rsidRPr="00916B13">
        <w:rPr>
          <w:color w:val="auto"/>
          <w:lang w:val="en"/>
        </w:rPr>
        <w:t>High-resolution digital holographic content</w:t>
      </w:r>
    </w:p>
    <w:p w14:paraId="4ED13507" w14:textId="77777777" w:rsidR="00DF209C" w:rsidRPr="00916B13" w:rsidRDefault="00DF209C" w:rsidP="00DF209C">
      <w:pPr>
        <w:pStyle w:val="50"/>
        <w:rPr>
          <w:color w:val="auto"/>
        </w:rPr>
      </w:pPr>
      <w:r w:rsidRPr="00916B13">
        <w:rPr>
          <w:color w:val="auto"/>
          <w:lang w:val="en"/>
        </w:rPr>
        <w:t>Define the number of horizontal/vertical viewing angle points within the horizontal/vertical viewing angle of holographic printing results and the product resolution of the point-in-time image to be more than 50K.</w:t>
      </w:r>
    </w:p>
    <w:p w14:paraId="4AEC29A1" w14:textId="031DC06D" w:rsidR="00916B13" w:rsidRDefault="00916B13">
      <w:pPr>
        <w:widowControl/>
        <w:wordWrap/>
        <w:autoSpaceDE/>
        <w:autoSpaceDN/>
        <w:rPr>
          <w:rFonts w:ascii="굴림" w:eastAsia="굴림" w:hAnsi="굴림" w:cs="바탕"/>
          <w:i/>
          <w:iCs/>
          <w:kern w:val="0"/>
          <w:sz w:val="14"/>
          <w:szCs w:val="20"/>
        </w:rPr>
      </w:pPr>
      <w:r>
        <w:rPr>
          <w:i/>
          <w:iCs/>
          <w:sz w:val="14"/>
        </w:rPr>
        <w:br w:type="page"/>
      </w:r>
    </w:p>
    <w:p w14:paraId="6105E864" w14:textId="77777777" w:rsidR="00DF209C" w:rsidRPr="00916B13" w:rsidRDefault="00DF209C" w:rsidP="00DF209C">
      <w:pPr>
        <w:pStyle w:val="31"/>
        <w:rPr>
          <w:b w:val="0"/>
          <w:bCs w:val="0"/>
          <w:i/>
          <w:iCs/>
          <w:color w:val="auto"/>
          <w:sz w:val="14"/>
        </w:rPr>
      </w:pPr>
      <w:r w:rsidRPr="00916B13">
        <w:rPr>
          <w:color w:val="auto"/>
        </w:rPr>
        <w:lastRenderedPageBreak/>
        <w:t xml:space="preserve">4 </w:t>
      </w:r>
      <w:r w:rsidRPr="00916B13">
        <w:rPr>
          <w:rFonts w:hint="eastAsia"/>
          <w:color w:val="auto"/>
          <w:lang w:val="en"/>
        </w:rPr>
        <w:t>A</w:t>
      </w:r>
      <w:r w:rsidRPr="00916B13">
        <w:rPr>
          <w:color w:val="auto"/>
          <w:lang w:val="en"/>
        </w:rPr>
        <w:t>bbreviation</w:t>
      </w:r>
    </w:p>
    <w:p w14:paraId="3AB13B8A" w14:textId="77777777" w:rsidR="00DF209C" w:rsidRPr="00916B13" w:rsidRDefault="00DF209C" w:rsidP="00DF209C">
      <w:pPr>
        <w:pStyle w:val="40"/>
        <w:rPr>
          <w:color w:val="auto"/>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860"/>
        <w:gridCol w:w="3987"/>
      </w:tblGrid>
      <w:tr w:rsidR="00916B13" w:rsidRPr="00916B13" w14:paraId="498039ED" w14:textId="77777777" w:rsidTr="00DD3BBC">
        <w:trPr>
          <w:trHeight w:val="196"/>
        </w:trPr>
        <w:tc>
          <w:tcPr>
            <w:tcW w:w="860" w:type="dxa"/>
            <w:tcBorders>
              <w:top w:val="nil"/>
              <w:left w:val="nil"/>
              <w:bottom w:val="nil"/>
              <w:right w:val="nil"/>
            </w:tcBorders>
            <w:tcMar>
              <w:top w:w="28" w:type="dxa"/>
              <w:left w:w="102" w:type="dxa"/>
              <w:bottom w:w="28" w:type="dxa"/>
              <w:right w:w="102" w:type="dxa"/>
            </w:tcMar>
            <w:vAlign w:val="center"/>
            <w:hideMark/>
          </w:tcPr>
          <w:p w14:paraId="3C45F699" w14:textId="77777777" w:rsidR="00DF209C" w:rsidRPr="00916B13" w:rsidRDefault="00DF209C" w:rsidP="00DD3BBC">
            <w:pPr>
              <w:pStyle w:val="40"/>
              <w:rPr>
                <w:b/>
                <w:bCs/>
                <w:color w:val="auto"/>
              </w:rPr>
            </w:pPr>
            <w:r w:rsidRPr="00916B13">
              <w:rPr>
                <w:rFonts w:hint="eastAsia"/>
                <w:b/>
                <w:bCs/>
                <w:color w:val="auto"/>
              </w:rPr>
              <w:t>R-S</w:t>
            </w:r>
          </w:p>
        </w:tc>
        <w:tc>
          <w:tcPr>
            <w:tcW w:w="3987" w:type="dxa"/>
            <w:tcBorders>
              <w:top w:val="nil"/>
              <w:left w:val="nil"/>
              <w:bottom w:val="nil"/>
              <w:right w:val="nil"/>
            </w:tcBorders>
            <w:tcMar>
              <w:top w:w="28" w:type="dxa"/>
              <w:left w:w="102" w:type="dxa"/>
              <w:bottom w:w="28" w:type="dxa"/>
              <w:right w:w="102" w:type="dxa"/>
            </w:tcMar>
            <w:vAlign w:val="center"/>
            <w:hideMark/>
          </w:tcPr>
          <w:p w14:paraId="631220C6" w14:textId="77777777" w:rsidR="00DF209C" w:rsidRPr="00916B13" w:rsidRDefault="00DF209C" w:rsidP="00DD3BBC">
            <w:pPr>
              <w:pStyle w:val="40"/>
              <w:rPr>
                <w:color w:val="auto"/>
              </w:rPr>
            </w:pPr>
            <w:r w:rsidRPr="00916B13">
              <w:rPr>
                <w:rFonts w:hint="eastAsia"/>
                <w:color w:val="auto"/>
              </w:rPr>
              <w:t>Rayleigh-Sommerfeld</w:t>
            </w:r>
          </w:p>
        </w:tc>
      </w:tr>
      <w:tr w:rsidR="00916B13" w:rsidRPr="00916B13" w14:paraId="37BF26FE" w14:textId="77777777" w:rsidTr="00DD3BBC">
        <w:trPr>
          <w:trHeight w:val="196"/>
        </w:trPr>
        <w:tc>
          <w:tcPr>
            <w:tcW w:w="860" w:type="dxa"/>
            <w:tcBorders>
              <w:top w:val="nil"/>
              <w:left w:val="nil"/>
              <w:bottom w:val="nil"/>
              <w:right w:val="nil"/>
            </w:tcBorders>
            <w:tcMar>
              <w:top w:w="28" w:type="dxa"/>
              <w:left w:w="102" w:type="dxa"/>
              <w:bottom w:w="28" w:type="dxa"/>
              <w:right w:w="102" w:type="dxa"/>
            </w:tcMar>
            <w:vAlign w:val="center"/>
          </w:tcPr>
          <w:p w14:paraId="573B0573" w14:textId="77777777" w:rsidR="00DF209C" w:rsidRPr="00916B13" w:rsidRDefault="00DF209C" w:rsidP="00DD3BBC">
            <w:pPr>
              <w:pStyle w:val="40"/>
              <w:rPr>
                <w:b/>
                <w:bCs/>
                <w:color w:val="auto"/>
              </w:rPr>
            </w:pPr>
            <w:r w:rsidRPr="00916B13">
              <w:rPr>
                <w:rFonts w:hint="eastAsia"/>
                <w:b/>
                <w:bCs/>
                <w:color w:val="auto"/>
              </w:rPr>
              <w:t>WRP</w:t>
            </w:r>
          </w:p>
        </w:tc>
        <w:tc>
          <w:tcPr>
            <w:tcW w:w="3987" w:type="dxa"/>
            <w:tcBorders>
              <w:top w:val="nil"/>
              <w:left w:val="nil"/>
              <w:bottom w:val="nil"/>
              <w:right w:val="nil"/>
            </w:tcBorders>
            <w:tcMar>
              <w:top w:w="28" w:type="dxa"/>
              <w:left w:w="102" w:type="dxa"/>
              <w:bottom w:w="28" w:type="dxa"/>
              <w:right w:w="102" w:type="dxa"/>
            </w:tcMar>
            <w:vAlign w:val="center"/>
          </w:tcPr>
          <w:p w14:paraId="0E4CEA24" w14:textId="77777777" w:rsidR="00DF209C" w:rsidRPr="00916B13" w:rsidRDefault="00DF209C" w:rsidP="00DD3BBC">
            <w:pPr>
              <w:pStyle w:val="40"/>
              <w:rPr>
                <w:color w:val="auto"/>
              </w:rPr>
            </w:pPr>
            <w:r w:rsidRPr="00916B13">
              <w:rPr>
                <w:rFonts w:hint="eastAsia"/>
                <w:color w:val="auto"/>
              </w:rPr>
              <w:t>Wavefront Recording Plane</w:t>
            </w:r>
          </w:p>
        </w:tc>
      </w:tr>
      <w:tr w:rsidR="00DF209C" w:rsidRPr="00916B13" w14:paraId="682DB208" w14:textId="77777777" w:rsidTr="00DD3BBC">
        <w:trPr>
          <w:trHeight w:val="196"/>
        </w:trPr>
        <w:tc>
          <w:tcPr>
            <w:tcW w:w="860" w:type="dxa"/>
            <w:tcBorders>
              <w:top w:val="nil"/>
              <w:left w:val="nil"/>
              <w:bottom w:val="nil"/>
              <w:right w:val="nil"/>
            </w:tcBorders>
            <w:tcMar>
              <w:top w:w="28" w:type="dxa"/>
              <w:left w:w="102" w:type="dxa"/>
              <w:bottom w:w="28" w:type="dxa"/>
              <w:right w:w="102" w:type="dxa"/>
            </w:tcMar>
            <w:vAlign w:val="center"/>
          </w:tcPr>
          <w:p w14:paraId="3B47B5CA" w14:textId="77777777" w:rsidR="00DF209C" w:rsidRPr="00916B13" w:rsidRDefault="00DF209C" w:rsidP="00DD3BBC">
            <w:pPr>
              <w:pStyle w:val="40"/>
              <w:rPr>
                <w:b/>
                <w:bCs/>
                <w:color w:val="auto"/>
              </w:rPr>
            </w:pPr>
            <w:r w:rsidRPr="00916B13">
              <w:rPr>
                <w:rFonts w:hint="eastAsia"/>
                <w:b/>
                <w:bCs/>
                <w:color w:val="auto"/>
              </w:rPr>
              <w:t>ASM</w:t>
            </w:r>
          </w:p>
        </w:tc>
        <w:tc>
          <w:tcPr>
            <w:tcW w:w="3987" w:type="dxa"/>
            <w:tcBorders>
              <w:top w:val="nil"/>
              <w:left w:val="nil"/>
              <w:bottom w:val="nil"/>
              <w:right w:val="nil"/>
            </w:tcBorders>
            <w:tcMar>
              <w:top w:w="28" w:type="dxa"/>
              <w:left w:w="102" w:type="dxa"/>
              <w:bottom w:w="28" w:type="dxa"/>
              <w:right w:w="102" w:type="dxa"/>
            </w:tcMar>
            <w:vAlign w:val="center"/>
          </w:tcPr>
          <w:p w14:paraId="4915E637" w14:textId="77777777" w:rsidR="00DF209C" w:rsidRPr="00916B13" w:rsidRDefault="00DF209C" w:rsidP="00DD3BBC">
            <w:pPr>
              <w:pStyle w:val="40"/>
              <w:rPr>
                <w:color w:val="auto"/>
              </w:rPr>
            </w:pPr>
            <w:r w:rsidRPr="00916B13">
              <w:rPr>
                <w:rFonts w:hint="eastAsia"/>
                <w:color w:val="auto"/>
              </w:rPr>
              <w:t>Angular Spectrum Method</w:t>
            </w:r>
          </w:p>
        </w:tc>
      </w:tr>
    </w:tbl>
    <w:p w14:paraId="3C13C5E2" w14:textId="77777777" w:rsidR="00DF209C" w:rsidRPr="00916B13" w:rsidRDefault="00DF209C" w:rsidP="00DF209C">
      <w:pPr>
        <w:pStyle w:val="40"/>
        <w:rPr>
          <w:color w:val="auto"/>
        </w:rPr>
      </w:pPr>
    </w:p>
    <w:p w14:paraId="5D9B34EF" w14:textId="6E7AD7D6" w:rsidR="00DF209C" w:rsidRPr="00916B13" w:rsidRDefault="00DF209C" w:rsidP="00DF209C">
      <w:r w:rsidRPr="00916B13">
        <w:rPr>
          <w:rStyle w:val="3Char0"/>
          <w:color w:val="auto"/>
        </w:rPr>
        <w:t>5 Deep</w:t>
      </w:r>
      <w:r w:rsidRPr="00916B13">
        <w:rPr>
          <w:rStyle w:val="3Char0"/>
          <w:color w:val="auto"/>
          <w:lang w:val="en"/>
        </w:rPr>
        <w:t xml:space="preserve"> learning network learning dataset formats for high-resolution digital holographic content creation</w:t>
      </w:r>
    </w:p>
    <w:p w14:paraId="264A99C1" w14:textId="77777777" w:rsidR="00DF209C" w:rsidRPr="00916B13" w:rsidRDefault="00DF209C" w:rsidP="00DF209C">
      <w:pPr>
        <w:pStyle w:val="40"/>
        <w:rPr>
          <w:color w:val="auto"/>
        </w:rPr>
      </w:pPr>
    </w:p>
    <w:p w14:paraId="16F94E4B" w14:textId="77777777" w:rsidR="00DF209C" w:rsidRPr="00916B13" w:rsidRDefault="00DF209C" w:rsidP="00DF209C">
      <w:pPr>
        <w:rPr>
          <w:rStyle w:val="3Char0"/>
          <w:b w:val="0"/>
          <w:i/>
          <w:iCs/>
          <w:color w:val="auto"/>
          <w:sz w:val="14"/>
        </w:rPr>
      </w:pPr>
      <w:r w:rsidRPr="00916B13">
        <w:rPr>
          <w:rStyle w:val="3Char0"/>
          <w:color w:val="auto"/>
        </w:rPr>
        <w:t>5.1 Overview</w:t>
      </w:r>
      <w:r w:rsidRPr="00916B13">
        <w:rPr>
          <w:rStyle w:val="3Char0"/>
          <w:rFonts w:hint="eastAsia"/>
          <w:color w:val="auto"/>
        </w:rPr>
        <w:t xml:space="preserve"> </w:t>
      </w:r>
    </w:p>
    <w:p w14:paraId="753D4A2A" w14:textId="77777777" w:rsidR="00DF209C" w:rsidRPr="00916B13" w:rsidRDefault="00DF209C" w:rsidP="00DF209C">
      <w:pPr>
        <w:pStyle w:val="40"/>
        <w:rPr>
          <w:color w:val="auto"/>
        </w:rPr>
      </w:pPr>
    </w:p>
    <w:p w14:paraId="4B5332EE" w14:textId="0AD2DF0A" w:rsidR="00DF209C" w:rsidRPr="00916B13" w:rsidRDefault="00DF209C" w:rsidP="00DF209C">
      <w:pPr>
        <w:rPr>
          <w:rFonts w:ascii="굴림" w:eastAsia="굴림" w:hAnsi="굴림"/>
          <w:sz w:val="22"/>
        </w:rPr>
      </w:pPr>
      <w:r w:rsidRPr="00916B13">
        <w:rPr>
          <w:rFonts w:ascii="굴림" w:eastAsia="굴림" w:hAnsi="굴림"/>
          <w:sz w:val="22"/>
          <w:lang w:val="en"/>
        </w:rPr>
        <w:t xml:space="preserve">Describing deep learning network learning dataset formats for high-resolution digital holographic </w:t>
      </w:r>
      <w:r w:rsidR="00916B13" w:rsidRPr="00916B13">
        <w:rPr>
          <w:rFonts w:ascii="굴림" w:eastAsia="굴림" w:hAnsi="굴림"/>
          <w:sz w:val="22"/>
          <w:lang w:val="en"/>
        </w:rPr>
        <w:t>content</w:t>
      </w:r>
      <w:r w:rsidRPr="00916B13">
        <w:rPr>
          <w:rFonts w:ascii="굴림" w:eastAsia="굴림" w:hAnsi="굴림"/>
          <w:sz w:val="22"/>
          <w:lang w:val="en"/>
        </w:rPr>
        <w:t xml:space="preserve"> creation.</w:t>
      </w:r>
      <w:r w:rsidRPr="00916B13">
        <w:rPr>
          <w:rFonts w:ascii="굴림" w:eastAsia="굴림" w:hAnsi="굴림"/>
          <w:sz w:val="22"/>
        </w:rPr>
        <w:t xml:space="preserve"> </w:t>
      </w:r>
    </w:p>
    <w:p w14:paraId="51D5B019" w14:textId="77777777" w:rsidR="00DF209C" w:rsidRPr="00916B13" w:rsidRDefault="00DF209C" w:rsidP="00DF209C">
      <w:pPr>
        <w:rPr>
          <w:rFonts w:ascii="굴림" w:eastAsia="굴림" w:hAnsi="굴림"/>
          <w:sz w:val="22"/>
        </w:rPr>
      </w:pPr>
    </w:p>
    <w:p w14:paraId="0DD18E8B" w14:textId="1975A80E" w:rsidR="00DF209C" w:rsidRPr="00916B13" w:rsidRDefault="00DF209C" w:rsidP="00DF209C">
      <w:pPr>
        <w:rPr>
          <w:rStyle w:val="3Char0"/>
          <w:b w:val="0"/>
          <w:i/>
          <w:iCs/>
          <w:color w:val="auto"/>
          <w:sz w:val="14"/>
        </w:rPr>
      </w:pPr>
      <w:r w:rsidRPr="00916B13">
        <w:rPr>
          <w:rStyle w:val="3Char0"/>
          <w:color w:val="auto"/>
        </w:rPr>
        <w:t>5.2 Deep</w:t>
      </w:r>
      <w:r w:rsidRPr="00916B13">
        <w:rPr>
          <w:rStyle w:val="3Char0"/>
          <w:color w:val="auto"/>
          <w:lang w:val="en"/>
        </w:rPr>
        <w:t xml:space="preserve"> learning network for digital holographic </w:t>
      </w:r>
      <w:r w:rsidR="00916B13" w:rsidRPr="00916B13">
        <w:rPr>
          <w:rStyle w:val="3Char0"/>
          <w:color w:val="auto"/>
          <w:lang w:val="en"/>
        </w:rPr>
        <w:t>content</w:t>
      </w:r>
      <w:r w:rsidRPr="00916B13">
        <w:rPr>
          <w:rStyle w:val="3Char0"/>
          <w:color w:val="auto"/>
          <w:lang w:val="en"/>
        </w:rPr>
        <w:t xml:space="preserve"> creation</w:t>
      </w:r>
    </w:p>
    <w:p w14:paraId="3B562DB5" w14:textId="77777777" w:rsidR="00DF209C" w:rsidRPr="00916B13" w:rsidRDefault="00DF209C" w:rsidP="00DF209C">
      <w:pPr>
        <w:pStyle w:val="40"/>
        <w:rPr>
          <w:color w:val="auto"/>
        </w:rPr>
      </w:pPr>
    </w:p>
    <w:p w14:paraId="74244FF8" w14:textId="77777777" w:rsidR="00DF209C" w:rsidRPr="00916B13" w:rsidRDefault="00DF209C" w:rsidP="00DF209C">
      <w:pPr>
        <w:rPr>
          <w:rFonts w:ascii="굴림" w:eastAsia="굴림" w:hAnsi="굴림"/>
          <w:sz w:val="22"/>
        </w:rPr>
      </w:pPr>
      <w:r w:rsidRPr="00916B13">
        <w:rPr>
          <w:rFonts w:ascii="굴림" w:eastAsia="굴림" w:hAnsi="굴림"/>
          <w:sz w:val="22"/>
          <w:lang w:val="en"/>
        </w:rPr>
        <w:t>(Figure 5-1)</w:t>
      </w:r>
      <w:r w:rsidRPr="00916B13">
        <w:rPr>
          <w:rFonts w:ascii="굴림" w:eastAsia="굴림" w:hAnsi="굴림"/>
          <w:lang w:val="en"/>
        </w:rPr>
        <w:t xml:space="preserve"> </w:t>
      </w:r>
      <w:r w:rsidRPr="00916B13">
        <w:rPr>
          <w:rFonts w:ascii="굴림" w:eastAsia="굴림" w:hAnsi="굴림"/>
          <w:sz w:val="22"/>
          <w:lang w:val="en"/>
        </w:rPr>
        <w:t xml:space="preserve">The existing hologram generation algorithm generates a </w:t>
      </w:r>
      <w:r w:rsidRPr="00916B13">
        <w:rPr>
          <w:rFonts w:ascii="굴림" w:eastAsia="굴림" w:hAnsi="굴림"/>
          <w:lang w:val="en"/>
        </w:rPr>
        <w:t xml:space="preserve">hologram dataset </w:t>
      </w:r>
      <w:r w:rsidRPr="00916B13">
        <w:rPr>
          <w:rFonts w:ascii="굴림" w:eastAsia="굴림" w:hAnsi="굴림"/>
          <w:sz w:val="22"/>
          <w:lang w:val="en"/>
        </w:rPr>
        <w:t>using a depth map-based RGBD dataset, and shows</w:t>
      </w:r>
      <w:r w:rsidRPr="00916B13">
        <w:rPr>
          <w:rFonts w:ascii="굴림" w:eastAsia="굴림" w:hAnsi="굴림"/>
          <w:lang w:val="en"/>
        </w:rPr>
        <w:t xml:space="preserve"> that the deep learning network model is formed through the back wave as compared to the one that generated the hologram dataset</w:t>
      </w:r>
      <w:r w:rsidRPr="00916B13">
        <w:rPr>
          <w:rFonts w:ascii="굴림" w:eastAsia="굴림" w:hAnsi="굴림"/>
          <w:sz w:val="22"/>
          <w:lang w:val="en"/>
        </w:rPr>
        <w:t xml:space="preserve"> utilizing the deep learning network model.</w:t>
      </w:r>
    </w:p>
    <w:p w14:paraId="301CC76B" w14:textId="77777777" w:rsidR="00DF209C" w:rsidRPr="00916B13" w:rsidRDefault="00DF209C" w:rsidP="00DF209C">
      <w:pPr>
        <w:rPr>
          <w:rFonts w:ascii="굴림" w:eastAsia="굴림" w:hAnsi="굴림"/>
          <w:sz w:val="22"/>
        </w:rPr>
      </w:pPr>
    </w:p>
    <w:p w14:paraId="3B458158" w14:textId="7AF8380E" w:rsidR="00DF209C" w:rsidRPr="00916B13" w:rsidRDefault="009B0165" w:rsidP="009B0165">
      <w:pPr>
        <w:jc w:val="center"/>
      </w:pPr>
      <w:r w:rsidRPr="00916B13">
        <w:rPr>
          <w:noProof/>
        </w:rPr>
        <w:drawing>
          <wp:inline distT="0" distB="0" distL="0" distR="0" wp14:anchorId="500E419B" wp14:editId="63FC137E">
            <wp:extent cx="5731510" cy="2440081"/>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40081"/>
                    </a:xfrm>
                    <a:prstGeom prst="rect">
                      <a:avLst/>
                    </a:prstGeom>
                    <a:noFill/>
                    <a:ln>
                      <a:noFill/>
                    </a:ln>
                  </pic:spPr>
                </pic:pic>
              </a:graphicData>
            </a:graphic>
          </wp:inline>
        </w:drawing>
      </w:r>
      <w:r w:rsidR="00DF209C" w:rsidRPr="00916B13">
        <w:rPr>
          <w:lang w:val="en"/>
        </w:rPr>
        <w:t>(Figure 5-1) Existing hologram generation algorithms (using RGBD datasets) and deep learning hologram generation algorithms using deep learning networks</w:t>
      </w:r>
    </w:p>
    <w:p w14:paraId="747FDCC4" w14:textId="77777777" w:rsidR="00DF209C" w:rsidRPr="00916B13" w:rsidRDefault="00DF209C" w:rsidP="00DF209C">
      <w:pPr>
        <w:pStyle w:val="40"/>
        <w:rPr>
          <w:color w:val="auto"/>
        </w:rPr>
      </w:pPr>
    </w:p>
    <w:p w14:paraId="68453633" w14:textId="79B72E5D" w:rsidR="00DF209C" w:rsidRPr="00916B13" w:rsidRDefault="00DF209C" w:rsidP="00DF209C">
      <w:pPr>
        <w:rPr>
          <w:rStyle w:val="3Char0"/>
          <w:b w:val="0"/>
          <w:i/>
          <w:iCs/>
          <w:color w:val="auto"/>
          <w:sz w:val="14"/>
        </w:rPr>
      </w:pPr>
      <w:r w:rsidRPr="00916B13">
        <w:rPr>
          <w:rStyle w:val="3Char0"/>
          <w:color w:val="auto"/>
        </w:rPr>
        <w:t xml:space="preserve">5.3 </w:t>
      </w:r>
      <w:r w:rsidR="00A2410E" w:rsidRPr="00916B13">
        <w:rPr>
          <w:rStyle w:val="3Char0"/>
          <w:rFonts w:hint="eastAsia"/>
          <w:color w:val="auto"/>
          <w:lang w:val="en"/>
        </w:rPr>
        <w:t>Training dataset format of input images for depth map based and output hologra</w:t>
      </w:r>
      <w:r w:rsidR="00080678" w:rsidRPr="00916B13">
        <w:rPr>
          <w:rStyle w:val="3Char0"/>
          <w:rFonts w:hint="eastAsia"/>
          <w:color w:val="auto"/>
          <w:lang w:val="en"/>
        </w:rPr>
        <w:t>phic</w:t>
      </w:r>
      <w:r w:rsidR="00A2410E" w:rsidRPr="00916B13">
        <w:rPr>
          <w:rStyle w:val="3Char0"/>
          <w:rFonts w:hint="eastAsia"/>
          <w:color w:val="auto"/>
          <w:lang w:val="en"/>
        </w:rPr>
        <w:t xml:space="preserve"> images </w:t>
      </w:r>
    </w:p>
    <w:p w14:paraId="423D2B0D" w14:textId="77777777" w:rsidR="00DF209C" w:rsidRPr="00916B13" w:rsidRDefault="00DF209C" w:rsidP="00DF209C">
      <w:pPr>
        <w:pStyle w:val="90"/>
        <w:jc w:val="both"/>
        <w:rPr>
          <w:color w:val="auto"/>
        </w:rPr>
      </w:pPr>
    </w:p>
    <w:p w14:paraId="3FA97A79" w14:textId="14A31CA0" w:rsidR="00DF209C" w:rsidRPr="00916B13" w:rsidRDefault="00DF209C" w:rsidP="00DF209C">
      <w:pPr>
        <w:pStyle w:val="90"/>
        <w:jc w:val="both"/>
        <w:rPr>
          <w:color w:val="auto"/>
          <w:sz w:val="22"/>
        </w:rPr>
      </w:pPr>
      <w:r w:rsidRPr="00916B13">
        <w:rPr>
          <w:color w:val="auto"/>
          <w:sz w:val="22"/>
        </w:rPr>
        <w:t xml:space="preserve">For standardization of the quality and shape of the </w:t>
      </w:r>
      <w:r w:rsidR="00A2410E" w:rsidRPr="00916B13">
        <w:rPr>
          <w:color w:val="auto"/>
          <w:sz w:val="22"/>
        </w:rPr>
        <w:t>training</w:t>
      </w:r>
      <w:r w:rsidRPr="00916B13">
        <w:rPr>
          <w:color w:val="auto"/>
          <w:sz w:val="22"/>
        </w:rPr>
        <w:t xml:space="preserve"> data of the deep learning network for digital holographic content creation, the format of the input image and output holographic image is defined as follows.</w:t>
      </w:r>
    </w:p>
    <w:p w14:paraId="63CC4B3F" w14:textId="77777777" w:rsidR="00DF209C" w:rsidRPr="00916B13" w:rsidRDefault="00DF209C" w:rsidP="00DF209C">
      <w:pPr>
        <w:pStyle w:val="90"/>
        <w:jc w:val="both"/>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F209C" w:rsidRPr="00916B13" w14:paraId="59B4E80B" w14:textId="77777777" w:rsidTr="00DD3BBC">
        <w:tc>
          <w:tcPr>
            <w:tcW w:w="9268" w:type="dxa"/>
            <w:shd w:val="clear" w:color="auto" w:fill="auto"/>
          </w:tcPr>
          <w:p w14:paraId="2F6FA12E" w14:textId="77777777" w:rsidR="00DF209C" w:rsidRPr="00916B13" w:rsidRDefault="00DF209C" w:rsidP="00DD3BBC">
            <w:pPr>
              <w:pStyle w:val="90"/>
              <w:jc w:val="both"/>
              <w:rPr>
                <w:color w:val="auto"/>
                <w:sz w:val="22"/>
              </w:rPr>
            </w:pPr>
            <w:r w:rsidRPr="00916B13">
              <w:rPr>
                <w:color w:val="auto"/>
                <w:sz w:val="22"/>
              </w:rPr>
              <w:t>The input image is composed of RGB and depth information as shown in (Figure 5-2), and individual RGBD data is composed of the following camera parameters.</w:t>
            </w:r>
          </w:p>
          <w:p w14:paraId="68872DC3" w14:textId="77777777" w:rsidR="00DF209C" w:rsidRPr="00916B13" w:rsidRDefault="00DF209C" w:rsidP="00DF209C">
            <w:pPr>
              <w:pStyle w:val="90"/>
              <w:numPr>
                <w:ilvl w:val="0"/>
                <w:numId w:val="29"/>
              </w:numPr>
              <w:jc w:val="both"/>
              <w:rPr>
                <w:color w:val="auto"/>
                <w:sz w:val="22"/>
              </w:rPr>
            </w:pPr>
            <w:r w:rsidRPr="00916B13">
              <w:rPr>
                <w:color w:val="auto"/>
                <w:sz w:val="22"/>
              </w:rPr>
              <w:t>Field of View</w:t>
            </w:r>
          </w:p>
          <w:p w14:paraId="24F379B1" w14:textId="77777777" w:rsidR="00DF209C" w:rsidRPr="00916B13" w:rsidRDefault="00DF209C" w:rsidP="00DF209C">
            <w:pPr>
              <w:pStyle w:val="90"/>
              <w:numPr>
                <w:ilvl w:val="0"/>
                <w:numId w:val="29"/>
              </w:numPr>
              <w:jc w:val="both"/>
              <w:rPr>
                <w:color w:val="auto"/>
                <w:sz w:val="22"/>
              </w:rPr>
            </w:pPr>
            <w:r w:rsidRPr="00916B13">
              <w:rPr>
                <w:color w:val="auto"/>
                <w:sz w:val="22"/>
              </w:rPr>
              <w:t>The pixel size of the camera sensor, the focal length of the camera lens, etc.</w:t>
            </w:r>
          </w:p>
          <w:p w14:paraId="2B904BB3" w14:textId="77777777" w:rsidR="00DF209C" w:rsidRPr="00916B13" w:rsidRDefault="00DF209C" w:rsidP="00DF209C">
            <w:pPr>
              <w:pStyle w:val="90"/>
              <w:numPr>
                <w:ilvl w:val="0"/>
                <w:numId w:val="29"/>
              </w:numPr>
              <w:jc w:val="both"/>
              <w:rPr>
                <w:color w:val="auto"/>
                <w:sz w:val="22"/>
              </w:rPr>
            </w:pPr>
            <w:r w:rsidRPr="00916B13">
              <w:rPr>
                <w:color w:val="auto"/>
                <w:sz w:val="22"/>
                <w:lang w:val="en"/>
              </w:rPr>
              <w:t xml:space="preserve">Rendering parameters </w:t>
            </w:r>
            <w:r w:rsidRPr="00916B13">
              <w:rPr>
                <w:color w:val="auto"/>
                <w:sz w:val="22"/>
              </w:rPr>
              <w:t xml:space="preserve">– </w:t>
            </w:r>
            <w:r w:rsidRPr="00916B13">
              <w:rPr>
                <w:rFonts w:hint="eastAsia"/>
                <w:color w:val="auto"/>
                <w:sz w:val="22"/>
              </w:rPr>
              <w:t xml:space="preserve">Near, </w:t>
            </w:r>
            <w:r w:rsidRPr="00916B13">
              <w:rPr>
                <w:color w:val="auto"/>
                <w:sz w:val="22"/>
              </w:rPr>
              <w:t xml:space="preserve">Far </w:t>
            </w:r>
            <w:r w:rsidRPr="00916B13">
              <w:rPr>
                <w:rFonts w:hint="eastAsia"/>
                <w:color w:val="auto"/>
                <w:sz w:val="22"/>
              </w:rPr>
              <w:t>a</w:t>
            </w:r>
            <w:r w:rsidRPr="00916B13">
              <w:rPr>
                <w:color w:val="auto"/>
                <w:sz w:val="22"/>
              </w:rPr>
              <w:t>nd</w:t>
            </w:r>
            <w:r w:rsidRPr="00916B13">
              <w:rPr>
                <w:rFonts w:hint="eastAsia"/>
                <w:color w:val="auto"/>
                <w:sz w:val="22"/>
              </w:rPr>
              <w:t xml:space="preserve"> </w:t>
            </w:r>
            <w:r w:rsidRPr="00916B13">
              <w:rPr>
                <w:color w:val="auto"/>
                <w:sz w:val="22"/>
              </w:rPr>
              <w:t xml:space="preserve">Depth level </w:t>
            </w:r>
            <w:r w:rsidRPr="00916B13">
              <w:rPr>
                <w:rFonts w:hint="eastAsia"/>
                <w:color w:val="auto"/>
                <w:sz w:val="22"/>
              </w:rPr>
              <w:t>(0~256)</w:t>
            </w:r>
            <w:r w:rsidRPr="00916B13">
              <w:rPr>
                <w:color w:val="auto"/>
                <w:sz w:val="22"/>
              </w:rPr>
              <w:t xml:space="preserve"> </w:t>
            </w:r>
            <w:r w:rsidRPr="00916B13">
              <w:rPr>
                <w:color w:val="auto"/>
                <w:sz w:val="22"/>
                <w:lang w:val="en"/>
              </w:rPr>
              <w:t>conversion values, etc.</w:t>
            </w:r>
          </w:p>
        </w:tc>
      </w:tr>
    </w:tbl>
    <w:p w14:paraId="0C36DBEB" w14:textId="77777777" w:rsidR="00DF209C" w:rsidRPr="00916B13" w:rsidRDefault="00DF209C" w:rsidP="00DF209C">
      <w:pPr>
        <w:pStyle w:val="90"/>
        <w:jc w:val="both"/>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6B13" w:rsidRPr="00916B13" w14:paraId="5B56290C" w14:textId="77777777" w:rsidTr="00DD3BBC">
        <w:tc>
          <w:tcPr>
            <w:tcW w:w="9268" w:type="dxa"/>
            <w:shd w:val="clear" w:color="auto" w:fill="DEEAF6" w:themeFill="accent1" w:themeFillTint="33"/>
          </w:tcPr>
          <w:p w14:paraId="2F9F8BC2" w14:textId="77777777" w:rsidR="00DF209C" w:rsidRPr="00916B13" w:rsidRDefault="00DF209C" w:rsidP="00DD3BBC">
            <w:pPr>
              <w:pStyle w:val="90"/>
              <w:jc w:val="both"/>
              <w:rPr>
                <w:color w:val="auto"/>
                <w:sz w:val="22"/>
              </w:rPr>
            </w:pPr>
            <w:r w:rsidRPr="00916B13">
              <w:rPr>
                <w:color w:val="auto"/>
                <w:sz w:val="22"/>
              </w:rPr>
              <w:t>The parameters for quality evaluation of deep learning network training data can be obtained through the information of the dataset used to create the input RGBD dataset, and are configured in the following format.</w:t>
            </w:r>
          </w:p>
          <w:p w14:paraId="16C14C99" w14:textId="77777777" w:rsidR="00DF209C" w:rsidRPr="00916B13" w:rsidRDefault="00DF209C" w:rsidP="00DF209C">
            <w:pPr>
              <w:pStyle w:val="90"/>
              <w:numPr>
                <w:ilvl w:val="0"/>
                <w:numId w:val="29"/>
              </w:numPr>
              <w:jc w:val="both"/>
              <w:rPr>
                <w:color w:val="auto"/>
                <w:sz w:val="22"/>
              </w:rPr>
            </w:pPr>
            <w:r w:rsidRPr="00916B13">
              <w:rPr>
                <w:color w:val="auto"/>
                <w:sz w:val="22"/>
                <w:lang w:val="en"/>
              </w:rPr>
              <w:t xml:space="preserve">Depth uniformity </w:t>
            </w:r>
            <w:r w:rsidRPr="00916B13">
              <w:rPr>
                <w:rFonts w:hint="eastAsia"/>
                <w:color w:val="auto"/>
                <w:sz w:val="22"/>
              </w:rPr>
              <w:t>(0~1 Normalization)</w:t>
            </w:r>
          </w:p>
          <w:p w14:paraId="10A44920" w14:textId="77777777" w:rsidR="00DF209C" w:rsidRPr="00916B13" w:rsidRDefault="00DF209C" w:rsidP="00DF209C">
            <w:pPr>
              <w:pStyle w:val="90"/>
              <w:numPr>
                <w:ilvl w:val="0"/>
                <w:numId w:val="29"/>
              </w:numPr>
              <w:jc w:val="both"/>
              <w:rPr>
                <w:color w:val="auto"/>
                <w:sz w:val="22"/>
              </w:rPr>
            </w:pPr>
            <w:r w:rsidRPr="00916B13">
              <w:rPr>
                <w:color w:val="auto"/>
                <w:sz w:val="22"/>
                <w:lang w:val="en"/>
              </w:rPr>
              <w:t>Image similarity</w:t>
            </w:r>
          </w:p>
          <w:p w14:paraId="0996054E" w14:textId="77777777" w:rsidR="00DF209C" w:rsidRPr="00916B13" w:rsidRDefault="00DF209C" w:rsidP="00DF209C">
            <w:pPr>
              <w:pStyle w:val="90"/>
              <w:numPr>
                <w:ilvl w:val="0"/>
                <w:numId w:val="29"/>
              </w:numPr>
              <w:jc w:val="both"/>
              <w:rPr>
                <w:color w:val="auto"/>
                <w:sz w:val="22"/>
              </w:rPr>
            </w:pPr>
            <w:r w:rsidRPr="00916B13">
              <w:rPr>
                <w:color w:val="auto"/>
                <w:sz w:val="22"/>
              </w:rPr>
              <w:t>Source of the original computer-synthesized model dataset</w:t>
            </w:r>
          </w:p>
        </w:tc>
      </w:tr>
    </w:tbl>
    <w:p w14:paraId="1371958B" w14:textId="77777777" w:rsidR="00DF209C" w:rsidRPr="00916B13" w:rsidRDefault="00DF209C" w:rsidP="00DF209C">
      <w:pPr>
        <w:pStyle w:val="90"/>
        <w:jc w:val="both"/>
        <w:rPr>
          <w:color w:val="auto"/>
          <w:sz w:val="22"/>
        </w:rPr>
      </w:pPr>
    </w:p>
    <w:p w14:paraId="0782A35B" w14:textId="5BAD116A" w:rsidR="00DF209C" w:rsidRPr="00916B13" w:rsidRDefault="00DF209C" w:rsidP="00DF209C">
      <w:pPr>
        <w:pStyle w:val="90"/>
        <w:jc w:val="both"/>
        <w:rPr>
          <w:color w:val="auto"/>
          <w:sz w:val="22"/>
        </w:rPr>
      </w:pPr>
      <w:r w:rsidRPr="00916B13">
        <w:rPr>
          <w:color w:val="auto"/>
          <w:sz w:val="22"/>
          <w:lang w:val="en"/>
        </w:rPr>
        <w:t>In general, the higher the depth uniformity</w:t>
      </w:r>
      <w:r w:rsidRPr="00916B13">
        <w:rPr>
          <w:color w:val="auto"/>
          <w:lang w:val="en"/>
        </w:rPr>
        <w:t xml:space="preserve"> of the input RGBD dataset, the lower the</w:t>
      </w:r>
      <w:r w:rsidRPr="00916B13">
        <w:rPr>
          <w:color w:val="auto"/>
          <w:sz w:val="22"/>
          <w:lang w:val="en"/>
        </w:rPr>
        <w:t xml:space="preserve"> image similarity,</w:t>
      </w:r>
      <w:r w:rsidRPr="00916B13">
        <w:rPr>
          <w:color w:val="auto"/>
          <w:lang w:val="en"/>
        </w:rPr>
        <w:t xml:space="preserve"> the better the deep learning network </w:t>
      </w:r>
      <w:r w:rsidR="007E3338" w:rsidRPr="00916B13">
        <w:rPr>
          <w:rFonts w:hint="eastAsia"/>
          <w:color w:val="auto"/>
          <w:lang w:val="en"/>
        </w:rPr>
        <w:t>training</w:t>
      </w:r>
      <w:r w:rsidRPr="00916B13">
        <w:rPr>
          <w:color w:val="auto"/>
          <w:lang w:val="en"/>
        </w:rPr>
        <w:t xml:space="preserve"> for hologram generation</w:t>
      </w:r>
      <w:r w:rsidRPr="00916B13">
        <w:rPr>
          <w:rFonts w:hint="eastAsia"/>
          <w:color w:val="auto"/>
          <w:sz w:val="22"/>
        </w:rPr>
        <w:t xml:space="preserve">. </w:t>
      </w:r>
      <w:r w:rsidRPr="00916B13">
        <w:rPr>
          <w:color w:val="auto"/>
          <w:sz w:val="22"/>
          <w:lang w:val="en"/>
        </w:rPr>
        <w:t xml:space="preserve">The dataset information used to create the RGBD dataset (the source of the original computer composite model dataset) determines whether the data set is suitable for the user to </w:t>
      </w:r>
      <w:r w:rsidR="007E3338" w:rsidRPr="00916B13">
        <w:rPr>
          <w:rFonts w:hint="eastAsia"/>
          <w:color w:val="auto"/>
          <w:sz w:val="22"/>
          <w:lang w:val="en"/>
        </w:rPr>
        <w:t>train</w:t>
      </w:r>
      <w:r w:rsidRPr="00916B13">
        <w:rPr>
          <w:color w:val="auto"/>
          <w:sz w:val="22"/>
          <w:lang w:val="en"/>
        </w:rPr>
        <w:t>.</w:t>
      </w:r>
    </w:p>
    <w:p w14:paraId="39C193D4" w14:textId="77777777" w:rsidR="00DF209C" w:rsidRPr="00916B13" w:rsidRDefault="00DF209C" w:rsidP="00DF209C">
      <w:pPr>
        <w:pStyle w:val="90"/>
        <w:jc w:val="both"/>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16B13" w:rsidRPr="00916B13" w14:paraId="37288CFB" w14:textId="77777777" w:rsidTr="00DD3BBC">
        <w:tc>
          <w:tcPr>
            <w:tcW w:w="9268" w:type="dxa"/>
            <w:shd w:val="clear" w:color="auto" w:fill="DEEAF6" w:themeFill="accent1" w:themeFillTint="33"/>
          </w:tcPr>
          <w:p w14:paraId="52510794" w14:textId="19820992" w:rsidR="00DF209C" w:rsidRPr="00916B13" w:rsidRDefault="00DF209C" w:rsidP="00DD3BBC">
            <w:pPr>
              <w:pStyle w:val="90"/>
              <w:jc w:val="both"/>
              <w:rPr>
                <w:color w:val="auto"/>
                <w:sz w:val="22"/>
              </w:rPr>
            </w:pPr>
            <w:r w:rsidRPr="00916B13">
              <w:rPr>
                <w:color w:val="auto"/>
                <w:sz w:val="22"/>
                <w:lang w:val="en"/>
              </w:rPr>
              <w:t xml:space="preserve">The output </w:t>
            </w:r>
            <w:r w:rsidR="007A4D53" w:rsidRPr="00916B13">
              <w:rPr>
                <w:rFonts w:hint="eastAsia"/>
                <w:color w:val="auto"/>
                <w:sz w:val="22"/>
                <w:lang w:val="en"/>
              </w:rPr>
              <w:t>holographic</w:t>
            </w:r>
            <w:r w:rsidRPr="00916B13">
              <w:rPr>
                <w:color w:val="auto"/>
                <w:sz w:val="22"/>
                <w:lang w:val="en"/>
              </w:rPr>
              <w:t xml:space="preserve"> image will have the form of a complex hologram and consists of algorithm-related parameters and related physics used for the complex hologram generation as follows. </w:t>
            </w:r>
          </w:p>
          <w:p w14:paraId="099C9142" w14:textId="77777777" w:rsidR="00DF209C" w:rsidRPr="00916B13" w:rsidRDefault="00DF209C" w:rsidP="00DF209C">
            <w:pPr>
              <w:pStyle w:val="90"/>
              <w:numPr>
                <w:ilvl w:val="0"/>
                <w:numId w:val="29"/>
              </w:numPr>
              <w:jc w:val="both"/>
              <w:rPr>
                <w:color w:val="auto"/>
                <w:sz w:val="22"/>
              </w:rPr>
            </w:pPr>
            <w:r w:rsidRPr="00916B13">
              <w:rPr>
                <w:color w:val="auto"/>
                <w:sz w:val="22"/>
                <w:lang w:val="en"/>
              </w:rPr>
              <w:t>Complex hologram form</w:t>
            </w:r>
            <w:r w:rsidRPr="00916B13">
              <w:rPr>
                <w:rFonts w:hint="eastAsia"/>
                <w:color w:val="auto"/>
                <w:sz w:val="22"/>
              </w:rPr>
              <w:t>(Real, Imaginary)</w:t>
            </w:r>
          </w:p>
          <w:p w14:paraId="567D584F" w14:textId="77777777" w:rsidR="00DF209C" w:rsidRPr="00916B13" w:rsidRDefault="00DF209C" w:rsidP="00DF209C">
            <w:pPr>
              <w:pStyle w:val="90"/>
              <w:numPr>
                <w:ilvl w:val="0"/>
                <w:numId w:val="29"/>
              </w:numPr>
              <w:jc w:val="both"/>
              <w:rPr>
                <w:color w:val="auto"/>
                <w:sz w:val="22"/>
              </w:rPr>
            </w:pPr>
            <w:r w:rsidRPr="00916B13">
              <w:rPr>
                <w:color w:val="auto"/>
                <w:sz w:val="22"/>
                <w:lang w:val="en"/>
              </w:rPr>
              <w:t>Algorithm Generation</w:t>
            </w:r>
            <w:r w:rsidRPr="00916B13">
              <w:rPr>
                <w:rFonts w:hint="eastAsia"/>
                <w:color w:val="auto"/>
                <w:sz w:val="22"/>
              </w:rPr>
              <w:t xml:space="preserve">: R-S, WRP, ASM </w:t>
            </w:r>
            <w:proofErr w:type="spellStart"/>
            <w:r w:rsidRPr="00916B13">
              <w:rPr>
                <w:rFonts w:hint="eastAsia"/>
                <w:color w:val="auto"/>
                <w:sz w:val="22"/>
              </w:rPr>
              <w:t>e</w:t>
            </w:r>
            <w:r w:rsidRPr="00916B13">
              <w:rPr>
                <w:color w:val="auto"/>
                <w:sz w:val="22"/>
              </w:rPr>
              <w:t>tc</w:t>
            </w:r>
            <w:proofErr w:type="spellEnd"/>
          </w:p>
          <w:p w14:paraId="21B1A58B" w14:textId="77777777" w:rsidR="00DF209C" w:rsidRPr="00916B13" w:rsidRDefault="00DF209C" w:rsidP="00DF209C">
            <w:pPr>
              <w:pStyle w:val="90"/>
              <w:numPr>
                <w:ilvl w:val="0"/>
                <w:numId w:val="29"/>
              </w:numPr>
              <w:jc w:val="both"/>
              <w:rPr>
                <w:color w:val="auto"/>
                <w:sz w:val="22"/>
              </w:rPr>
            </w:pPr>
            <w:r w:rsidRPr="00916B13">
              <w:rPr>
                <w:color w:val="auto"/>
                <w:sz w:val="22"/>
                <w:lang w:val="en"/>
              </w:rPr>
              <w:t>Related physics values</w:t>
            </w:r>
            <w:r w:rsidRPr="00916B13">
              <w:rPr>
                <w:rFonts w:hint="eastAsia"/>
                <w:color w:val="auto"/>
                <w:sz w:val="22"/>
              </w:rPr>
              <w:t xml:space="preserve">: </w:t>
            </w:r>
            <w:r w:rsidRPr="00916B13">
              <w:rPr>
                <w:color w:val="auto"/>
                <w:sz w:val="22"/>
                <w:lang w:val="en"/>
              </w:rPr>
              <w:t>Wavelength, pixel size, etc.</w:t>
            </w:r>
          </w:p>
        </w:tc>
      </w:tr>
    </w:tbl>
    <w:p w14:paraId="29B5379A" w14:textId="77777777" w:rsidR="00DF209C" w:rsidRPr="00916B13" w:rsidRDefault="00DF209C" w:rsidP="00DF209C">
      <w:pPr>
        <w:pStyle w:val="90"/>
        <w:jc w:val="both"/>
        <w:rPr>
          <w:color w:val="auto"/>
          <w:sz w:val="22"/>
        </w:rPr>
      </w:pPr>
    </w:p>
    <w:p w14:paraId="2822CE30" w14:textId="2CB5D565" w:rsidR="00DF209C" w:rsidRPr="00916B13" w:rsidRDefault="00DF209C" w:rsidP="00DF209C">
      <w:pPr>
        <w:pStyle w:val="90"/>
        <w:jc w:val="both"/>
        <w:rPr>
          <w:color w:val="auto"/>
          <w:sz w:val="22"/>
        </w:rPr>
      </w:pPr>
      <w:r w:rsidRPr="00916B13">
        <w:rPr>
          <w:color w:val="auto"/>
          <w:sz w:val="22"/>
        </w:rPr>
        <w:t xml:space="preserve">The training dataset format defined in this standard is used for dataset sharing or </w:t>
      </w:r>
      <w:r w:rsidR="00455300" w:rsidRPr="00916B13">
        <w:rPr>
          <w:rFonts w:hint="eastAsia"/>
          <w:color w:val="auto"/>
          <w:sz w:val="22"/>
        </w:rPr>
        <w:t>training</w:t>
      </w:r>
      <w:r w:rsidRPr="00916B13">
        <w:rPr>
          <w:color w:val="auto"/>
          <w:sz w:val="22"/>
        </w:rPr>
        <w:t xml:space="preserve"> quality prediction, and it is possible to increase the efficiency of deep learning network development through the reuse of training data. </w:t>
      </w:r>
    </w:p>
    <w:p w14:paraId="5A4CC69A" w14:textId="5FFBE3A7" w:rsidR="00DF209C" w:rsidRPr="00916B13" w:rsidRDefault="009B0165" w:rsidP="00DF209C">
      <w:pPr>
        <w:pStyle w:val="90"/>
        <w:jc w:val="both"/>
        <w:rPr>
          <w:color w:val="auto"/>
        </w:rPr>
      </w:pPr>
      <w:r w:rsidRPr="00916B13">
        <w:rPr>
          <w:noProof/>
          <w:color w:val="auto"/>
        </w:rPr>
        <w:drawing>
          <wp:inline distT="0" distB="0" distL="0" distR="0" wp14:anchorId="2E9B4E57" wp14:editId="70EB966B">
            <wp:extent cx="5731510" cy="1570949"/>
            <wp:effectExtent l="0" t="0" r="254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570949"/>
                    </a:xfrm>
                    <a:prstGeom prst="rect">
                      <a:avLst/>
                    </a:prstGeom>
                    <a:noFill/>
                    <a:ln>
                      <a:noFill/>
                    </a:ln>
                  </pic:spPr>
                </pic:pic>
              </a:graphicData>
            </a:graphic>
          </wp:inline>
        </w:drawing>
      </w:r>
    </w:p>
    <w:p w14:paraId="4E6BE081" w14:textId="5E8E0987" w:rsidR="00DF209C" w:rsidRPr="00916B13" w:rsidRDefault="00DF209C" w:rsidP="00DF209C">
      <w:pPr>
        <w:pStyle w:val="90"/>
        <w:jc w:val="both"/>
        <w:rPr>
          <w:rFonts w:cs="Times New Roman"/>
          <w:color w:val="auto"/>
          <w:kern w:val="2"/>
          <w:szCs w:val="24"/>
        </w:rPr>
      </w:pPr>
      <w:r w:rsidRPr="00916B13">
        <w:rPr>
          <w:rFonts w:cs="Times New Roman"/>
          <w:color w:val="auto"/>
          <w:kern w:val="2"/>
          <w:szCs w:val="24"/>
        </w:rPr>
        <w:t xml:space="preserve">(Figure 5-2) </w:t>
      </w:r>
      <w:r w:rsidR="007A4D53" w:rsidRPr="00916B13">
        <w:rPr>
          <w:rFonts w:cs="Times New Roman" w:hint="eastAsia"/>
          <w:color w:val="auto"/>
          <w:kern w:val="2"/>
          <w:szCs w:val="24"/>
        </w:rPr>
        <w:t>Training</w:t>
      </w:r>
      <w:r w:rsidRPr="00916B13">
        <w:rPr>
          <w:rFonts w:cs="Times New Roman"/>
          <w:color w:val="auto"/>
          <w:kern w:val="2"/>
          <w:szCs w:val="24"/>
        </w:rPr>
        <w:t xml:space="preserve"> dataset of input image and output </w:t>
      </w:r>
      <w:r w:rsidR="007A4D53" w:rsidRPr="00916B13">
        <w:rPr>
          <w:rFonts w:cs="Times New Roman" w:hint="eastAsia"/>
          <w:color w:val="auto"/>
          <w:kern w:val="2"/>
          <w:szCs w:val="24"/>
        </w:rPr>
        <w:t>holographic</w:t>
      </w:r>
      <w:r w:rsidRPr="00916B13">
        <w:rPr>
          <w:rFonts w:cs="Times New Roman"/>
          <w:color w:val="auto"/>
          <w:kern w:val="2"/>
          <w:szCs w:val="24"/>
        </w:rPr>
        <w:t xml:space="preserve"> image based on depth map</w:t>
      </w:r>
    </w:p>
    <w:p w14:paraId="0A6F3DA5" w14:textId="77777777" w:rsidR="00916B13" w:rsidRPr="00916B13" w:rsidRDefault="00916B13">
      <w:pPr>
        <w:widowControl/>
        <w:wordWrap/>
        <w:autoSpaceDE/>
        <w:autoSpaceDN/>
        <w:rPr>
          <w:rStyle w:val="3Char0"/>
          <w:color w:val="auto"/>
        </w:rPr>
      </w:pPr>
      <w:r w:rsidRPr="00916B13">
        <w:rPr>
          <w:rStyle w:val="3Char0"/>
          <w:color w:val="auto"/>
        </w:rPr>
        <w:br w:type="page"/>
      </w:r>
    </w:p>
    <w:p w14:paraId="151291CE" w14:textId="1B32E45B" w:rsidR="00DF209C" w:rsidRPr="00916B13" w:rsidRDefault="00DF209C" w:rsidP="00DF209C">
      <w:r w:rsidRPr="00916B13">
        <w:rPr>
          <w:rStyle w:val="3Char0"/>
          <w:color w:val="auto"/>
        </w:rPr>
        <w:lastRenderedPageBreak/>
        <w:t xml:space="preserve">6 </w:t>
      </w:r>
      <w:r w:rsidR="00916B13" w:rsidRPr="00916B13">
        <w:rPr>
          <w:rStyle w:val="3Char0"/>
          <w:color w:val="auto"/>
        </w:rPr>
        <w:t>Content</w:t>
      </w:r>
      <w:r w:rsidRPr="00916B13">
        <w:rPr>
          <w:rStyle w:val="3Char0"/>
          <w:color w:val="auto"/>
          <w:lang w:val="en"/>
        </w:rPr>
        <w:t xml:space="preserve"> streaming format for holographic printing</w:t>
      </w:r>
    </w:p>
    <w:p w14:paraId="04704B4E" w14:textId="77777777" w:rsidR="00DF209C" w:rsidRPr="00916B13" w:rsidRDefault="00DF209C" w:rsidP="00DF209C">
      <w:pPr>
        <w:pStyle w:val="40"/>
        <w:rPr>
          <w:color w:val="auto"/>
        </w:rPr>
      </w:pPr>
    </w:p>
    <w:p w14:paraId="63059D0A" w14:textId="77777777" w:rsidR="00DF209C" w:rsidRPr="00916B13" w:rsidRDefault="00DF209C" w:rsidP="00DF209C">
      <w:pPr>
        <w:rPr>
          <w:rStyle w:val="3Char0"/>
          <w:b w:val="0"/>
          <w:i/>
          <w:iCs/>
          <w:color w:val="auto"/>
          <w:sz w:val="14"/>
        </w:rPr>
      </w:pPr>
      <w:r w:rsidRPr="00916B13">
        <w:rPr>
          <w:rStyle w:val="3Char0"/>
          <w:color w:val="auto"/>
        </w:rPr>
        <w:t xml:space="preserve">6.1 </w:t>
      </w:r>
      <w:r w:rsidRPr="00916B13">
        <w:rPr>
          <w:rStyle w:val="3Char0"/>
          <w:color w:val="auto"/>
          <w:lang w:val="en"/>
        </w:rPr>
        <w:t>Overview</w:t>
      </w:r>
    </w:p>
    <w:p w14:paraId="69668131" w14:textId="77777777" w:rsidR="00DF209C" w:rsidRPr="00916B13" w:rsidRDefault="00DF209C" w:rsidP="00DF209C">
      <w:pPr>
        <w:pStyle w:val="40"/>
        <w:rPr>
          <w:color w:val="auto"/>
        </w:rPr>
      </w:pPr>
    </w:p>
    <w:p w14:paraId="1C77189C" w14:textId="566840A6" w:rsidR="00DF209C" w:rsidRPr="00916B13" w:rsidRDefault="00DF209C" w:rsidP="00DF209C">
      <w:pPr>
        <w:rPr>
          <w:rFonts w:ascii="굴림" w:eastAsia="굴림" w:hAnsi="굴림"/>
          <w:sz w:val="22"/>
          <w:lang w:val="en"/>
        </w:rPr>
      </w:pPr>
      <w:r w:rsidRPr="00916B13">
        <w:rPr>
          <w:rFonts w:ascii="굴림" w:eastAsia="굴림" w:hAnsi="굴림"/>
          <w:sz w:val="22"/>
          <w:lang w:val="en"/>
        </w:rPr>
        <w:t xml:space="preserve">Describing </w:t>
      </w:r>
      <w:r w:rsidR="00916B13" w:rsidRPr="00916B13">
        <w:rPr>
          <w:rFonts w:ascii="굴림" w:eastAsia="굴림" w:hAnsi="굴림"/>
          <w:sz w:val="22"/>
          <w:lang w:val="en"/>
        </w:rPr>
        <w:t>content</w:t>
      </w:r>
      <w:r w:rsidRPr="00916B13">
        <w:rPr>
          <w:rFonts w:ascii="굴림" w:eastAsia="굴림" w:hAnsi="굴림"/>
          <w:sz w:val="22"/>
          <w:lang w:val="en"/>
        </w:rPr>
        <w:t xml:space="preserve"> streaming formats for high-resolution digital holographic </w:t>
      </w:r>
      <w:r w:rsidR="00916B13" w:rsidRPr="00916B13">
        <w:rPr>
          <w:rFonts w:ascii="굴림" w:eastAsia="굴림" w:hAnsi="굴림"/>
          <w:sz w:val="22"/>
          <w:lang w:val="en"/>
        </w:rPr>
        <w:t>content</w:t>
      </w:r>
      <w:r w:rsidRPr="00916B13">
        <w:rPr>
          <w:rFonts w:ascii="굴림" w:eastAsia="굴림" w:hAnsi="굴림"/>
          <w:sz w:val="22"/>
          <w:lang w:val="en"/>
        </w:rPr>
        <w:t xml:space="preserve"> printing. </w:t>
      </w:r>
    </w:p>
    <w:p w14:paraId="1FF7CA0D" w14:textId="77777777" w:rsidR="00DF209C" w:rsidRPr="00916B13" w:rsidRDefault="00DF209C" w:rsidP="00DF209C">
      <w:pPr>
        <w:rPr>
          <w:rFonts w:ascii="굴림" w:eastAsia="굴림" w:hAnsi="굴림"/>
          <w:sz w:val="22"/>
        </w:rPr>
      </w:pPr>
    </w:p>
    <w:p w14:paraId="000F231A" w14:textId="12FCC72D" w:rsidR="00DF209C" w:rsidRPr="00916B13" w:rsidRDefault="00DF209C" w:rsidP="00DF209C">
      <w:pPr>
        <w:rPr>
          <w:rStyle w:val="3Char0"/>
          <w:b w:val="0"/>
          <w:i/>
          <w:iCs/>
          <w:color w:val="auto"/>
          <w:sz w:val="14"/>
        </w:rPr>
      </w:pPr>
      <w:r w:rsidRPr="00916B13">
        <w:rPr>
          <w:rStyle w:val="3Char0"/>
          <w:color w:val="auto"/>
        </w:rPr>
        <w:t xml:space="preserve">6.2 </w:t>
      </w:r>
      <w:r w:rsidR="00916B13" w:rsidRPr="00916B13">
        <w:rPr>
          <w:rStyle w:val="3Char0"/>
          <w:color w:val="auto"/>
        </w:rPr>
        <w:t>Content</w:t>
      </w:r>
      <w:r w:rsidRPr="00916B13">
        <w:rPr>
          <w:rStyle w:val="3Char0"/>
          <w:color w:val="auto"/>
          <w:lang w:val="en"/>
        </w:rPr>
        <w:t xml:space="preserve"> streaming format for digital holographic </w:t>
      </w:r>
      <w:r w:rsidR="00916B13" w:rsidRPr="00916B13">
        <w:rPr>
          <w:rStyle w:val="3Char0"/>
          <w:color w:val="auto"/>
          <w:lang w:val="en"/>
        </w:rPr>
        <w:t>content</w:t>
      </w:r>
      <w:r w:rsidRPr="00916B13">
        <w:rPr>
          <w:rStyle w:val="3Char0"/>
          <w:color w:val="auto"/>
          <w:lang w:val="en"/>
        </w:rPr>
        <w:t xml:space="preserve"> printing</w:t>
      </w:r>
    </w:p>
    <w:p w14:paraId="5FC24FC5" w14:textId="77777777" w:rsidR="00DF209C" w:rsidRPr="00916B13" w:rsidRDefault="00DF209C" w:rsidP="00DF209C">
      <w:pPr>
        <w:pStyle w:val="40"/>
        <w:rPr>
          <w:color w:val="auto"/>
        </w:rPr>
      </w:pPr>
    </w:p>
    <w:p w14:paraId="3C7B22AB" w14:textId="77777777" w:rsidR="00DF209C" w:rsidRPr="00916B13" w:rsidRDefault="00DF209C" w:rsidP="00DF209C">
      <w:pPr>
        <w:pStyle w:val="40"/>
        <w:rPr>
          <w:b/>
          <w:color w:val="auto"/>
        </w:rPr>
      </w:pPr>
      <w:r w:rsidRPr="00916B13">
        <w:rPr>
          <w:b/>
          <w:color w:val="auto"/>
        </w:rPr>
        <w:t>6.2.1 Overview</w:t>
      </w:r>
    </w:p>
    <w:p w14:paraId="5AEDC306" w14:textId="77777777" w:rsidR="00DF209C" w:rsidRPr="00916B13" w:rsidRDefault="00DF209C" w:rsidP="00DF209C">
      <w:pPr>
        <w:pStyle w:val="40"/>
        <w:rPr>
          <w:color w:val="auto"/>
        </w:rPr>
      </w:pPr>
    </w:p>
    <w:p w14:paraId="6E5FB344" w14:textId="0A106008" w:rsidR="00DF209C" w:rsidRPr="00916B13" w:rsidRDefault="00DF209C" w:rsidP="00DF209C">
      <w:pPr>
        <w:rPr>
          <w:rFonts w:ascii="굴림" w:eastAsia="굴림" w:hAnsi="굴림"/>
          <w:sz w:val="22"/>
        </w:rPr>
      </w:pPr>
      <w:r w:rsidRPr="00916B13">
        <w:rPr>
          <w:rFonts w:ascii="굴림" w:eastAsia="굴림" w:hAnsi="굴림"/>
          <w:sz w:val="22"/>
          <w:lang w:val="en"/>
        </w:rPr>
        <w:t xml:space="preserve">This standard describes a </w:t>
      </w:r>
      <w:r w:rsidR="00916B13" w:rsidRPr="00916B13">
        <w:rPr>
          <w:rFonts w:ascii="굴림" w:eastAsia="굴림" w:hAnsi="굴림"/>
          <w:sz w:val="22"/>
          <w:lang w:val="en"/>
        </w:rPr>
        <w:t>content</w:t>
      </w:r>
      <w:r w:rsidRPr="00916B13">
        <w:rPr>
          <w:rFonts w:ascii="굴림" w:eastAsia="굴림" w:hAnsi="굴림"/>
          <w:sz w:val="22"/>
          <w:lang w:val="en"/>
        </w:rPr>
        <w:t xml:space="preserve"> streaming format that can efficiently</w:t>
      </w:r>
      <w:r w:rsidRPr="00916B13">
        <w:rPr>
          <w:rFonts w:ascii="굴림" w:eastAsia="굴림" w:hAnsi="굴림"/>
          <w:lang w:val="en"/>
        </w:rPr>
        <w:t xml:space="preserve"> </w:t>
      </w:r>
      <w:r w:rsidRPr="00916B13">
        <w:rPr>
          <w:rFonts w:ascii="굴림" w:eastAsia="굴림" w:hAnsi="굴림"/>
          <w:sz w:val="22"/>
          <w:lang w:val="en"/>
        </w:rPr>
        <w:t xml:space="preserve">handle generated digital holographic </w:t>
      </w:r>
      <w:r w:rsidR="00916B13" w:rsidRPr="00916B13">
        <w:rPr>
          <w:rFonts w:ascii="굴림" w:eastAsia="굴림" w:hAnsi="굴림"/>
          <w:sz w:val="22"/>
          <w:lang w:val="en"/>
        </w:rPr>
        <w:t>content</w:t>
      </w:r>
      <w:r w:rsidRPr="00916B13">
        <w:rPr>
          <w:rFonts w:ascii="굴림" w:eastAsia="굴림" w:hAnsi="굴림"/>
          <w:sz w:val="22"/>
          <w:lang w:val="en"/>
        </w:rPr>
        <w:t>.</w:t>
      </w:r>
      <w:r w:rsidRPr="00916B13">
        <w:rPr>
          <w:rFonts w:ascii="굴림" w:eastAsia="굴림" w:hAnsi="굴림"/>
          <w:sz w:val="22"/>
        </w:rPr>
        <w:t xml:space="preserve"> The existing method of holographic printing is a method of creating </w:t>
      </w:r>
      <w:r w:rsidR="00AD7901" w:rsidRPr="00916B13">
        <w:rPr>
          <w:rFonts w:ascii="굴림" w:eastAsia="굴림" w:hAnsi="굴림" w:hint="eastAsia"/>
          <w:sz w:val="22"/>
        </w:rPr>
        <w:t>plural</w:t>
      </w:r>
      <w:r w:rsidRPr="00916B13">
        <w:rPr>
          <w:rFonts w:ascii="굴림" w:eastAsia="굴림" w:hAnsi="굴림"/>
          <w:sz w:val="22"/>
        </w:rPr>
        <w:t xml:space="preserve"> holographic viewpoint images and storing them individually as shown in (Figure 6-1), and when transferring them to a holographic printing device and recording them. </w:t>
      </w:r>
      <w:r w:rsidR="00AD7901" w:rsidRPr="00916B13">
        <w:rPr>
          <w:rFonts w:ascii="굴림" w:eastAsia="굴림" w:hAnsi="굴림" w:hint="eastAsia"/>
          <w:sz w:val="22"/>
        </w:rPr>
        <w:t xml:space="preserve">The revision can be done with very complicated process when they were accessed because </w:t>
      </w:r>
      <w:r w:rsidR="00FB7BE9" w:rsidRPr="00916B13">
        <w:rPr>
          <w:rFonts w:ascii="굴림" w:eastAsia="굴림" w:hAnsi="굴림" w:hint="eastAsia"/>
          <w:sz w:val="22"/>
        </w:rPr>
        <w:t xml:space="preserve">the number and size of files is large. </w:t>
      </w:r>
    </w:p>
    <w:p w14:paraId="686D1BBB" w14:textId="77777777" w:rsidR="00DF209C" w:rsidRPr="00916B13" w:rsidRDefault="00DF209C" w:rsidP="00DF209C">
      <w:pPr>
        <w:rPr>
          <w:rFonts w:ascii="굴림" w:eastAsia="굴림" w:hAnsi="굴림"/>
          <w:sz w:val="22"/>
        </w:rPr>
      </w:pPr>
    </w:p>
    <w:p w14:paraId="3CCDC1A8" w14:textId="2D3F8152" w:rsidR="00DF209C" w:rsidRPr="00916B13" w:rsidRDefault="00564942" w:rsidP="00DF209C">
      <w:pPr>
        <w:jc w:val="center"/>
      </w:pPr>
      <w:r w:rsidRPr="00916B13">
        <w:rPr>
          <w:noProof/>
        </w:rPr>
        <w:drawing>
          <wp:inline distT="0" distB="0" distL="0" distR="0" wp14:anchorId="2BEA3D42" wp14:editId="0E781785">
            <wp:extent cx="5010150" cy="3270333"/>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8665" cy="3269364"/>
                    </a:xfrm>
                    <a:prstGeom prst="rect">
                      <a:avLst/>
                    </a:prstGeom>
                    <a:noFill/>
                    <a:ln>
                      <a:noFill/>
                    </a:ln>
                  </pic:spPr>
                </pic:pic>
              </a:graphicData>
            </a:graphic>
          </wp:inline>
        </w:drawing>
      </w:r>
    </w:p>
    <w:p w14:paraId="3C8B1303" w14:textId="77777777" w:rsidR="00DF209C" w:rsidRPr="00916B13" w:rsidRDefault="00DF209C" w:rsidP="00DF209C">
      <w:pPr>
        <w:jc w:val="center"/>
        <w:rPr>
          <w:rFonts w:ascii="굴림" w:eastAsia="굴림" w:hAnsi="굴림"/>
          <w:sz w:val="22"/>
        </w:rPr>
      </w:pPr>
    </w:p>
    <w:p w14:paraId="3E6530C8" w14:textId="3140BA2B" w:rsidR="00DF209C" w:rsidRPr="00916B13" w:rsidRDefault="00DF209C" w:rsidP="00DF209C">
      <w:pPr>
        <w:rPr>
          <w:rFonts w:ascii="굴림" w:eastAsia="굴림" w:hAnsi="굴림"/>
        </w:rPr>
      </w:pPr>
      <w:r w:rsidRPr="00916B13">
        <w:rPr>
          <w:rFonts w:ascii="굴림" w:eastAsia="굴림" w:hAnsi="굴림"/>
        </w:rPr>
        <w:t xml:space="preserve">(Figure 6-1) Existing viewpoint image format method </w:t>
      </w:r>
      <w:r w:rsidR="00FB7BE9" w:rsidRPr="00916B13">
        <w:rPr>
          <w:rFonts w:ascii="굴림" w:eastAsia="굴림" w:hAnsi="굴림" w:hint="eastAsia"/>
        </w:rPr>
        <w:t>of</w:t>
      </w:r>
      <w:r w:rsidRPr="00916B13">
        <w:rPr>
          <w:rFonts w:ascii="굴림" w:eastAsia="굴림" w:hAnsi="굴림"/>
        </w:rPr>
        <w:t xml:space="preserve"> holographic </w:t>
      </w:r>
      <w:r w:rsidR="00916B13" w:rsidRPr="00916B13">
        <w:rPr>
          <w:rFonts w:ascii="굴림" w:eastAsia="굴림" w:hAnsi="굴림"/>
        </w:rPr>
        <w:t>content</w:t>
      </w:r>
      <w:r w:rsidRPr="00916B13">
        <w:rPr>
          <w:rFonts w:ascii="굴림" w:eastAsia="굴림" w:hAnsi="굴림"/>
        </w:rPr>
        <w:t xml:space="preserve"> for holographic printing (top) and the proposed viewpoint image format method (bottom)</w:t>
      </w:r>
    </w:p>
    <w:p w14:paraId="4B0D4890" w14:textId="77777777" w:rsidR="00DF209C" w:rsidRPr="00916B13" w:rsidRDefault="00DF209C" w:rsidP="00DF209C">
      <w:pPr>
        <w:rPr>
          <w:rFonts w:ascii="굴림" w:eastAsia="굴림" w:hAnsi="굴림"/>
          <w:sz w:val="22"/>
        </w:rPr>
      </w:pPr>
    </w:p>
    <w:p w14:paraId="57A5A955" w14:textId="77777777" w:rsidR="00DF209C" w:rsidRPr="00916B13" w:rsidRDefault="00DF209C" w:rsidP="00DF209C">
      <w:pPr>
        <w:pStyle w:val="40"/>
        <w:rPr>
          <w:b/>
          <w:color w:val="auto"/>
        </w:rPr>
      </w:pPr>
      <w:r w:rsidRPr="00916B13">
        <w:rPr>
          <w:b/>
          <w:color w:val="auto"/>
        </w:rPr>
        <w:lastRenderedPageBreak/>
        <w:t>6.2.2 Hogel for holographic printing</w:t>
      </w:r>
    </w:p>
    <w:p w14:paraId="095E06BC" w14:textId="77777777" w:rsidR="00DF209C" w:rsidRPr="00916B13" w:rsidRDefault="00DF209C" w:rsidP="00DF209C">
      <w:pPr>
        <w:pStyle w:val="40"/>
        <w:rPr>
          <w:color w:val="auto"/>
        </w:rPr>
      </w:pPr>
    </w:p>
    <w:p w14:paraId="77352080" w14:textId="2782FBFC" w:rsidR="00DF209C" w:rsidRPr="00916B13" w:rsidRDefault="00DF209C" w:rsidP="00DF209C">
      <w:pPr>
        <w:pStyle w:val="50"/>
        <w:rPr>
          <w:b/>
          <w:color w:val="auto"/>
        </w:rPr>
      </w:pPr>
      <w:r w:rsidRPr="00916B13">
        <w:rPr>
          <w:color w:val="auto"/>
        </w:rPr>
        <w:t xml:space="preserve">Hogel defines the total resolution as the number of horizontal and vertical pixels in a holographic stereogram printer with a meaning similar to the pixel used as a resolution measure in a general 2D flat panel display as the minimum unit in which all viewpoint information of a 3D image is stored. One </w:t>
      </w:r>
      <w:r w:rsidR="00FB7BE9" w:rsidRPr="00916B13">
        <w:rPr>
          <w:rFonts w:hint="eastAsia"/>
          <w:color w:val="auto"/>
        </w:rPr>
        <w:t>h</w:t>
      </w:r>
      <w:r w:rsidRPr="00916B13">
        <w:rPr>
          <w:color w:val="auto"/>
        </w:rPr>
        <w:t xml:space="preserve">ogel is </w:t>
      </w:r>
      <w:r w:rsidR="00FB7BE9" w:rsidRPr="00916B13">
        <w:rPr>
          <w:rFonts w:hint="eastAsia"/>
          <w:color w:val="auto"/>
        </w:rPr>
        <w:t xml:space="preserve">optically reduced and </w:t>
      </w:r>
      <w:r w:rsidRPr="00916B13">
        <w:rPr>
          <w:color w:val="auto"/>
        </w:rPr>
        <w:t xml:space="preserve">recorded </w:t>
      </w:r>
      <w:r w:rsidR="00FB7BE9" w:rsidRPr="00916B13">
        <w:rPr>
          <w:rFonts w:hint="eastAsia"/>
          <w:color w:val="auto"/>
        </w:rPr>
        <w:t>as</w:t>
      </w:r>
      <w:r w:rsidRPr="00916B13">
        <w:rPr>
          <w:color w:val="auto"/>
        </w:rPr>
        <w:t xml:space="preserve"> resolutions of 1K, 2K, 4K, etc. depending on the resolution of the spatial light modulator.</w:t>
      </w:r>
    </w:p>
    <w:p w14:paraId="4C2CD645" w14:textId="77777777" w:rsidR="00DF209C" w:rsidRPr="00916B13" w:rsidRDefault="00DF209C" w:rsidP="00DF209C">
      <w:pPr>
        <w:pStyle w:val="40"/>
        <w:rPr>
          <w:b/>
          <w:color w:val="auto"/>
        </w:rPr>
      </w:pPr>
    </w:p>
    <w:p w14:paraId="6F24F3FF" w14:textId="69915F18" w:rsidR="00DF209C" w:rsidRPr="00916B13" w:rsidRDefault="00DF209C" w:rsidP="00DF209C">
      <w:pPr>
        <w:pStyle w:val="40"/>
        <w:rPr>
          <w:b/>
          <w:color w:val="auto"/>
        </w:rPr>
      </w:pPr>
      <w:r w:rsidRPr="00916B13">
        <w:rPr>
          <w:b/>
          <w:color w:val="auto"/>
        </w:rPr>
        <w:t xml:space="preserve">6.2.3 </w:t>
      </w:r>
      <w:r w:rsidR="00916B13" w:rsidRPr="00916B13">
        <w:rPr>
          <w:b/>
          <w:color w:val="auto"/>
        </w:rPr>
        <w:t>Content</w:t>
      </w:r>
      <w:r w:rsidRPr="00916B13">
        <w:rPr>
          <w:b/>
          <w:color w:val="auto"/>
          <w:lang w:val="en"/>
        </w:rPr>
        <w:t xml:space="preserve"> streaming format for holographic printing</w:t>
      </w:r>
    </w:p>
    <w:p w14:paraId="77B18328" w14:textId="77777777" w:rsidR="00DF209C" w:rsidRPr="00916B13" w:rsidRDefault="00DF209C" w:rsidP="00DF209C">
      <w:pPr>
        <w:pStyle w:val="40"/>
        <w:rPr>
          <w:color w:val="auto"/>
        </w:rPr>
      </w:pPr>
    </w:p>
    <w:p w14:paraId="700189BE" w14:textId="6215E702" w:rsidR="00DF209C" w:rsidRPr="00916B13" w:rsidRDefault="005A41D0" w:rsidP="00DF209C">
      <w:pPr>
        <w:rPr>
          <w:rFonts w:ascii="굴림" w:eastAsia="굴림" w:hAnsi="굴림"/>
          <w:sz w:val="22"/>
        </w:rPr>
      </w:pPr>
      <w:r w:rsidRPr="00916B13">
        <w:rPr>
          <w:rFonts w:ascii="굴림" w:eastAsia="굴림" w:hAnsi="굴림" w:hint="eastAsia"/>
          <w:sz w:val="22"/>
        </w:rPr>
        <w:t>Generated hogel data using each viewpoint image for holographic printing</w:t>
      </w:r>
      <w:r w:rsidR="00DF209C" w:rsidRPr="00916B13">
        <w:rPr>
          <w:rFonts w:ascii="굴림" w:eastAsia="굴림" w:hAnsi="굴림"/>
          <w:sz w:val="22"/>
        </w:rPr>
        <w:t xml:space="preserve"> has </w:t>
      </w:r>
      <w:proofErr w:type="spellStart"/>
      <w:r w:rsidR="00DF209C" w:rsidRPr="00916B13">
        <w:rPr>
          <w:rFonts w:ascii="굴림" w:eastAsia="굴림" w:hAnsi="굴림"/>
          <w:sz w:val="22"/>
        </w:rPr>
        <w:t>spatio</w:t>
      </w:r>
      <w:proofErr w:type="spellEnd"/>
      <w:r w:rsidRPr="00916B13">
        <w:rPr>
          <w:rFonts w:ascii="굴림" w:eastAsia="굴림" w:hAnsi="굴림" w:hint="eastAsia"/>
          <w:sz w:val="22"/>
        </w:rPr>
        <w:t>-</w:t>
      </w:r>
      <w:r w:rsidR="00DF209C" w:rsidRPr="00916B13">
        <w:rPr>
          <w:rFonts w:ascii="굴림" w:eastAsia="굴림" w:hAnsi="굴림"/>
          <w:sz w:val="22"/>
        </w:rPr>
        <w:t xml:space="preserve">temporal similarities between adjacent </w:t>
      </w:r>
      <w:proofErr w:type="spellStart"/>
      <w:r w:rsidR="008275DD" w:rsidRPr="00916B13">
        <w:rPr>
          <w:rFonts w:ascii="굴림" w:eastAsia="굴림" w:hAnsi="굴림" w:hint="eastAsia"/>
          <w:sz w:val="22"/>
        </w:rPr>
        <w:t>h</w:t>
      </w:r>
      <w:r w:rsidR="00DF209C" w:rsidRPr="00916B13">
        <w:rPr>
          <w:rFonts w:ascii="굴림" w:eastAsia="굴림" w:hAnsi="굴림"/>
          <w:sz w:val="22"/>
        </w:rPr>
        <w:t>ogels</w:t>
      </w:r>
      <w:proofErr w:type="spellEnd"/>
      <w:r w:rsidR="00DF209C" w:rsidRPr="00916B13">
        <w:rPr>
          <w:rFonts w:ascii="굴림" w:eastAsia="굴림" w:hAnsi="굴림"/>
          <w:sz w:val="22"/>
        </w:rPr>
        <w:t>, and is advantageous for compression, editing, and output</w:t>
      </w:r>
      <w:r w:rsidRPr="00916B13">
        <w:rPr>
          <w:rFonts w:ascii="굴림" w:eastAsia="굴림" w:hAnsi="굴림" w:hint="eastAsia"/>
          <w:sz w:val="22"/>
        </w:rPr>
        <w:t xml:space="preserve"> process</w:t>
      </w:r>
      <w:r w:rsidR="00DF209C" w:rsidRPr="00916B13">
        <w:rPr>
          <w:rFonts w:ascii="굴림" w:eastAsia="굴림" w:hAnsi="굴림"/>
          <w:sz w:val="22"/>
        </w:rPr>
        <w:t xml:space="preserve"> because it can be efficiently handled directly within the same memory area. Since services such as real-time streaming</w:t>
      </w:r>
      <w:r w:rsidR="009863F4" w:rsidRPr="00916B13">
        <w:rPr>
          <w:rFonts w:ascii="굴림" w:eastAsia="굴림" w:hAnsi="굴림" w:hint="eastAsia"/>
          <w:sz w:val="22"/>
        </w:rPr>
        <w:t xml:space="preserve"> services</w:t>
      </w:r>
      <w:r w:rsidR="00DF209C" w:rsidRPr="00916B13">
        <w:rPr>
          <w:rFonts w:ascii="굴림" w:eastAsia="굴림" w:hAnsi="굴림"/>
          <w:sz w:val="22"/>
        </w:rPr>
        <w:t xml:space="preserve"> can be used for holographic printing, as shown in </w:t>
      </w:r>
      <w:r w:rsidR="008275DD" w:rsidRPr="00916B13">
        <w:rPr>
          <w:rFonts w:ascii="굴림" w:eastAsia="굴림" w:hAnsi="굴림" w:hint="eastAsia"/>
          <w:sz w:val="22"/>
        </w:rPr>
        <w:t>(</w:t>
      </w:r>
      <w:r w:rsidR="00DF209C" w:rsidRPr="00916B13">
        <w:rPr>
          <w:rFonts w:ascii="굴림" w:eastAsia="굴림" w:hAnsi="굴림"/>
          <w:sz w:val="22"/>
        </w:rPr>
        <w:t>Figure 6-1</w:t>
      </w:r>
      <w:r w:rsidR="008275DD" w:rsidRPr="00916B13">
        <w:rPr>
          <w:rFonts w:ascii="굴림" w:eastAsia="굴림" w:hAnsi="굴림" w:hint="eastAsia"/>
          <w:sz w:val="22"/>
        </w:rPr>
        <w:t>)</w:t>
      </w:r>
      <w:r w:rsidR="00DF209C" w:rsidRPr="00916B13">
        <w:rPr>
          <w:rFonts w:ascii="굴림" w:eastAsia="굴림" w:hAnsi="굴림"/>
          <w:sz w:val="22"/>
        </w:rPr>
        <w:t xml:space="preserve">, it is possible to save one integrated file in the form of a video file using H.264. As shown in (Figure 6-2), assuming that M x N </w:t>
      </w:r>
      <w:r w:rsidR="008275DD" w:rsidRPr="00916B13">
        <w:rPr>
          <w:rFonts w:ascii="굴림" w:eastAsia="굴림" w:hAnsi="굴림" w:hint="eastAsia"/>
          <w:sz w:val="22"/>
        </w:rPr>
        <w:t>h</w:t>
      </w:r>
      <w:r w:rsidR="00DF209C" w:rsidRPr="00916B13">
        <w:rPr>
          <w:rFonts w:ascii="굴림" w:eastAsia="굴림" w:hAnsi="굴림"/>
          <w:sz w:val="22"/>
        </w:rPr>
        <w:t xml:space="preserve">ogel files are transmitted to the printer through streaming for holographic printing, </w:t>
      </w:r>
      <w:r w:rsidR="009863F4" w:rsidRPr="00916B13">
        <w:rPr>
          <w:rFonts w:ascii="굴림" w:eastAsia="굴림" w:hAnsi="굴림" w:hint="eastAsia"/>
          <w:sz w:val="22"/>
        </w:rPr>
        <w:t>it is possible to transmit one video file having a total of M x N frames (</w:t>
      </w:r>
      <w:proofErr w:type="spellStart"/>
      <w:r w:rsidR="009863F4" w:rsidRPr="00916B13">
        <w:rPr>
          <w:rFonts w:ascii="굴림" w:eastAsia="굴림" w:hAnsi="굴림" w:hint="eastAsia"/>
          <w:sz w:val="22"/>
        </w:rPr>
        <w:t>hogels</w:t>
      </w:r>
      <w:proofErr w:type="spellEnd"/>
      <w:r w:rsidR="009863F4" w:rsidRPr="00916B13">
        <w:rPr>
          <w:rFonts w:ascii="굴림" w:eastAsia="굴림" w:hAnsi="굴림" w:hint="eastAsia"/>
          <w:sz w:val="22"/>
        </w:rPr>
        <w:t xml:space="preserve">) if the proposed standard method is used, while existing M x N still image files were transmitted, respectively. </w:t>
      </w:r>
      <w:r w:rsidR="00DF209C" w:rsidRPr="00916B13">
        <w:rPr>
          <w:rFonts w:ascii="굴림" w:eastAsia="굴림" w:hAnsi="굴림"/>
          <w:sz w:val="22"/>
          <w:lang w:val="en"/>
        </w:rPr>
        <w:t xml:space="preserve">The format for streaming the hologram </w:t>
      </w:r>
      <w:r w:rsidR="00916B13" w:rsidRPr="00916B13">
        <w:rPr>
          <w:rFonts w:ascii="굴림" w:eastAsia="굴림" w:hAnsi="굴림"/>
          <w:lang w:val="en"/>
        </w:rPr>
        <w:t>content</w:t>
      </w:r>
      <w:r w:rsidR="00DF209C" w:rsidRPr="00916B13">
        <w:rPr>
          <w:rFonts w:ascii="굴림" w:eastAsia="굴림" w:hAnsi="굴림"/>
          <w:lang w:val="en"/>
        </w:rPr>
        <w:t xml:space="preserve"> used at </w:t>
      </w:r>
      <w:r w:rsidR="00DF209C" w:rsidRPr="00916B13">
        <w:rPr>
          <w:rFonts w:ascii="굴림" w:eastAsia="굴림" w:hAnsi="굴림"/>
          <w:sz w:val="22"/>
          <w:lang w:val="en"/>
        </w:rPr>
        <w:t>this time is (</w:t>
      </w:r>
      <w:r w:rsidR="00C418BF" w:rsidRPr="00916B13">
        <w:rPr>
          <w:rFonts w:ascii="굴림" w:eastAsia="굴림" w:hAnsi="굴림"/>
          <w:sz w:val="22"/>
          <w:lang w:val="en"/>
        </w:rPr>
        <w:t>Figure</w:t>
      </w:r>
      <w:r w:rsidR="00C418BF" w:rsidRPr="00916B13">
        <w:rPr>
          <w:rFonts w:ascii="굴림" w:eastAsia="굴림" w:hAnsi="굴림"/>
          <w:lang w:val="en"/>
        </w:rPr>
        <w:t xml:space="preserve"> </w:t>
      </w:r>
      <w:r w:rsidR="00C418BF" w:rsidRPr="00916B13">
        <w:rPr>
          <w:rFonts w:ascii="굴림" w:eastAsia="굴림" w:hAnsi="굴림"/>
          <w:sz w:val="22"/>
          <w:lang w:val="en"/>
        </w:rPr>
        <w:t>6</w:t>
      </w:r>
      <w:r w:rsidR="00DF209C" w:rsidRPr="00916B13">
        <w:rPr>
          <w:rFonts w:ascii="굴림" w:eastAsia="굴림" w:hAnsi="굴림"/>
          <w:sz w:val="22"/>
          <w:lang w:val="en"/>
        </w:rPr>
        <w:t>-2)</w:t>
      </w:r>
      <w:r w:rsidR="00DF209C" w:rsidRPr="00916B13">
        <w:rPr>
          <w:rFonts w:ascii="굴림" w:eastAsia="굴림" w:hAnsi="굴림"/>
          <w:lang w:val="en"/>
        </w:rPr>
        <w:t xml:space="preserve"> and uses the image format defined in</w:t>
      </w:r>
      <w:r w:rsidR="00DF209C" w:rsidRPr="00916B13">
        <w:rPr>
          <w:rFonts w:ascii="굴림" w:eastAsia="굴림" w:hAnsi="굴림"/>
          <w:sz w:val="22"/>
          <w:lang w:val="en"/>
        </w:rPr>
        <w:t xml:space="preserve"> H.264</w:t>
      </w:r>
      <w:r w:rsidR="00513482" w:rsidRPr="00916B13">
        <w:rPr>
          <w:rFonts w:ascii="굴림" w:eastAsia="굴림" w:hAnsi="굴림" w:hint="eastAsia"/>
          <w:sz w:val="22"/>
          <w:lang w:val="en"/>
        </w:rPr>
        <w:t xml:space="preserve"> </w:t>
      </w:r>
      <w:r w:rsidR="00DF209C" w:rsidRPr="00916B13">
        <w:rPr>
          <w:rFonts w:ascii="굴림" w:eastAsia="굴림" w:hAnsi="굴림"/>
          <w:lang w:val="en"/>
        </w:rPr>
        <w:t xml:space="preserve">as it is, but records by defining only the aspect and vertical spacing of </w:t>
      </w:r>
      <w:r w:rsidR="00DF209C" w:rsidRPr="00916B13">
        <w:rPr>
          <w:rFonts w:ascii="굴림" w:eastAsia="굴림" w:hAnsi="굴림"/>
          <w:sz w:val="22"/>
          <w:lang w:val="en"/>
        </w:rPr>
        <w:t xml:space="preserve">the </w:t>
      </w:r>
      <w:r w:rsidR="008275DD" w:rsidRPr="00916B13">
        <w:rPr>
          <w:rFonts w:ascii="굴림" w:eastAsia="굴림" w:hAnsi="굴림" w:hint="eastAsia"/>
          <w:sz w:val="22"/>
          <w:lang w:val="en"/>
        </w:rPr>
        <w:t>h</w:t>
      </w:r>
      <w:r w:rsidR="00DF209C" w:rsidRPr="00916B13">
        <w:rPr>
          <w:rFonts w:ascii="굴림" w:eastAsia="굴림" w:hAnsi="굴림"/>
          <w:sz w:val="22"/>
          <w:lang w:val="en"/>
        </w:rPr>
        <w:t>ogel size for printing.</w:t>
      </w:r>
    </w:p>
    <w:p w14:paraId="060E33BD" w14:textId="77777777" w:rsidR="00DF209C" w:rsidRPr="00916B13" w:rsidRDefault="00DF209C" w:rsidP="00DF209C">
      <w:pPr>
        <w:rPr>
          <w:rFonts w:ascii="굴림" w:eastAsia="굴림" w:hAnsi="굴림"/>
          <w:sz w:val="22"/>
        </w:rPr>
      </w:pPr>
    </w:p>
    <w:p w14:paraId="69E39AEC" w14:textId="4009668A" w:rsidR="00DF209C" w:rsidRPr="00916B13" w:rsidRDefault="00564942" w:rsidP="00DF209C">
      <w:pPr>
        <w:rPr>
          <w:rFonts w:ascii="굴림" w:eastAsia="굴림" w:hAnsi="굴림"/>
          <w:sz w:val="22"/>
        </w:rPr>
      </w:pPr>
      <w:r w:rsidRPr="00916B13">
        <w:rPr>
          <w:rFonts w:hint="eastAsia"/>
          <w:noProof/>
        </w:rPr>
        <w:drawing>
          <wp:inline distT="0" distB="0" distL="0" distR="0" wp14:anchorId="1E36DC24" wp14:editId="02EA2E29">
            <wp:extent cx="5731510" cy="2447233"/>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47233"/>
                    </a:xfrm>
                    <a:prstGeom prst="rect">
                      <a:avLst/>
                    </a:prstGeom>
                    <a:noFill/>
                    <a:ln>
                      <a:noFill/>
                    </a:ln>
                  </pic:spPr>
                </pic:pic>
              </a:graphicData>
            </a:graphic>
          </wp:inline>
        </w:drawing>
      </w:r>
    </w:p>
    <w:p w14:paraId="5BBB3197" w14:textId="5E405637" w:rsidR="00DF209C" w:rsidRPr="00916B13" w:rsidRDefault="00DF209C" w:rsidP="00DF209C">
      <w:pPr>
        <w:pStyle w:val="60"/>
      </w:pPr>
      <w:r w:rsidRPr="00916B13">
        <w:rPr>
          <w:lang w:val="en"/>
        </w:rPr>
        <w:t xml:space="preserve">(Figure 6-2) Holographic </w:t>
      </w:r>
      <w:r w:rsidR="00916B13" w:rsidRPr="00916B13">
        <w:rPr>
          <w:lang w:val="en"/>
        </w:rPr>
        <w:t>content</w:t>
      </w:r>
      <w:r w:rsidRPr="00916B13">
        <w:rPr>
          <w:lang w:val="en"/>
        </w:rPr>
        <w:t xml:space="preserve"> streaming format for proposed holographic printing</w:t>
      </w:r>
    </w:p>
    <w:p w14:paraId="376A503D" w14:textId="77777777" w:rsidR="00DF209C" w:rsidRPr="00916B13" w:rsidRDefault="00DF209C" w:rsidP="00DF209C">
      <w:pPr>
        <w:rPr>
          <w:rFonts w:ascii="굴림" w:eastAsia="굴림" w:hAnsi="굴림"/>
          <w:bCs/>
          <w:kern w:val="0"/>
          <w:sz w:val="22"/>
          <w:szCs w:val="20"/>
        </w:rPr>
      </w:pPr>
    </w:p>
    <w:p w14:paraId="0494FA99" w14:textId="77777777" w:rsidR="00DF209C" w:rsidRPr="00916B13" w:rsidRDefault="00DF209C" w:rsidP="00DF209C">
      <w:pPr>
        <w:pStyle w:val="40"/>
        <w:rPr>
          <w:b/>
          <w:color w:val="auto"/>
        </w:rPr>
      </w:pPr>
      <w:r w:rsidRPr="00916B13">
        <w:rPr>
          <w:b/>
          <w:color w:val="auto"/>
        </w:rPr>
        <w:t>6.2.4 Holographic</w:t>
      </w:r>
      <w:r w:rsidRPr="00916B13">
        <w:rPr>
          <w:b/>
          <w:color w:val="auto"/>
          <w:lang w:val="en"/>
        </w:rPr>
        <w:t xml:space="preserve"> printing</w:t>
      </w:r>
    </w:p>
    <w:p w14:paraId="625E692A" w14:textId="77777777" w:rsidR="00DF209C" w:rsidRPr="00916B13" w:rsidRDefault="00DF209C" w:rsidP="00DF209C">
      <w:pPr>
        <w:pStyle w:val="40"/>
        <w:rPr>
          <w:color w:val="auto"/>
        </w:rPr>
      </w:pPr>
    </w:p>
    <w:p w14:paraId="5AF56931" w14:textId="18E1ABBF" w:rsidR="00DF209C" w:rsidRPr="00916B13" w:rsidRDefault="00DF209C" w:rsidP="00DF209C">
      <w:pPr>
        <w:pStyle w:val="40"/>
        <w:rPr>
          <w:color w:val="auto"/>
        </w:rPr>
      </w:pPr>
      <w:r w:rsidRPr="00916B13">
        <w:rPr>
          <w:color w:val="auto"/>
        </w:rPr>
        <w:t xml:space="preserve">Using a deep learning network, high-resolution digital holographic </w:t>
      </w:r>
      <w:r w:rsidR="00916B13" w:rsidRPr="00916B13">
        <w:rPr>
          <w:color w:val="auto"/>
        </w:rPr>
        <w:t>content</w:t>
      </w:r>
      <w:r w:rsidRPr="00916B13">
        <w:rPr>
          <w:color w:val="auto"/>
        </w:rPr>
        <w:t xml:space="preserve"> is created, </w:t>
      </w:r>
      <w:r w:rsidRPr="00916B13">
        <w:rPr>
          <w:color w:val="auto"/>
        </w:rPr>
        <w:lastRenderedPageBreak/>
        <w:t xml:space="preserve">and it is converted into a hologram video file (using H.264 format) in the form of (Figure 6-2) using a </w:t>
      </w:r>
      <w:r w:rsidR="00916B13" w:rsidRPr="00916B13">
        <w:rPr>
          <w:color w:val="auto"/>
        </w:rPr>
        <w:t>content</w:t>
      </w:r>
      <w:r w:rsidRPr="00916B13">
        <w:rPr>
          <w:color w:val="auto"/>
        </w:rPr>
        <w:t xml:space="preserve"> streaming format, using a holographic printing device. Through the same process as (Figure 6-3), the </w:t>
      </w:r>
      <w:r w:rsidR="00513482" w:rsidRPr="00916B13">
        <w:rPr>
          <w:rFonts w:hint="eastAsia"/>
          <w:color w:val="auto"/>
        </w:rPr>
        <w:t xml:space="preserve">holographic </w:t>
      </w:r>
      <w:r w:rsidRPr="00916B13">
        <w:rPr>
          <w:color w:val="auto"/>
        </w:rPr>
        <w:t xml:space="preserve">printing result is created. </w:t>
      </w:r>
    </w:p>
    <w:p w14:paraId="13D15D16" w14:textId="77777777" w:rsidR="00DF209C" w:rsidRPr="00916B13" w:rsidRDefault="00DF209C" w:rsidP="00DF209C">
      <w:pPr>
        <w:pStyle w:val="40"/>
        <w:rPr>
          <w:color w:val="auto"/>
        </w:rPr>
      </w:pPr>
    </w:p>
    <w:p w14:paraId="61ECD820" w14:textId="0024894C" w:rsidR="00DF209C" w:rsidRPr="00916B13" w:rsidRDefault="00150D98" w:rsidP="00DF209C">
      <w:pPr>
        <w:pStyle w:val="40"/>
        <w:rPr>
          <w:color w:val="auto"/>
        </w:rPr>
      </w:pPr>
      <w:r w:rsidRPr="00916B13">
        <w:rPr>
          <w:rFonts w:hint="eastAsia"/>
          <w:noProof/>
          <w:color w:val="auto"/>
        </w:rPr>
        <w:drawing>
          <wp:inline distT="0" distB="0" distL="0" distR="0" wp14:anchorId="6DB9F04F" wp14:editId="1AA9F113">
            <wp:extent cx="5731510" cy="1298055"/>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298055"/>
                    </a:xfrm>
                    <a:prstGeom prst="rect">
                      <a:avLst/>
                    </a:prstGeom>
                    <a:noFill/>
                    <a:ln>
                      <a:noFill/>
                    </a:ln>
                  </pic:spPr>
                </pic:pic>
              </a:graphicData>
            </a:graphic>
          </wp:inline>
        </w:drawing>
      </w:r>
    </w:p>
    <w:p w14:paraId="562C3A3C" w14:textId="77777777" w:rsidR="00DF209C" w:rsidRPr="00916B13" w:rsidRDefault="00DF209C" w:rsidP="00DF209C">
      <w:pPr>
        <w:pStyle w:val="40"/>
        <w:rPr>
          <w:color w:val="auto"/>
        </w:rPr>
      </w:pPr>
    </w:p>
    <w:p w14:paraId="79C2FE3D" w14:textId="77777777" w:rsidR="00DF209C" w:rsidRPr="00916B13" w:rsidRDefault="00DF209C" w:rsidP="00DF209C">
      <w:pPr>
        <w:pStyle w:val="40"/>
        <w:jc w:val="center"/>
        <w:rPr>
          <w:bCs/>
          <w:color w:val="auto"/>
        </w:rPr>
      </w:pPr>
      <w:r w:rsidRPr="00916B13">
        <w:rPr>
          <w:rFonts w:cs="Times New Roman"/>
          <w:color w:val="auto"/>
          <w:kern w:val="2"/>
          <w:sz w:val="20"/>
          <w:szCs w:val="24"/>
        </w:rPr>
        <w:t>(Figure 6-3) Manufacturing process for holographic printing result</w:t>
      </w:r>
    </w:p>
    <w:p w14:paraId="1AB2CF0D" w14:textId="77777777" w:rsidR="00935F34" w:rsidRPr="00DF209C" w:rsidRDefault="00935F34" w:rsidP="00DF209C">
      <w:pPr>
        <w:pStyle w:val="1"/>
        <w:numPr>
          <w:ilvl w:val="0"/>
          <w:numId w:val="0"/>
        </w:numPr>
        <w:ind w:left="432" w:hanging="432"/>
      </w:pPr>
    </w:p>
    <w:sectPr w:rsidR="00935F34" w:rsidRPr="00DF209C">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2996" w14:textId="77777777" w:rsidR="003F4B65" w:rsidRDefault="003F4B65" w:rsidP="00C107F3">
      <w:pPr>
        <w:spacing w:after="0" w:line="240" w:lineRule="auto"/>
      </w:pPr>
      <w:r>
        <w:separator/>
      </w:r>
    </w:p>
  </w:endnote>
  <w:endnote w:type="continuationSeparator" w:id="0">
    <w:p w14:paraId="5D01E441" w14:textId="77777777" w:rsidR="003F4B65" w:rsidRDefault="003F4B6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00150D98" w:rsidRPr="00150D98">
          <w:rPr>
            <w:noProof/>
            <w:lang w:val="ko-KR" w:eastAsia="ko-KR"/>
          </w:rPr>
          <w:t>8</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E1BD" w14:textId="77777777" w:rsidR="003F4B65" w:rsidRDefault="003F4B65" w:rsidP="00C107F3">
      <w:pPr>
        <w:spacing w:after="0" w:line="240" w:lineRule="auto"/>
      </w:pPr>
      <w:r>
        <w:separator/>
      </w:r>
    </w:p>
  </w:footnote>
  <w:footnote w:type="continuationSeparator" w:id="0">
    <w:p w14:paraId="0F113A62" w14:textId="77777777" w:rsidR="003F4B65" w:rsidRDefault="003F4B6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5508206A"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916B13">
      <w:rPr>
        <w:rFonts w:ascii="Times New Roman" w:hAnsi="Times New Roman" w:cs="Times New Roman"/>
        <w:bCs/>
        <w:color w:val="000000"/>
        <w:szCs w:val="20"/>
        <w:shd w:val="clear" w:color="auto" w:fill="FFFFFF"/>
      </w:rPr>
      <w:t>21</w:t>
    </w:r>
    <w:r w:rsidRPr="00C4163B">
      <w:rPr>
        <w:rFonts w:ascii="Times New Roman" w:hAnsi="Times New Roman" w:cs="Times New Roman"/>
        <w:bCs/>
        <w:color w:val="000000"/>
        <w:szCs w:val="20"/>
        <w:shd w:val="clear" w:color="auto" w:fill="FFFFFF"/>
      </w:rPr>
      <w:t>-00-000</w:t>
    </w:r>
    <w:r w:rsidR="00072FE9">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w:t>
    </w:r>
    <w:r w:rsidR="00072FE9" w:rsidRPr="00072FE9">
      <w:rPr>
        <w:rFonts w:ascii="Times New Roman" w:hAnsi="Times New Roman" w:cs="Times New Roman"/>
        <w:bCs/>
        <w:color w:val="000000"/>
        <w:szCs w:val="20"/>
        <w:shd w:val="clear" w:color="auto" w:fill="FFFFFF"/>
      </w:rPr>
      <w:t xml:space="preserve">Format of Deep Learning Network Training Dataset and </w:t>
    </w:r>
    <w:r w:rsidR="00916B13">
      <w:rPr>
        <w:rFonts w:ascii="Times New Roman" w:hAnsi="Times New Roman" w:cs="Times New Roman"/>
        <w:bCs/>
        <w:color w:val="000000"/>
        <w:szCs w:val="20"/>
        <w:shd w:val="clear" w:color="auto" w:fill="FFFFFF"/>
      </w:rPr>
      <w:t>Content</w:t>
    </w:r>
    <w:r w:rsidR="00072FE9" w:rsidRPr="00072FE9">
      <w:rPr>
        <w:rFonts w:ascii="Times New Roman" w:hAnsi="Times New Roman" w:cs="Times New Roman"/>
        <w:bCs/>
        <w:color w:val="000000"/>
        <w:szCs w:val="20"/>
        <w:shd w:val="clear" w:color="auto" w:fill="FFFFFF"/>
      </w:rPr>
      <w:t xml:space="preserve"> Streaming for Hologram Generation and Printing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11C73"/>
    <w:multiLevelType w:val="hybridMultilevel"/>
    <w:tmpl w:val="25C0AB8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3"/>
  </w:num>
  <w:num w:numId="5">
    <w:abstractNumId w:val="4"/>
  </w:num>
  <w:num w:numId="6">
    <w:abstractNumId w:val="6"/>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gUAOZ++Ky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72FE9"/>
    <w:rsid w:val="00080678"/>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0D98"/>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A0B8A"/>
    <w:rsid w:val="003A3E0D"/>
    <w:rsid w:val="003A77D0"/>
    <w:rsid w:val="003B397D"/>
    <w:rsid w:val="003C2C08"/>
    <w:rsid w:val="003D1965"/>
    <w:rsid w:val="003D202F"/>
    <w:rsid w:val="003D7822"/>
    <w:rsid w:val="003F1D26"/>
    <w:rsid w:val="003F4B65"/>
    <w:rsid w:val="00400378"/>
    <w:rsid w:val="004012E4"/>
    <w:rsid w:val="00404544"/>
    <w:rsid w:val="004048E5"/>
    <w:rsid w:val="00414920"/>
    <w:rsid w:val="00440FDA"/>
    <w:rsid w:val="00442ED1"/>
    <w:rsid w:val="00451AD3"/>
    <w:rsid w:val="00455300"/>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13482"/>
    <w:rsid w:val="0052127F"/>
    <w:rsid w:val="00525DA8"/>
    <w:rsid w:val="0052696E"/>
    <w:rsid w:val="00532CE5"/>
    <w:rsid w:val="00533751"/>
    <w:rsid w:val="00543E89"/>
    <w:rsid w:val="005556BF"/>
    <w:rsid w:val="00562998"/>
    <w:rsid w:val="00564942"/>
    <w:rsid w:val="00567DF3"/>
    <w:rsid w:val="0057424D"/>
    <w:rsid w:val="00577A0C"/>
    <w:rsid w:val="00580860"/>
    <w:rsid w:val="00590B41"/>
    <w:rsid w:val="00596484"/>
    <w:rsid w:val="005965E4"/>
    <w:rsid w:val="005A3B71"/>
    <w:rsid w:val="005A41D0"/>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A78"/>
    <w:rsid w:val="00672FC7"/>
    <w:rsid w:val="00680695"/>
    <w:rsid w:val="00680C33"/>
    <w:rsid w:val="00693884"/>
    <w:rsid w:val="00695A6C"/>
    <w:rsid w:val="006B4B82"/>
    <w:rsid w:val="006B55D0"/>
    <w:rsid w:val="006B6434"/>
    <w:rsid w:val="006B70ED"/>
    <w:rsid w:val="006C2C6F"/>
    <w:rsid w:val="006D3F8C"/>
    <w:rsid w:val="006D6C4A"/>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A4D53"/>
    <w:rsid w:val="007E3338"/>
    <w:rsid w:val="007E4B72"/>
    <w:rsid w:val="007E6ECB"/>
    <w:rsid w:val="007F5349"/>
    <w:rsid w:val="007F7250"/>
    <w:rsid w:val="00800DC6"/>
    <w:rsid w:val="00802CFA"/>
    <w:rsid w:val="00804FAE"/>
    <w:rsid w:val="0080655C"/>
    <w:rsid w:val="0080699F"/>
    <w:rsid w:val="008138BF"/>
    <w:rsid w:val="00813A5A"/>
    <w:rsid w:val="00820F5C"/>
    <w:rsid w:val="00822F62"/>
    <w:rsid w:val="008275DD"/>
    <w:rsid w:val="00831B1A"/>
    <w:rsid w:val="008336F7"/>
    <w:rsid w:val="008348CB"/>
    <w:rsid w:val="00842B37"/>
    <w:rsid w:val="008436F1"/>
    <w:rsid w:val="0085361D"/>
    <w:rsid w:val="00854C1C"/>
    <w:rsid w:val="00854C2F"/>
    <w:rsid w:val="008672DA"/>
    <w:rsid w:val="008779BE"/>
    <w:rsid w:val="00884C2F"/>
    <w:rsid w:val="0088634A"/>
    <w:rsid w:val="00892FA1"/>
    <w:rsid w:val="00893F14"/>
    <w:rsid w:val="00894A4E"/>
    <w:rsid w:val="008961FC"/>
    <w:rsid w:val="008A3622"/>
    <w:rsid w:val="008B5A2B"/>
    <w:rsid w:val="008C072A"/>
    <w:rsid w:val="008C751A"/>
    <w:rsid w:val="008D0C35"/>
    <w:rsid w:val="008D4A65"/>
    <w:rsid w:val="008D5CE9"/>
    <w:rsid w:val="008D6B7A"/>
    <w:rsid w:val="008E6DAA"/>
    <w:rsid w:val="008E75EE"/>
    <w:rsid w:val="00906E55"/>
    <w:rsid w:val="009111F0"/>
    <w:rsid w:val="00916B13"/>
    <w:rsid w:val="009251FB"/>
    <w:rsid w:val="00927628"/>
    <w:rsid w:val="0093272A"/>
    <w:rsid w:val="009344A9"/>
    <w:rsid w:val="00935F34"/>
    <w:rsid w:val="009503F5"/>
    <w:rsid w:val="009555F6"/>
    <w:rsid w:val="009565C7"/>
    <w:rsid w:val="00961CE7"/>
    <w:rsid w:val="00965867"/>
    <w:rsid w:val="00967123"/>
    <w:rsid w:val="0097697C"/>
    <w:rsid w:val="00977A0E"/>
    <w:rsid w:val="00977F36"/>
    <w:rsid w:val="00983D41"/>
    <w:rsid w:val="009863F4"/>
    <w:rsid w:val="00986C2E"/>
    <w:rsid w:val="00996146"/>
    <w:rsid w:val="00997CEB"/>
    <w:rsid w:val="009A3306"/>
    <w:rsid w:val="009A33F2"/>
    <w:rsid w:val="009A67AE"/>
    <w:rsid w:val="009B0165"/>
    <w:rsid w:val="009D2BBD"/>
    <w:rsid w:val="009D36CB"/>
    <w:rsid w:val="009D4071"/>
    <w:rsid w:val="009D6490"/>
    <w:rsid w:val="009E0B7B"/>
    <w:rsid w:val="009E6CAB"/>
    <w:rsid w:val="009F3FF6"/>
    <w:rsid w:val="00A0336A"/>
    <w:rsid w:val="00A07D3C"/>
    <w:rsid w:val="00A13006"/>
    <w:rsid w:val="00A13D79"/>
    <w:rsid w:val="00A173FC"/>
    <w:rsid w:val="00A217D1"/>
    <w:rsid w:val="00A2410E"/>
    <w:rsid w:val="00A359E2"/>
    <w:rsid w:val="00A37A53"/>
    <w:rsid w:val="00A37F81"/>
    <w:rsid w:val="00A40CCB"/>
    <w:rsid w:val="00A42E9B"/>
    <w:rsid w:val="00A53E6F"/>
    <w:rsid w:val="00A67A7A"/>
    <w:rsid w:val="00A73C49"/>
    <w:rsid w:val="00A83698"/>
    <w:rsid w:val="00A85C10"/>
    <w:rsid w:val="00A9561E"/>
    <w:rsid w:val="00AA440F"/>
    <w:rsid w:val="00AA74C6"/>
    <w:rsid w:val="00AB1286"/>
    <w:rsid w:val="00AC2E87"/>
    <w:rsid w:val="00AD1DE6"/>
    <w:rsid w:val="00AD7901"/>
    <w:rsid w:val="00AE1867"/>
    <w:rsid w:val="00AE46CB"/>
    <w:rsid w:val="00AE67CA"/>
    <w:rsid w:val="00AF65E2"/>
    <w:rsid w:val="00B071E9"/>
    <w:rsid w:val="00B112DF"/>
    <w:rsid w:val="00B200A2"/>
    <w:rsid w:val="00B20205"/>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2FEB"/>
    <w:rsid w:val="00C20F17"/>
    <w:rsid w:val="00C317FF"/>
    <w:rsid w:val="00C33860"/>
    <w:rsid w:val="00C3577A"/>
    <w:rsid w:val="00C4163B"/>
    <w:rsid w:val="00C418BF"/>
    <w:rsid w:val="00C514A3"/>
    <w:rsid w:val="00C74B9C"/>
    <w:rsid w:val="00C74F33"/>
    <w:rsid w:val="00C81D89"/>
    <w:rsid w:val="00C94A01"/>
    <w:rsid w:val="00CA009D"/>
    <w:rsid w:val="00CB7D11"/>
    <w:rsid w:val="00CD1BDC"/>
    <w:rsid w:val="00CD3465"/>
    <w:rsid w:val="00CE76B3"/>
    <w:rsid w:val="00D043C0"/>
    <w:rsid w:val="00D201CA"/>
    <w:rsid w:val="00D242AE"/>
    <w:rsid w:val="00D25C5B"/>
    <w:rsid w:val="00D31DB9"/>
    <w:rsid w:val="00D34805"/>
    <w:rsid w:val="00D37276"/>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209C"/>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B7BE9"/>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docId w15:val="{DBB272C4-2E35-4419-9B17-444852DB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 w:type="paragraph" w:customStyle="1" w:styleId="2Preface">
    <w:name w:val="2 서문/Preface"/>
    <w:basedOn w:val="a"/>
    <w:link w:val="2PrefaceChar"/>
    <w:qFormat/>
    <w:rsid w:val="00DF209C"/>
    <w:pPr>
      <w:spacing w:after="0" w:line="240" w:lineRule="auto"/>
      <w:jc w:val="center"/>
    </w:pPr>
    <w:rPr>
      <w:rFonts w:ascii="굴림" w:eastAsia="굴림" w:hAnsi="굴림" w:cs="굴림"/>
      <w:b/>
      <w:bCs/>
      <w:color w:val="000000"/>
      <w:kern w:val="0"/>
      <w:sz w:val="28"/>
      <w:szCs w:val="28"/>
    </w:rPr>
  </w:style>
  <w:style w:type="character" w:customStyle="1" w:styleId="2PrefaceChar">
    <w:name w:val="2 서문/Preface Char"/>
    <w:link w:val="2Preface"/>
    <w:rsid w:val="00DF209C"/>
    <w:rPr>
      <w:rFonts w:ascii="굴림" w:eastAsia="굴림" w:hAnsi="굴림" w:cs="굴림"/>
      <w:b/>
      <w:bCs/>
      <w:color w:val="000000"/>
      <w:kern w:val="0"/>
      <w:sz w:val="28"/>
      <w:szCs w:val="28"/>
    </w:rPr>
  </w:style>
  <w:style w:type="paragraph" w:customStyle="1" w:styleId="31">
    <w:name w:val="3 대항목/소항목"/>
    <w:basedOn w:val="a"/>
    <w:link w:val="3Char0"/>
    <w:qFormat/>
    <w:rsid w:val="00DF209C"/>
    <w:pPr>
      <w:widowControl/>
      <w:wordWrap/>
      <w:autoSpaceDE/>
      <w:autoSpaceDN/>
      <w:spacing w:after="0" w:line="240" w:lineRule="auto"/>
    </w:pPr>
    <w:rPr>
      <w:rFonts w:ascii="굴림" w:eastAsia="굴림" w:hAnsi="굴림" w:cs="굴림"/>
      <w:b/>
      <w:bCs/>
      <w:color w:val="000000"/>
      <w:kern w:val="0"/>
      <w:sz w:val="22"/>
    </w:rPr>
  </w:style>
  <w:style w:type="character" w:customStyle="1" w:styleId="3Char0">
    <w:name w:val="3 대항목/소항목 Char"/>
    <w:link w:val="31"/>
    <w:rsid w:val="00DF209C"/>
    <w:rPr>
      <w:rFonts w:ascii="굴림" w:eastAsia="굴림" w:hAnsi="굴림" w:cs="굴림"/>
      <w:b/>
      <w:bCs/>
      <w:color w:val="000000"/>
      <w:kern w:val="0"/>
      <w:sz w:val="22"/>
    </w:rPr>
  </w:style>
  <w:style w:type="paragraph" w:customStyle="1" w:styleId="40">
    <w:name w:val="4 본문서술"/>
    <w:basedOn w:val="a"/>
    <w:link w:val="4Char0"/>
    <w:qFormat/>
    <w:rsid w:val="00DF209C"/>
    <w:pPr>
      <w:spacing w:after="0" w:line="240" w:lineRule="auto"/>
    </w:pPr>
    <w:rPr>
      <w:rFonts w:ascii="굴림" w:eastAsia="굴림" w:hAnsi="굴림" w:cs="바탕"/>
      <w:color w:val="000000"/>
      <w:kern w:val="0"/>
      <w:sz w:val="22"/>
      <w:szCs w:val="20"/>
    </w:rPr>
  </w:style>
  <w:style w:type="character" w:customStyle="1" w:styleId="4Char0">
    <w:name w:val="4 본문서술 Char"/>
    <w:link w:val="40"/>
    <w:rsid w:val="00DF209C"/>
    <w:rPr>
      <w:rFonts w:ascii="굴림" w:eastAsia="굴림" w:hAnsi="굴림" w:cs="바탕"/>
      <w:color w:val="000000"/>
      <w:kern w:val="0"/>
      <w:sz w:val="22"/>
      <w:szCs w:val="20"/>
    </w:rPr>
  </w:style>
  <w:style w:type="paragraph" w:customStyle="1" w:styleId="50">
    <w:name w:val="5 목차 내용"/>
    <w:basedOn w:val="a"/>
    <w:link w:val="5Char0"/>
    <w:qFormat/>
    <w:rsid w:val="00DF209C"/>
    <w:pPr>
      <w:tabs>
        <w:tab w:val="right" w:leader="middleDot" w:pos="8931"/>
      </w:tabs>
      <w:spacing w:after="0" w:line="352" w:lineRule="atLeast"/>
    </w:pPr>
    <w:rPr>
      <w:rFonts w:ascii="굴림" w:eastAsia="굴림" w:hAnsi="굴림" w:cs="바탕"/>
      <w:color w:val="000000"/>
      <w:kern w:val="0"/>
      <w:sz w:val="22"/>
      <w:szCs w:val="20"/>
    </w:rPr>
  </w:style>
  <w:style w:type="character" w:customStyle="1" w:styleId="5Char0">
    <w:name w:val="5 목차 내용 Char"/>
    <w:link w:val="50"/>
    <w:rsid w:val="00DF209C"/>
    <w:rPr>
      <w:rFonts w:ascii="굴림" w:eastAsia="굴림" w:hAnsi="굴림" w:cs="바탕"/>
      <w:color w:val="000000"/>
      <w:kern w:val="0"/>
      <w:sz w:val="22"/>
      <w:szCs w:val="20"/>
    </w:rPr>
  </w:style>
  <w:style w:type="paragraph" w:customStyle="1" w:styleId="11">
    <w:name w:val="1 본문상단제목"/>
    <w:basedOn w:val="a"/>
    <w:link w:val="1Char0"/>
    <w:qFormat/>
    <w:rsid w:val="00DF209C"/>
    <w:pPr>
      <w:snapToGrid w:val="0"/>
      <w:spacing w:after="0" w:line="312" w:lineRule="auto"/>
      <w:jc w:val="center"/>
    </w:pPr>
    <w:rPr>
      <w:rFonts w:ascii="굴림" w:eastAsia="굴림" w:hAnsi="굴림" w:cs="바탕"/>
      <w:b/>
      <w:bCs/>
      <w:color w:val="000000"/>
      <w:kern w:val="0"/>
      <w:sz w:val="30"/>
      <w:szCs w:val="20"/>
    </w:rPr>
  </w:style>
  <w:style w:type="character" w:customStyle="1" w:styleId="1Char0">
    <w:name w:val="1 본문상단제목 Char"/>
    <w:link w:val="11"/>
    <w:rsid w:val="00DF209C"/>
    <w:rPr>
      <w:rFonts w:ascii="굴림" w:eastAsia="굴림" w:hAnsi="굴림" w:cs="바탕"/>
      <w:b/>
      <w:bCs/>
      <w:color w:val="000000"/>
      <w:kern w:val="0"/>
      <w:sz w:val="30"/>
      <w:szCs w:val="20"/>
    </w:rPr>
  </w:style>
  <w:style w:type="paragraph" w:customStyle="1" w:styleId="60">
    <w:name w:val="6 그림 캡션"/>
    <w:basedOn w:val="a"/>
    <w:link w:val="6Char0"/>
    <w:qFormat/>
    <w:rsid w:val="00DF209C"/>
    <w:pPr>
      <w:spacing w:after="0" w:line="240" w:lineRule="auto"/>
      <w:jc w:val="center"/>
    </w:pPr>
    <w:rPr>
      <w:rFonts w:ascii="굴림" w:eastAsia="굴림" w:hAnsi="굴림" w:cs="Times New Roman"/>
      <w:szCs w:val="24"/>
    </w:rPr>
  </w:style>
  <w:style w:type="character" w:customStyle="1" w:styleId="6Char0">
    <w:name w:val="6 그림 캡션 Char"/>
    <w:link w:val="60"/>
    <w:rsid w:val="00DF209C"/>
    <w:rPr>
      <w:rFonts w:ascii="굴림" w:eastAsia="굴림" w:hAnsi="굴림" w:cs="Times New Roman"/>
      <w:szCs w:val="24"/>
    </w:rPr>
  </w:style>
  <w:style w:type="paragraph" w:customStyle="1" w:styleId="90">
    <w:name w:val="9 수식 캡션"/>
    <w:rsid w:val="00DF209C"/>
    <w:pPr>
      <w:spacing w:after="0" w:line="240" w:lineRule="auto"/>
      <w:jc w:val="center"/>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inmaker@keti.re.kr" TargetMode="External"/><Relationship Id="rId14"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3A6B-30F3-4EC8-A336-DAC94715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1553</Words>
  <Characters>8858</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Sangkwon Jeong</cp:lastModifiedBy>
  <cp:revision>14</cp:revision>
  <dcterms:created xsi:type="dcterms:W3CDTF">2021-06-18T06:41:00Z</dcterms:created>
  <dcterms:modified xsi:type="dcterms:W3CDTF">2021-06-18T08:15:00Z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