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79"/>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EA66B4" w:rsidRPr="00AD4D1B" w14:paraId="2BE06372" w14:textId="77777777" w:rsidTr="00EA66B4">
        <w:tc>
          <w:tcPr>
            <w:tcW w:w="1350" w:type="dxa"/>
          </w:tcPr>
          <w:p w14:paraId="04588092" w14:textId="77777777" w:rsidR="00EA66B4" w:rsidRPr="00AD4D1B" w:rsidRDefault="00EA66B4" w:rsidP="00EA66B4">
            <w:pPr>
              <w:pStyle w:val="covertext"/>
              <w:spacing w:line="276" w:lineRule="auto"/>
            </w:pPr>
            <w:r w:rsidRPr="00AD4D1B">
              <w:t>Project</w:t>
            </w:r>
          </w:p>
        </w:tc>
        <w:tc>
          <w:tcPr>
            <w:tcW w:w="7722" w:type="dxa"/>
          </w:tcPr>
          <w:p w14:paraId="52492453" w14:textId="77777777" w:rsidR="00EA66B4" w:rsidRPr="001747DF" w:rsidRDefault="00EA66B4" w:rsidP="00EA66B4">
            <w:pPr>
              <w:pStyle w:val="covertext"/>
              <w:rPr>
                <w:b/>
              </w:rPr>
            </w:pPr>
            <w:r>
              <w:rPr>
                <w:b/>
              </w:rPr>
              <w:t>Interfacing Cyber and Physical World Working Group</w:t>
            </w:r>
          </w:p>
          <w:p w14:paraId="5B036256" w14:textId="77777777" w:rsidR="00EA66B4" w:rsidRPr="00AD4D1B" w:rsidRDefault="00EA66B4" w:rsidP="00EA66B4">
            <w:pPr>
              <w:pStyle w:val="covertext"/>
              <w:spacing w:line="276" w:lineRule="auto"/>
              <w:rPr>
                <w:b/>
              </w:rPr>
            </w:pPr>
            <w:r>
              <w:t>&lt;</w:t>
            </w:r>
            <w:hyperlink r:id="rId8" w:history="1">
              <w:r w:rsidRPr="006823F2">
                <w:t>https://sagroups.ieee.org/2888/</w:t>
              </w:r>
            </w:hyperlink>
            <w:r>
              <w:rPr>
                <w:b/>
              </w:rPr>
              <w:t xml:space="preserve"> &gt;</w:t>
            </w:r>
          </w:p>
        </w:tc>
      </w:tr>
      <w:tr w:rsidR="00EA66B4" w:rsidRPr="00AD4D1B" w14:paraId="58160877" w14:textId="77777777" w:rsidTr="00EA66B4">
        <w:tc>
          <w:tcPr>
            <w:tcW w:w="1350" w:type="dxa"/>
          </w:tcPr>
          <w:p w14:paraId="5A53DCF6" w14:textId="77777777" w:rsidR="00EA66B4" w:rsidRPr="00AD4D1B" w:rsidRDefault="00EA66B4" w:rsidP="00EA66B4">
            <w:pPr>
              <w:pStyle w:val="covertext"/>
              <w:spacing w:line="276" w:lineRule="auto"/>
            </w:pPr>
            <w:r w:rsidRPr="00AD4D1B">
              <w:t>Title</w:t>
            </w:r>
          </w:p>
        </w:tc>
        <w:tc>
          <w:tcPr>
            <w:tcW w:w="7722" w:type="dxa"/>
          </w:tcPr>
          <w:p w14:paraId="5E50AD52" w14:textId="1C73F5E2" w:rsidR="00EA66B4" w:rsidRPr="00E62ACC" w:rsidRDefault="000B29C1" w:rsidP="00EA66B4">
            <w:pPr>
              <w:pStyle w:val="covertext"/>
              <w:spacing w:line="276" w:lineRule="auto"/>
              <w:rPr>
                <w:rFonts w:eastAsia="바탕체"/>
                <w:b/>
                <w:bCs/>
              </w:rPr>
            </w:pPr>
            <w:r w:rsidRPr="00561840">
              <w:rPr>
                <w:rFonts w:eastAsia="바탕체"/>
                <w:b/>
                <w:bCs/>
              </w:rPr>
              <w:t>Propos</w:t>
            </w:r>
            <w:r>
              <w:rPr>
                <w:rFonts w:eastAsia="바탕체"/>
                <w:b/>
                <w:bCs/>
              </w:rPr>
              <w:t>al</w:t>
            </w:r>
            <w:r w:rsidRPr="00561840">
              <w:rPr>
                <w:rFonts w:eastAsia="바탕체"/>
                <w:b/>
                <w:bCs/>
              </w:rPr>
              <w:t xml:space="preserve"> </w:t>
            </w:r>
            <w:r>
              <w:rPr>
                <w:rFonts w:eastAsia="바탕체"/>
                <w:b/>
                <w:bCs/>
              </w:rPr>
              <w:t xml:space="preserve">of </w:t>
            </w:r>
            <w:r w:rsidRPr="00561840">
              <w:rPr>
                <w:rFonts w:eastAsia="바탕체"/>
                <w:b/>
                <w:bCs/>
              </w:rPr>
              <w:t>new PAR of the ‘</w:t>
            </w:r>
            <w:bookmarkStart w:id="0" w:name="_Hlk46229848"/>
            <w:r w:rsidRPr="000B29C1">
              <w:rPr>
                <w:rFonts w:eastAsia="바탕체"/>
                <w:b/>
                <w:bCs/>
              </w:rPr>
              <w:t xml:space="preserve">Specification of </w:t>
            </w:r>
            <w:r>
              <w:rPr>
                <w:rFonts w:eastAsia="바탕체"/>
                <w:b/>
                <w:bCs/>
              </w:rPr>
              <w:t>Actuator</w:t>
            </w:r>
            <w:r w:rsidRPr="000B29C1">
              <w:rPr>
                <w:rFonts w:eastAsia="바탕체"/>
                <w:b/>
                <w:bCs/>
              </w:rPr>
              <w:t xml:space="preserve"> Interface for Cyber and Physical World</w:t>
            </w:r>
            <w:bookmarkEnd w:id="0"/>
            <w:r w:rsidRPr="00561840">
              <w:rPr>
                <w:rFonts w:eastAsia="바탕체"/>
                <w:b/>
                <w:bCs/>
              </w:rPr>
              <w:t>’</w:t>
            </w:r>
          </w:p>
        </w:tc>
      </w:tr>
      <w:tr w:rsidR="00EA66B4" w:rsidRPr="00AD4D1B" w14:paraId="09C572C9" w14:textId="77777777" w:rsidTr="00EA66B4">
        <w:tc>
          <w:tcPr>
            <w:tcW w:w="1350" w:type="dxa"/>
          </w:tcPr>
          <w:p w14:paraId="604FA9BA" w14:textId="77777777" w:rsidR="00EA66B4" w:rsidRPr="00AD4D1B" w:rsidRDefault="00EA66B4" w:rsidP="00EA66B4">
            <w:pPr>
              <w:pStyle w:val="covertext"/>
              <w:spacing w:line="276" w:lineRule="auto"/>
            </w:pPr>
            <w:r w:rsidRPr="00AD4D1B">
              <w:t>DCN</w:t>
            </w:r>
          </w:p>
        </w:tc>
        <w:tc>
          <w:tcPr>
            <w:tcW w:w="7722" w:type="dxa"/>
          </w:tcPr>
          <w:p w14:paraId="6B2F1F02" w14:textId="707854B7" w:rsidR="00EA66B4" w:rsidRPr="00AD4D1B" w:rsidRDefault="00EA66B4" w:rsidP="00EA66B4">
            <w:pPr>
              <w:pStyle w:val="covertext"/>
              <w:spacing w:line="276" w:lineRule="auto"/>
              <w:rPr>
                <w:b/>
              </w:rPr>
            </w:pPr>
            <w:r>
              <w:rPr>
                <w:b/>
              </w:rPr>
              <w:t>2888-</w:t>
            </w:r>
            <w:r>
              <w:rPr>
                <w:rFonts w:hint="eastAsia"/>
                <w:b/>
              </w:rPr>
              <w:t>20</w:t>
            </w:r>
            <w:r>
              <w:rPr>
                <w:b/>
              </w:rPr>
              <w:t>-00</w:t>
            </w:r>
            <w:r w:rsidR="000B29C1">
              <w:rPr>
                <w:b/>
              </w:rPr>
              <w:t>3</w:t>
            </w:r>
            <w:r w:rsidR="00552C9B">
              <w:rPr>
                <w:b/>
              </w:rPr>
              <w:t>1</w:t>
            </w:r>
            <w:r>
              <w:rPr>
                <w:b/>
              </w:rPr>
              <w:t>-00-0000</w:t>
            </w:r>
          </w:p>
        </w:tc>
      </w:tr>
      <w:tr w:rsidR="00EA66B4" w:rsidRPr="00AD4D1B" w14:paraId="023BF04F" w14:textId="77777777" w:rsidTr="00EA66B4">
        <w:tc>
          <w:tcPr>
            <w:tcW w:w="1350" w:type="dxa"/>
          </w:tcPr>
          <w:p w14:paraId="76D14196" w14:textId="77777777" w:rsidR="00EA66B4" w:rsidRPr="00AD4D1B" w:rsidRDefault="00EA66B4" w:rsidP="00EA66B4">
            <w:pPr>
              <w:pStyle w:val="covertext"/>
              <w:spacing w:line="276" w:lineRule="auto"/>
            </w:pPr>
            <w:r w:rsidRPr="00AD4D1B">
              <w:t>Date Submitted</w:t>
            </w:r>
          </w:p>
        </w:tc>
        <w:tc>
          <w:tcPr>
            <w:tcW w:w="7722" w:type="dxa"/>
          </w:tcPr>
          <w:p w14:paraId="54CE1D03" w14:textId="77777777" w:rsidR="00EA66B4" w:rsidRPr="00AD4D1B" w:rsidRDefault="00EA66B4" w:rsidP="00EA66B4">
            <w:pPr>
              <w:pStyle w:val="covertext"/>
              <w:spacing w:line="276" w:lineRule="auto"/>
              <w:rPr>
                <w:b/>
              </w:rPr>
            </w:pPr>
            <w:r>
              <w:rPr>
                <w:b/>
              </w:rPr>
              <w:t>July</w:t>
            </w:r>
            <w:r w:rsidRPr="00AD4D1B">
              <w:rPr>
                <w:b/>
                <w:lang w:eastAsia="ja-JP"/>
              </w:rPr>
              <w:t xml:space="preserve"> </w:t>
            </w:r>
            <w:r>
              <w:rPr>
                <w:b/>
              </w:rPr>
              <w:t>20</w:t>
            </w:r>
            <w:r>
              <w:rPr>
                <w:b/>
                <w:lang w:eastAsia="ja-JP"/>
              </w:rPr>
              <w:t>, 20</w:t>
            </w:r>
            <w:r>
              <w:rPr>
                <w:rFonts w:hint="eastAsia"/>
                <w:b/>
              </w:rPr>
              <w:t>20</w:t>
            </w:r>
          </w:p>
        </w:tc>
      </w:tr>
      <w:tr w:rsidR="00EA66B4" w:rsidRPr="006823F2" w14:paraId="3D4D3725" w14:textId="77777777" w:rsidTr="00EA66B4">
        <w:tc>
          <w:tcPr>
            <w:tcW w:w="1350" w:type="dxa"/>
          </w:tcPr>
          <w:p w14:paraId="507EAF9C" w14:textId="77777777" w:rsidR="00EA66B4" w:rsidRPr="00AD4D1B" w:rsidRDefault="00EA66B4" w:rsidP="00EA66B4">
            <w:pPr>
              <w:pStyle w:val="covertext"/>
              <w:spacing w:line="276" w:lineRule="auto"/>
            </w:pPr>
            <w:r w:rsidRPr="00AD4D1B">
              <w:t>Source(s)</w:t>
            </w:r>
          </w:p>
        </w:tc>
        <w:tc>
          <w:tcPr>
            <w:tcW w:w="7722" w:type="dxa"/>
          </w:tcPr>
          <w:p w14:paraId="0C1C4E8E" w14:textId="77777777" w:rsidR="000B29C1" w:rsidRDefault="000B29C1" w:rsidP="000B29C1">
            <w:pPr>
              <w:pStyle w:val="covertext"/>
              <w:spacing w:line="276" w:lineRule="auto"/>
              <w:rPr>
                <w:b/>
                <w:bCs/>
                <w:lang w:val="es-MX" w:eastAsia="ja-JP"/>
              </w:rPr>
            </w:pPr>
            <w:r>
              <w:rPr>
                <w:rFonts w:hint="eastAsia"/>
                <w:b/>
                <w:bCs/>
                <w:lang w:val="es-MX"/>
              </w:rPr>
              <w:t>K</w:t>
            </w:r>
            <w:r>
              <w:rPr>
                <w:b/>
                <w:bCs/>
                <w:lang w:val="es-MX"/>
              </w:rPr>
              <w:t xml:space="preserve">youngro Yoon </w:t>
            </w:r>
            <w:r>
              <w:rPr>
                <w:rStyle w:val="a7"/>
                <w:rFonts w:ascii="Helvetica" w:hAnsi="Helvetica" w:cs="Helvetica"/>
                <w:sz w:val="21"/>
                <w:szCs w:val="21"/>
                <w:shd w:val="clear" w:color="auto" w:fill="FFFFFF"/>
              </w:rPr>
              <w:t>yoonk@konkuk.ac.kr</w:t>
            </w:r>
            <w:r w:rsidRPr="006823F2">
              <w:rPr>
                <w:rFonts w:ascii="Helvetica" w:hAnsi="Helvetica" w:cs="Helvetica"/>
                <w:color w:val="222222"/>
                <w:sz w:val="21"/>
                <w:szCs w:val="21"/>
                <w:shd w:val="clear" w:color="auto" w:fill="FFFFFF"/>
              </w:rPr>
              <w:t xml:space="preserve"> </w:t>
            </w:r>
            <w:r>
              <w:rPr>
                <w:b/>
                <w:bCs/>
                <w:lang w:val="es-MX" w:eastAsia="ja-JP"/>
              </w:rPr>
              <w:t>(Konkuk University)</w:t>
            </w:r>
          </w:p>
          <w:p w14:paraId="429DDD22" w14:textId="67085D27" w:rsidR="000B29C1" w:rsidRDefault="000B29C1" w:rsidP="00EA66B4">
            <w:pPr>
              <w:pStyle w:val="covertext"/>
              <w:spacing w:line="276" w:lineRule="auto"/>
              <w:rPr>
                <w:b/>
                <w:bCs/>
                <w:lang w:val="es-MX"/>
              </w:rPr>
            </w:pPr>
            <w:r>
              <w:rPr>
                <w:rFonts w:hint="eastAsia"/>
                <w:b/>
                <w:bCs/>
                <w:lang w:val="es-MX"/>
              </w:rPr>
              <w:t>T</w:t>
            </w:r>
            <w:r>
              <w:rPr>
                <w:b/>
                <w:bCs/>
                <w:lang w:val="es-MX"/>
              </w:rPr>
              <w:t xml:space="preserve">ae-Beom Lim  </w:t>
            </w:r>
            <w:hyperlink r:id="rId9" w:history="1">
              <w:r w:rsidRPr="00052907">
                <w:rPr>
                  <w:rStyle w:val="a7"/>
                  <w:b/>
                  <w:bCs/>
                  <w:lang w:val="es-MX"/>
                </w:rPr>
                <w:t>tblim@keti.re.kr</w:t>
              </w:r>
            </w:hyperlink>
            <w:r>
              <w:rPr>
                <w:b/>
                <w:bCs/>
                <w:lang w:val="es-MX"/>
              </w:rPr>
              <w:t xml:space="preserve"> (KETI)</w:t>
            </w:r>
          </w:p>
          <w:p w14:paraId="2723D442" w14:textId="52D14DAE" w:rsidR="00EA66B4" w:rsidRDefault="00EA66B4" w:rsidP="00EA66B4">
            <w:pPr>
              <w:pStyle w:val="covertext"/>
              <w:spacing w:line="276" w:lineRule="auto"/>
              <w:rPr>
                <w:b/>
                <w:bCs/>
                <w:lang w:val="es-MX" w:eastAsia="ja-JP"/>
              </w:rPr>
            </w:pPr>
            <w:r>
              <w:rPr>
                <w:b/>
                <w:bCs/>
                <w:lang w:val="es-MX"/>
              </w:rPr>
              <w:t>Jeonghwoan Choi</w:t>
            </w:r>
            <w:r w:rsidRPr="006823F2">
              <w:t xml:space="preserve"> </w:t>
            </w:r>
            <w:r w:rsidRPr="006823F2">
              <w:rPr>
                <w:rFonts w:ascii="Helvetica" w:hAnsi="Helvetica" w:cs="Helvetica"/>
                <w:color w:val="222222"/>
                <w:sz w:val="21"/>
                <w:szCs w:val="21"/>
                <w:shd w:val="clear" w:color="auto" w:fill="FFFFFF"/>
              </w:rPr>
              <w:t xml:space="preserve"> </w:t>
            </w:r>
            <w:hyperlink r:id="rId10" w:history="1">
              <w:r w:rsidRPr="006823F2">
                <w:rPr>
                  <w:rStyle w:val="a7"/>
                  <w:rFonts w:ascii="Helvetica" w:hAnsi="Helvetica" w:cs="Helvetica"/>
                  <w:sz w:val="21"/>
                  <w:szCs w:val="21"/>
                  <w:shd w:val="clear" w:color="auto" w:fill="FFFFFF"/>
                </w:rPr>
                <w:t>jordhanchoi@skonec</w:t>
              </w:r>
            </w:hyperlink>
            <w:r w:rsidRPr="006823F2">
              <w:rPr>
                <w:rStyle w:val="a7"/>
                <w:rFonts w:ascii="Helvetica" w:hAnsi="Helvetica" w:cs="Helvetica"/>
                <w:sz w:val="21"/>
                <w:szCs w:val="21"/>
                <w:shd w:val="clear" w:color="auto" w:fill="FFFFFF"/>
              </w:rPr>
              <w:t>.com</w:t>
            </w:r>
            <w:r w:rsidRPr="006823F2">
              <w:rPr>
                <w:rFonts w:ascii="Helvetica" w:hAnsi="Helvetica" w:cs="Helvetica"/>
                <w:color w:val="222222"/>
                <w:sz w:val="21"/>
                <w:szCs w:val="21"/>
                <w:shd w:val="clear" w:color="auto" w:fill="FFFFFF"/>
              </w:rPr>
              <w:t xml:space="preserve"> </w:t>
            </w:r>
            <w:r>
              <w:rPr>
                <w:b/>
                <w:bCs/>
                <w:lang w:val="es-MX" w:eastAsia="ja-JP"/>
              </w:rPr>
              <w:t>(</w:t>
            </w:r>
            <w:r>
              <w:rPr>
                <w:b/>
                <w:bCs/>
                <w:lang w:val="es-MX"/>
              </w:rPr>
              <w:t>Skonec Entertainment</w:t>
            </w:r>
            <w:r>
              <w:rPr>
                <w:b/>
                <w:bCs/>
                <w:lang w:val="es-MX" w:eastAsia="ja-JP"/>
              </w:rPr>
              <w:t>)</w:t>
            </w:r>
          </w:p>
          <w:p w14:paraId="2492B7A1" w14:textId="77777777" w:rsidR="00EA66B4" w:rsidRPr="00AD4D1B" w:rsidRDefault="00EA66B4" w:rsidP="00EA66B4">
            <w:pPr>
              <w:pStyle w:val="covertext"/>
              <w:spacing w:line="276" w:lineRule="auto"/>
              <w:rPr>
                <w:b/>
                <w:bCs/>
                <w:lang w:val="es-MX"/>
              </w:rPr>
            </w:pPr>
            <w:r>
              <w:rPr>
                <w:rFonts w:hint="eastAsia"/>
                <w:b/>
                <w:bCs/>
                <w:lang w:val="es-MX"/>
              </w:rPr>
              <w:t>D</w:t>
            </w:r>
            <w:r>
              <w:rPr>
                <w:b/>
                <w:bCs/>
                <w:lang w:val="es-MX"/>
              </w:rPr>
              <w:t xml:space="preserve">ong Soo Choi </w:t>
            </w:r>
            <w:hyperlink r:id="rId11" w:history="1">
              <w:r w:rsidRPr="00616006">
                <w:rPr>
                  <w:rStyle w:val="a7"/>
                  <w:rFonts w:ascii="Helvetica" w:hAnsi="Helvetica" w:cs="Helvetica"/>
                  <w:sz w:val="21"/>
                  <w:szCs w:val="21"/>
                  <w:shd w:val="clear" w:color="auto" w:fill="FFFFFF"/>
                </w:rPr>
                <w:t>soochoi@dau.ac.kr</w:t>
              </w:r>
            </w:hyperlink>
            <w:r>
              <w:rPr>
                <w:rStyle w:val="a7"/>
                <w:rFonts w:ascii="Helvetica" w:hAnsi="Helvetica" w:cs="Helvetica"/>
                <w:sz w:val="21"/>
                <w:szCs w:val="21"/>
                <w:shd w:val="clear" w:color="auto" w:fill="FFFFFF"/>
              </w:rPr>
              <w:t xml:space="preserve"> </w:t>
            </w:r>
            <w:r>
              <w:rPr>
                <w:b/>
                <w:bCs/>
                <w:lang w:val="es-MX" w:eastAsia="ja-JP"/>
              </w:rPr>
              <w:t>(</w:t>
            </w:r>
            <w:r>
              <w:rPr>
                <w:b/>
                <w:bCs/>
                <w:lang w:val="es-MX"/>
              </w:rPr>
              <w:t>Dong-A University</w:t>
            </w:r>
            <w:r>
              <w:rPr>
                <w:b/>
                <w:bCs/>
                <w:lang w:val="es-MX" w:eastAsia="ja-JP"/>
              </w:rPr>
              <w:t>)</w:t>
            </w:r>
          </w:p>
          <w:p w14:paraId="2B9B5230" w14:textId="77777777" w:rsidR="00EA66B4" w:rsidRDefault="00EA66B4" w:rsidP="00EA66B4">
            <w:pPr>
              <w:pStyle w:val="covertext"/>
              <w:spacing w:line="276" w:lineRule="auto"/>
              <w:rPr>
                <w:b/>
                <w:bCs/>
                <w:lang w:val="es-MX" w:eastAsia="ja-JP"/>
              </w:rPr>
            </w:pPr>
            <w:r>
              <w:rPr>
                <w:rFonts w:hint="eastAsia"/>
                <w:b/>
                <w:bCs/>
                <w:lang w:val="es-MX"/>
              </w:rPr>
              <w:t>Sangkwon</w:t>
            </w:r>
            <w:r>
              <w:rPr>
                <w:b/>
                <w:bCs/>
                <w:lang w:val="es-MX"/>
              </w:rPr>
              <w:t xml:space="preserve"> </w:t>
            </w:r>
            <w:r>
              <w:rPr>
                <w:rFonts w:hint="eastAsia"/>
                <w:b/>
                <w:bCs/>
                <w:lang w:val="es-MX"/>
              </w:rPr>
              <w:t>Peter</w:t>
            </w:r>
            <w:r>
              <w:rPr>
                <w:b/>
                <w:bCs/>
                <w:lang w:val="es-MX"/>
              </w:rPr>
              <w:t xml:space="preserve"> </w:t>
            </w:r>
            <w:r>
              <w:rPr>
                <w:rFonts w:hint="eastAsia"/>
                <w:b/>
                <w:bCs/>
                <w:lang w:val="es-MX"/>
              </w:rPr>
              <w:t xml:space="preserve"> Jeong</w:t>
            </w:r>
            <w:r w:rsidRPr="006823F2">
              <w:rPr>
                <w:lang w:val="de-DE"/>
              </w:rPr>
              <w:t xml:space="preserve"> </w:t>
            </w:r>
            <w:r w:rsidRPr="006823F2">
              <w:rPr>
                <w:rFonts w:ascii="Helvetica" w:hAnsi="Helvetica" w:cs="Helvetica"/>
                <w:color w:val="222222"/>
                <w:sz w:val="21"/>
                <w:szCs w:val="21"/>
                <w:shd w:val="clear" w:color="auto" w:fill="FFFFFF"/>
                <w:lang w:val="de-DE"/>
              </w:rPr>
              <w:t xml:space="preserve"> </w:t>
            </w:r>
            <w:hyperlink r:id="rId12" w:history="1">
              <w:r w:rsidRPr="006823F2">
                <w:rPr>
                  <w:rStyle w:val="a7"/>
                  <w:rFonts w:ascii="Helvetica" w:hAnsi="Helvetica" w:cs="Helvetica"/>
                  <w:sz w:val="21"/>
                  <w:szCs w:val="21"/>
                  <w:shd w:val="clear" w:color="auto" w:fill="FFFFFF"/>
                  <w:lang w:val="de-DE"/>
                </w:rPr>
                <w:t>ceo@joyfun.kr</w:t>
              </w:r>
            </w:hyperlink>
            <w:r w:rsidRPr="006823F2">
              <w:rPr>
                <w:rFonts w:ascii="Helvetica" w:hAnsi="Helvetica" w:cs="Helvetica"/>
                <w:color w:val="222222"/>
                <w:sz w:val="21"/>
                <w:szCs w:val="21"/>
                <w:shd w:val="clear" w:color="auto" w:fill="FFFFFF"/>
                <w:lang w:val="de-DE"/>
              </w:rPr>
              <w:t xml:space="preserve"> </w:t>
            </w:r>
            <w:r>
              <w:rPr>
                <w:b/>
                <w:bCs/>
                <w:lang w:val="es-MX" w:eastAsia="ja-JP"/>
              </w:rPr>
              <w:t>(</w:t>
            </w:r>
            <w:r>
              <w:rPr>
                <w:rFonts w:hint="eastAsia"/>
                <w:b/>
                <w:bCs/>
                <w:lang w:val="es-MX"/>
              </w:rPr>
              <w:t>JoyFun</w:t>
            </w:r>
            <w:r>
              <w:rPr>
                <w:b/>
                <w:bCs/>
                <w:lang w:val="es-MX" w:eastAsia="ja-JP"/>
              </w:rPr>
              <w:t>)</w:t>
            </w:r>
          </w:p>
          <w:p w14:paraId="7F2EB11A" w14:textId="77777777" w:rsidR="00EA66B4" w:rsidRPr="006823F2" w:rsidRDefault="00EA66B4" w:rsidP="00EA66B4">
            <w:pPr>
              <w:pStyle w:val="covertext"/>
              <w:spacing w:line="276" w:lineRule="auto"/>
              <w:rPr>
                <w:color w:val="000000" w:themeColor="text1"/>
                <w:lang w:val="de-DE"/>
              </w:rPr>
            </w:pPr>
            <w:r>
              <w:rPr>
                <w:b/>
                <w:bCs/>
                <w:lang w:val="es-MX"/>
              </w:rPr>
              <w:t xml:space="preserve">Sang-Kyun Kim </w:t>
            </w:r>
            <w:r>
              <w:rPr>
                <w:rStyle w:val="a7"/>
                <w:rFonts w:ascii="Helvetica" w:hAnsi="Helvetica" w:cs="Helvetica"/>
                <w:sz w:val="21"/>
                <w:szCs w:val="21"/>
                <w:shd w:val="clear" w:color="auto" w:fill="FFFFFF"/>
                <w:lang w:val="de-DE"/>
              </w:rPr>
              <w:t>goldmunt@gmail.com</w:t>
            </w:r>
            <w:r w:rsidRPr="006823F2">
              <w:rPr>
                <w:rFonts w:ascii="Helvetica" w:hAnsi="Helvetica" w:cs="Helvetica"/>
                <w:color w:val="222222"/>
                <w:sz w:val="21"/>
                <w:szCs w:val="21"/>
                <w:shd w:val="clear" w:color="auto" w:fill="FFFFFF"/>
                <w:lang w:val="de-DE"/>
              </w:rPr>
              <w:t xml:space="preserve"> </w:t>
            </w:r>
            <w:r>
              <w:rPr>
                <w:b/>
                <w:bCs/>
                <w:lang w:val="es-MX" w:eastAsia="ja-JP"/>
              </w:rPr>
              <w:t>(Myongji University)</w:t>
            </w:r>
          </w:p>
        </w:tc>
      </w:tr>
      <w:tr w:rsidR="00EA66B4" w:rsidRPr="00AD4D1B" w14:paraId="6997D20F" w14:textId="77777777" w:rsidTr="00EA66B4">
        <w:tc>
          <w:tcPr>
            <w:tcW w:w="1350" w:type="dxa"/>
          </w:tcPr>
          <w:p w14:paraId="56495FD4" w14:textId="77777777" w:rsidR="00EA66B4" w:rsidRPr="00AD4D1B" w:rsidRDefault="00EA66B4" w:rsidP="00EA66B4">
            <w:pPr>
              <w:pStyle w:val="covertext"/>
              <w:spacing w:line="276" w:lineRule="auto"/>
            </w:pPr>
            <w:r w:rsidRPr="00AD4D1B">
              <w:t>Re:</w:t>
            </w:r>
          </w:p>
        </w:tc>
        <w:tc>
          <w:tcPr>
            <w:tcW w:w="7722" w:type="dxa"/>
          </w:tcPr>
          <w:p w14:paraId="57EE3C9A" w14:textId="77777777" w:rsidR="00EA66B4" w:rsidRPr="00AD4D1B" w:rsidRDefault="00EA66B4" w:rsidP="00EA66B4">
            <w:pPr>
              <w:pStyle w:val="covertext"/>
              <w:spacing w:line="276" w:lineRule="auto"/>
              <w:rPr>
                <w:rFonts w:eastAsia="MS Mincho"/>
                <w:lang w:val="en-GB" w:eastAsia="ja-JP"/>
              </w:rPr>
            </w:pPr>
          </w:p>
        </w:tc>
      </w:tr>
      <w:tr w:rsidR="00EA66B4" w:rsidRPr="00AD4D1B" w14:paraId="2889663A" w14:textId="77777777" w:rsidTr="00EA66B4">
        <w:tc>
          <w:tcPr>
            <w:tcW w:w="1350" w:type="dxa"/>
          </w:tcPr>
          <w:p w14:paraId="00627BCB" w14:textId="77777777" w:rsidR="00EA66B4" w:rsidRPr="00AD4D1B" w:rsidRDefault="00EA66B4" w:rsidP="00EA66B4">
            <w:pPr>
              <w:pStyle w:val="covertext"/>
              <w:spacing w:line="276" w:lineRule="auto"/>
            </w:pPr>
            <w:r w:rsidRPr="00AD4D1B">
              <w:t>Abstract</w:t>
            </w:r>
          </w:p>
        </w:tc>
        <w:tc>
          <w:tcPr>
            <w:tcW w:w="7722" w:type="dxa"/>
          </w:tcPr>
          <w:p w14:paraId="5D33D543" w14:textId="77777777" w:rsidR="00EA66B4" w:rsidRPr="008859FD" w:rsidRDefault="00EA66B4" w:rsidP="00EA66B4">
            <w:pPr>
              <w:pStyle w:val="covertext"/>
              <w:spacing w:line="276" w:lineRule="auto"/>
              <w:jc w:val="both"/>
            </w:pPr>
            <w:r w:rsidRPr="00E44A7D">
              <w:t>This document is written in the form of the conte</w:t>
            </w:r>
            <w:r>
              <w:rPr>
                <w:rFonts w:hint="eastAsia"/>
              </w:rPr>
              <w:t>xt</w:t>
            </w:r>
            <w:r w:rsidRPr="00E44A7D">
              <w:t xml:space="preserve"> required for the proposal of a new PAR.</w:t>
            </w:r>
          </w:p>
        </w:tc>
      </w:tr>
      <w:tr w:rsidR="00EA66B4" w:rsidRPr="00AD4D1B" w14:paraId="6F1719EC" w14:textId="77777777" w:rsidTr="00EA66B4">
        <w:tc>
          <w:tcPr>
            <w:tcW w:w="1350" w:type="dxa"/>
          </w:tcPr>
          <w:p w14:paraId="3A237CBD" w14:textId="77777777" w:rsidR="00EA66B4" w:rsidRPr="00AD4D1B" w:rsidRDefault="00EA66B4" w:rsidP="00EA66B4">
            <w:pPr>
              <w:pStyle w:val="covertext"/>
              <w:spacing w:line="276" w:lineRule="auto"/>
            </w:pPr>
            <w:r w:rsidRPr="00AD4D1B">
              <w:t>Purpose</w:t>
            </w:r>
          </w:p>
        </w:tc>
        <w:tc>
          <w:tcPr>
            <w:tcW w:w="7722" w:type="dxa"/>
          </w:tcPr>
          <w:p w14:paraId="7E7524F0" w14:textId="77777777" w:rsidR="00EA66B4" w:rsidRPr="00AD4D1B" w:rsidRDefault="00EA66B4" w:rsidP="00EA66B4">
            <w:pPr>
              <w:pStyle w:val="covertext"/>
              <w:spacing w:line="276" w:lineRule="auto"/>
              <w:jc w:val="both"/>
            </w:pPr>
            <w:r w:rsidRPr="00E44A7D">
              <w:t>This document was submitted to propose a new PAR.</w:t>
            </w:r>
          </w:p>
        </w:tc>
      </w:tr>
      <w:tr w:rsidR="00EA66B4" w:rsidRPr="00AD4D1B" w14:paraId="0410A5A8" w14:textId="77777777" w:rsidTr="00EA66B4">
        <w:trPr>
          <w:trHeight w:val="840"/>
        </w:trPr>
        <w:tc>
          <w:tcPr>
            <w:tcW w:w="1350" w:type="dxa"/>
          </w:tcPr>
          <w:p w14:paraId="644A73FC" w14:textId="77777777" w:rsidR="00EA66B4" w:rsidRPr="00AD4D1B" w:rsidRDefault="00EA66B4" w:rsidP="00EA66B4">
            <w:pPr>
              <w:pStyle w:val="covertext"/>
              <w:spacing w:line="276" w:lineRule="auto"/>
            </w:pPr>
            <w:r w:rsidRPr="00AD4D1B">
              <w:t>Notice</w:t>
            </w:r>
          </w:p>
        </w:tc>
        <w:tc>
          <w:tcPr>
            <w:tcW w:w="7722" w:type="dxa"/>
          </w:tcPr>
          <w:p w14:paraId="17507120" w14:textId="77777777" w:rsidR="00EA66B4" w:rsidRPr="00AD4D1B" w:rsidRDefault="00EA66B4" w:rsidP="00EA66B4">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A66B4" w:rsidRPr="00AD4D1B" w14:paraId="6E091D40" w14:textId="77777777" w:rsidTr="00EA66B4">
        <w:trPr>
          <w:trHeight w:val="1439"/>
        </w:trPr>
        <w:tc>
          <w:tcPr>
            <w:tcW w:w="1350" w:type="dxa"/>
          </w:tcPr>
          <w:p w14:paraId="0DAFC705" w14:textId="77777777" w:rsidR="00EA66B4" w:rsidRPr="00AD4D1B" w:rsidRDefault="00EA66B4" w:rsidP="00EA66B4">
            <w:pPr>
              <w:pStyle w:val="covertext"/>
              <w:spacing w:line="276" w:lineRule="auto"/>
            </w:pPr>
            <w:r w:rsidRPr="00AD4D1B">
              <w:t>Release</w:t>
            </w:r>
          </w:p>
        </w:tc>
        <w:tc>
          <w:tcPr>
            <w:tcW w:w="7722" w:type="dxa"/>
          </w:tcPr>
          <w:p w14:paraId="2B72CC01" w14:textId="58F4EA19" w:rsidR="00EA66B4" w:rsidRPr="00AD4D1B" w:rsidRDefault="00EA66B4" w:rsidP="00EA66B4">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AD4D1B">
              <w:rPr>
                <w:sz w:val="20"/>
              </w:rPr>
              <w:t xml:space="preserve"> may make this contribution public.</w:t>
            </w:r>
          </w:p>
        </w:tc>
      </w:tr>
      <w:tr w:rsidR="00EA66B4" w:rsidRPr="00AD4D1B" w14:paraId="776BCB87" w14:textId="77777777" w:rsidTr="00EA66B4">
        <w:trPr>
          <w:trHeight w:val="70"/>
        </w:trPr>
        <w:tc>
          <w:tcPr>
            <w:tcW w:w="1350" w:type="dxa"/>
          </w:tcPr>
          <w:p w14:paraId="6EB406C0" w14:textId="77777777" w:rsidR="00EA66B4" w:rsidRPr="00AD4D1B" w:rsidRDefault="00EA66B4" w:rsidP="00EA66B4">
            <w:pPr>
              <w:pStyle w:val="covertext"/>
              <w:spacing w:line="276" w:lineRule="auto"/>
            </w:pPr>
            <w:r w:rsidRPr="00AD4D1B">
              <w:t>Patent Policy</w:t>
            </w:r>
          </w:p>
        </w:tc>
        <w:tc>
          <w:tcPr>
            <w:tcW w:w="7722" w:type="dxa"/>
          </w:tcPr>
          <w:p w14:paraId="0B73E02D" w14:textId="77777777" w:rsidR="00EA66B4" w:rsidRPr="00AD4D1B" w:rsidRDefault="00EA66B4" w:rsidP="00EA66B4">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60362A50" w14:textId="77777777" w:rsidR="006823F2" w:rsidRPr="00EA66B4" w:rsidRDefault="00DD499D" w:rsidP="006823F2">
      <w:pPr>
        <w:outlineLvl w:val="0"/>
        <w:rPr>
          <w:rFonts w:ascii="Times New Roman" w:hAnsi="Times New Roman" w:cs="Times New Roman"/>
          <w:b/>
          <w:sz w:val="36"/>
        </w:rPr>
      </w:pPr>
      <w:r>
        <w:rPr>
          <w:rFonts w:ascii="Times New Roman" w:hAnsi="Times New Roman" w:cs="Times New Roman"/>
          <w:b/>
          <w:bCs/>
          <w:sz w:val="29"/>
          <w:szCs w:val="29"/>
          <w:lang w:bidi="ar-SA"/>
        </w:rPr>
        <w:br w:type="page"/>
      </w:r>
      <w:r w:rsidR="006823F2" w:rsidRPr="00EA66B4">
        <w:rPr>
          <w:rFonts w:ascii="Times New Roman" w:hAnsi="Times New Roman" w:cs="Times New Roman"/>
          <w:b/>
          <w:sz w:val="36"/>
        </w:rPr>
        <w:lastRenderedPageBreak/>
        <w:t>PAR for a New IEEE Standard</w:t>
      </w:r>
    </w:p>
    <w:p w14:paraId="190217DB" w14:textId="77777777" w:rsidR="006823F2" w:rsidRPr="00EA66B4" w:rsidRDefault="006823F2" w:rsidP="006823F2">
      <w:pPr>
        <w:pStyle w:val="1"/>
        <w:rPr>
          <w:rFonts w:ascii="Times New Roman" w:hAnsi="Times New Roman"/>
        </w:rPr>
      </w:pPr>
      <w:r w:rsidRPr="00EA66B4">
        <w:rPr>
          <w:rFonts w:ascii="Times New Roman" w:hAnsi="Times New Roman"/>
        </w:rPr>
        <w:t>Section 1</w:t>
      </w:r>
    </w:p>
    <w:p w14:paraId="0059E968" w14:textId="77777777" w:rsidR="006823F2" w:rsidRPr="00EA66B4" w:rsidRDefault="006823F2" w:rsidP="006823F2">
      <w:pPr>
        <w:numPr>
          <w:ilvl w:val="1"/>
          <w:numId w:val="22"/>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145BDAC7" w14:textId="2ACC575B" w:rsidR="006823F2" w:rsidRPr="00EA66B4" w:rsidRDefault="006823F2" w:rsidP="006823F2">
      <w:pPr>
        <w:ind w:left="720"/>
        <w:rPr>
          <w:rFonts w:ascii="Times New Roman" w:hAnsi="Times New Roman" w:cs="Times New Roman"/>
          <w:color w:val="FF0000"/>
        </w:rPr>
      </w:pPr>
      <w:r w:rsidRPr="00EA66B4">
        <w:rPr>
          <w:rFonts w:ascii="Times New Roman" w:hAnsi="Times New Roman" w:cs="Times New Roman"/>
          <w:color w:val="FF0000"/>
        </w:rPr>
        <w:t>P2888.2</w:t>
      </w:r>
    </w:p>
    <w:p w14:paraId="22E4CD47"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3EA3DB7D"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Standard</w:t>
      </w:r>
    </w:p>
    <w:p w14:paraId="2F282D64"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33622D25"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Full Use.</w:t>
      </w:r>
    </w:p>
    <w:p w14:paraId="586AB9C9" w14:textId="77777777" w:rsidR="006823F2" w:rsidRPr="00EA66B4" w:rsidRDefault="006823F2" w:rsidP="006823F2">
      <w:pPr>
        <w:pStyle w:val="1"/>
        <w:rPr>
          <w:rFonts w:ascii="Times New Roman" w:hAnsi="Times New Roman"/>
        </w:rPr>
      </w:pPr>
      <w:r w:rsidRPr="00EA66B4">
        <w:rPr>
          <w:rFonts w:ascii="Times New Roman" w:hAnsi="Times New Roman"/>
        </w:rPr>
        <w:t>Section 2</w:t>
      </w:r>
      <w:r w:rsidRPr="00EA66B4">
        <w:rPr>
          <w:rFonts w:ascii="Times New Roman" w:hAnsi="Times New Roman"/>
        </w:rPr>
        <w:tab/>
      </w:r>
    </w:p>
    <w:p w14:paraId="11662997"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2.1</w:t>
      </w:r>
      <w:r w:rsidRPr="00EA66B4">
        <w:rPr>
          <w:rFonts w:ascii="Times New Roman" w:hAnsi="Times New Roman" w:cs="Times New Roman"/>
          <w:b/>
        </w:rPr>
        <w:tab/>
        <w:t>Project Title:</w:t>
      </w:r>
    </w:p>
    <w:p w14:paraId="175649F8" w14:textId="2ADC4128" w:rsidR="006823F2" w:rsidRPr="00EA66B4" w:rsidRDefault="000B29C1" w:rsidP="006823F2">
      <w:pPr>
        <w:ind w:left="720"/>
        <w:rPr>
          <w:rFonts w:ascii="Times New Roman" w:hAnsi="Times New Roman" w:cs="Times New Roman"/>
          <w:color w:val="0000FF"/>
        </w:rPr>
      </w:pPr>
      <w:r w:rsidRPr="000B29C1">
        <w:rPr>
          <w:rFonts w:ascii="Times New Roman" w:hAnsi="Times New Roman" w:cs="Times New Roman"/>
          <w:color w:val="0000FF"/>
        </w:rPr>
        <w:t>Specification of Actuator Interface for Cyber and Physical World</w:t>
      </w:r>
    </w:p>
    <w:p w14:paraId="646066D7" w14:textId="77777777" w:rsidR="006823F2" w:rsidRPr="00EA66B4" w:rsidRDefault="006823F2" w:rsidP="006823F2">
      <w:pPr>
        <w:pStyle w:val="1"/>
        <w:rPr>
          <w:rFonts w:ascii="Times New Roman" w:hAnsi="Times New Roman"/>
        </w:rPr>
      </w:pPr>
      <w:r w:rsidRPr="00EA66B4">
        <w:rPr>
          <w:rFonts w:ascii="Times New Roman" w:hAnsi="Times New Roman"/>
        </w:rPr>
        <w:t>Section 3</w:t>
      </w:r>
    </w:p>
    <w:p w14:paraId="61562556"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Working Group: Interfacing cyber and physical world</w:t>
      </w:r>
    </w:p>
    <w:p w14:paraId="40E34F46" w14:textId="77777777" w:rsidR="006823F2" w:rsidRPr="00EA66B4" w:rsidRDefault="006823F2" w:rsidP="006823F2">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Sponsoring Society and Committee: </w:t>
      </w:r>
      <w:r w:rsidRPr="00EA66B4">
        <w:rPr>
          <w:rFonts w:ascii="Times New Roman" w:hAnsi="Times New Roman" w:cs="Times New Roman"/>
        </w:rPr>
        <w:t>C/SAB</w:t>
      </w:r>
    </w:p>
    <w:p w14:paraId="6B651402" w14:textId="77777777" w:rsidR="006823F2" w:rsidRPr="00EA66B4" w:rsidRDefault="006823F2" w:rsidP="006823F2">
      <w:pPr>
        <w:rPr>
          <w:rFonts w:ascii="Times New Roman" w:hAnsi="Times New Roman" w:cs="Times New Roman"/>
        </w:rPr>
      </w:pPr>
      <w:r w:rsidRPr="00EA66B4">
        <w:rPr>
          <w:rFonts w:ascii="Times New Roman" w:hAnsi="Times New Roman" w:cs="Times New Roman"/>
        </w:rPr>
        <w:t xml:space="preserve">[A listing of Sponsor P&amp;Ps and Sponsor Scopes is available at </w:t>
      </w:r>
      <w:hyperlink r:id="rId16" w:history="1">
        <w:r w:rsidRPr="00EA66B4">
          <w:rPr>
            <w:rStyle w:val="a7"/>
            <w:rFonts w:ascii="Times New Roman" w:hAnsi="Times New Roman" w:cs="Times New Roman"/>
            <w:szCs w:val="22"/>
          </w:rPr>
          <w:t>https://development.standards.ieee.org/pub/view-sponsor-pnps</w:t>
        </w:r>
      </w:hyperlink>
      <w:r w:rsidRPr="00EA66B4">
        <w:rPr>
          <w:rFonts w:ascii="Times New Roman" w:hAnsi="Times New Roman" w:cs="Times New Roman"/>
        </w:rPr>
        <w:t>]</w:t>
      </w:r>
    </w:p>
    <w:p w14:paraId="1FBD79EE"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42FB53D6"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3ECC114F" w14:textId="77777777" w:rsidR="006823F2" w:rsidRPr="00EA66B4" w:rsidRDefault="006823F2" w:rsidP="006823F2">
      <w:pPr>
        <w:pStyle w:val="1"/>
        <w:rPr>
          <w:rFonts w:ascii="Times New Roman" w:hAnsi="Times New Roman"/>
        </w:rPr>
      </w:pPr>
      <w:r w:rsidRPr="00EA66B4">
        <w:rPr>
          <w:rFonts w:ascii="Times New Roman" w:hAnsi="Times New Roman"/>
        </w:rPr>
        <w:t>Section 4</w:t>
      </w:r>
    </w:p>
    <w:p w14:paraId="35C0D200" w14:textId="77777777" w:rsidR="006823F2" w:rsidRPr="00EA66B4" w:rsidRDefault="006823F2" w:rsidP="006823F2">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41451CB9"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Individual</w:t>
      </w:r>
    </w:p>
    <w:p w14:paraId="136BAD1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Initial Sponsor Ballot </w:t>
      </w:r>
      <w:r w:rsidRPr="00EA66B4">
        <w:rPr>
          <w:rFonts w:ascii="Times New Roman" w:hAnsi="Times New Roman" w:cs="Times New Roman"/>
          <w:b/>
        </w:rPr>
        <w:tab/>
      </w:r>
      <w:r w:rsidRPr="00EA66B4">
        <w:rPr>
          <w:rFonts w:ascii="Times New Roman" w:hAnsi="Times New Roman" w:cs="Times New Roman"/>
          <w:b/>
        </w:rPr>
        <w:tab/>
      </w:r>
    </w:p>
    <w:p w14:paraId="24DB2012" w14:textId="4057D5F2" w:rsidR="006823F2" w:rsidRPr="00EA66B4" w:rsidRDefault="006823F2" w:rsidP="006823F2">
      <w:pPr>
        <w:ind w:firstLine="720"/>
        <w:outlineLvl w:val="0"/>
        <w:rPr>
          <w:rFonts w:ascii="Times New Roman" w:hAnsi="Times New Roman" w:cs="Times New Roman"/>
        </w:rPr>
      </w:pPr>
      <w:r w:rsidRPr="00EA66B4">
        <w:rPr>
          <w:rFonts w:ascii="Times New Roman" w:hAnsi="Times New Roman" w:cs="Times New Roman"/>
          <w:b/>
        </w:rPr>
        <w:t>Month:</w:t>
      </w:r>
      <w:r w:rsidRPr="00EA66B4">
        <w:rPr>
          <w:rFonts w:ascii="Times New Roman" w:hAnsi="Times New Roman" w:cs="Times New Roman"/>
          <w:b/>
        </w:rPr>
        <w:tab/>
        <w:t>Dec.</w:t>
      </w:r>
      <w:r w:rsidRPr="00EA66B4">
        <w:rPr>
          <w:rFonts w:ascii="Times New Roman" w:hAnsi="Times New Roman" w:cs="Times New Roman"/>
          <w:b/>
        </w:rPr>
        <w:tab/>
        <w:t>Year: 2022</w:t>
      </w:r>
    </w:p>
    <w:p w14:paraId="056A238A"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Projected Completion Date for Submittal to RevCom</w:t>
      </w:r>
    </w:p>
    <w:p w14:paraId="53E2262B" w14:textId="0CD75730" w:rsidR="006823F2" w:rsidRPr="00EA66B4" w:rsidRDefault="006823F2" w:rsidP="006823F2">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t>Oct.</w:t>
      </w:r>
      <w:r w:rsidRPr="00EA66B4">
        <w:rPr>
          <w:rFonts w:ascii="Times New Roman" w:hAnsi="Times New Roman" w:cs="Times New Roman"/>
          <w:b/>
        </w:rPr>
        <w:tab/>
        <w:t>Year: 2023</w:t>
      </w:r>
    </w:p>
    <w:p w14:paraId="25DF32F0" w14:textId="77777777" w:rsidR="006823F2" w:rsidRPr="00EA66B4" w:rsidRDefault="006823F2" w:rsidP="006823F2">
      <w:pPr>
        <w:pStyle w:val="1"/>
        <w:rPr>
          <w:rFonts w:ascii="Times New Roman" w:hAnsi="Times New Roman"/>
        </w:rPr>
      </w:pPr>
      <w:r w:rsidRPr="00EA66B4">
        <w:rPr>
          <w:rFonts w:ascii="Times New Roman" w:hAnsi="Times New Roman"/>
        </w:rPr>
        <w:t>Section 5</w:t>
      </w:r>
    </w:p>
    <w:p w14:paraId="7EB1E99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A5A4B5A"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lastRenderedPageBreak/>
        <w:t>30</w:t>
      </w:r>
    </w:p>
    <w:p w14:paraId="45096FEC"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1DE47554" w14:textId="54934183" w:rsidR="006823F2" w:rsidRPr="00EA66B4" w:rsidRDefault="000B29C1" w:rsidP="000B29C1">
      <w:pPr>
        <w:ind w:left="720"/>
        <w:rPr>
          <w:rFonts w:ascii="Times New Roman" w:hAnsi="Times New Roman" w:cs="Times New Roman"/>
          <w:color w:val="FF0000"/>
        </w:rPr>
      </w:pPr>
      <w:r w:rsidRPr="000B29C1">
        <w:rPr>
          <w:rFonts w:ascii="Times New Roman" w:hAnsi="Times New Roman" w:cs="Times New Roman"/>
          <w:color w:val="0000FF"/>
        </w:rPr>
        <w:t xml:space="preserve">This standard defines the vocabulary, requirements, metrics, data formats and APIs for </w:t>
      </w:r>
      <w:r>
        <w:rPr>
          <w:rFonts w:ascii="Times New Roman" w:hAnsi="Times New Roman" w:cs="Times New Roman"/>
          <w:color w:val="0000FF"/>
        </w:rPr>
        <w:t>setting up parameters for and commanding actuators</w:t>
      </w:r>
      <w:r w:rsidRPr="000B29C1">
        <w:rPr>
          <w:rFonts w:ascii="Times New Roman" w:hAnsi="Times New Roman" w:cs="Times New Roman"/>
          <w:color w:val="0000FF"/>
        </w:rPr>
        <w:t xml:space="preserve"> enabling definition of interfaces between the cyber world and physical world.</w:t>
      </w:r>
      <w:r>
        <w:rPr>
          <w:rFonts w:ascii="Times New Roman" w:hAnsi="Times New Roman" w:cs="Times New Roman"/>
          <w:color w:val="0000FF"/>
        </w:rPr>
        <w:t xml:space="preserve"> These actuators shall be defined either in cyber or physical world.</w:t>
      </w:r>
    </w:p>
    <w:p w14:paraId="6075E97C"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5.3</w:t>
      </w:r>
      <w:r w:rsidRPr="00EA66B4">
        <w:rPr>
          <w:rFonts w:ascii="Times New Roman" w:hAnsi="Times New Roman" w:cs="Times New Roman"/>
          <w:b/>
        </w:rPr>
        <w:tab/>
        <w:t xml:space="preserve">Is the completion of this standard contingent upon the completion of another standard? No  </w:t>
      </w:r>
    </w:p>
    <w:p w14:paraId="268B2F50"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5.4</w:t>
      </w:r>
      <w:r w:rsidRPr="00EA66B4">
        <w:rPr>
          <w:rFonts w:ascii="Times New Roman" w:hAnsi="Times New Roman" w:cs="Times New Roman"/>
          <w:b/>
        </w:rPr>
        <w:tab/>
        <w:t>Will this document contain a Purpose clause? No</w:t>
      </w:r>
    </w:p>
    <w:p w14:paraId="44A2CDCE"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5.5</w:t>
      </w:r>
      <w:r w:rsidRPr="00EA66B4">
        <w:rPr>
          <w:rFonts w:ascii="Times New Roman" w:hAnsi="Times New Roman" w:cs="Times New Roman"/>
          <w:b/>
        </w:rPr>
        <w:tab/>
        <w:t>Need for the project:</w:t>
      </w:r>
    </w:p>
    <w:p w14:paraId="3CB3C913" w14:textId="513FD49F" w:rsidR="006823F2" w:rsidRPr="000B29C1" w:rsidRDefault="000B29C1" w:rsidP="000B29C1">
      <w:pPr>
        <w:ind w:left="720"/>
        <w:rPr>
          <w:rFonts w:ascii="Times New Roman" w:hAnsi="Times New Roman" w:cs="Times New Roman"/>
          <w:color w:val="0000FF"/>
        </w:rPr>
      </w:pPr>
      <w:r w:rsidRPr="000B29C1">
        <w:rPr>
          <w:rFonts w:ascii="Times New Roman" w:hAnsi="Times New Roman" w:cs="Times New Roman"/>
          <w:color w:val="0000FF"/>
        </w:rPr>
        <w:t>Recent advances and interest in digital twin and smart cities are based on the convenience and effectiveness</w:t>
      </w:r>
      <w:r>
        <w:rPr>
          <w:rFonts w:ascii="Times New Roman" w:hAnsi="Times New Roman" w:cs="Times New Roman"/>
          <w:color w:val="0000FF"/>
        </w:rPr>
        <w:t xml:space="preserve"> </w:t>
      </w:r>
      <w:r w:rsidRPr="000B29C1">
        <w:rPr>
          <w:rFonts w:ascii="Times New Roman" w:hAnsi="Times New Roman" w:cs="Times New Roman"/>
          <w:color w:val="0000FF"/>
        </w:rPr>
        <w:t>provided by building a cyber world to model target products or city</w:t>
      </w:r>
      <w:r>
        <w:rPr>
          <w:rFonts w:ascii="Times New Roman" w:hAnsi="Times New Roman" w:cs="Times New Roman"/>
          <w:color w:val="0000FF"/>
        </w:rPr>
        <w:t xml:space="preserve"> </w:t>
      </w:r>
      <w:r w:rsidRPr="000B29C1">
        <w:rPr>
          <w:rFonts w:ascii="Times New Roman" w:hAnsi="Times New Roman" w:cs="Times New Roman"/>
          <w:color w:val="0000FF"/>
        </w:rPr>
        <w:t>infrastructure.</w:t>
      </w:r>
      <w:r>
        <w:rPr>
          <w:rFonts w:ascii="Times New Roman" w:hAnsi="Times New Roman" w:cs="Times New Roman"/>
          <w:color w:val="0000FF"/>
        </w:rPr>
        <w:t xml:space="preserve"> </w:t>
      </w:r>
      <w:r w:rsidRPr="000B29C1">
        <w:rPr>
          <w:rFonts w:ascii="Times New Roman" w:hAnsi="Times New Roman" w:cs="Times New Roman"/>
          <w:color w:val="0000FF"/>
        </w:rPr>
        <w:t>Building a cyber world synchronized with the physical world depends on information coming from a large number of remotely controlled</w:t>
      </w:r>
      <w:r>
        <w:rPr>
          <w:rFonts w:ascii="Times New Roman" w:hAnsi="Times New Roman" w:cs="Times New Roman"/>
          <w:color w:val="0000FF"/>
        </w:rPr>
        <w:t xml:space="preserve"> </w:t>
      </w:r>
      <w:r w:rsidRPr="000B29C1">
        <w:rPr>
          <w:rFonts w:ascii="Times New Roman" w:hAnsi="Times New Roman" w:cs="Times New Roman"/>
          <w:color w:val="0000FF"/>
        </w:rPr>
        <w:t>sensors and actuators. Today, there are no standards for the data format or data interface of these sensors and actuators, and manufacturers have</w:t>
      </w:r>
      <w:r>
        <w:rPr>
          <w:rFonts w:ascii="Times New Roman" w:hAnsi="Times New Roman" w:cs="Times New Roman"/>
          <w:color w:val="0000FF"/>
        </w:rPr>
        <w:t xml:space="preserve"> </w:t>
      </w:r>
      <w:r w:rsidRPr="000B29C1">
        <w:rPr>
          <w:rFonts w:ascii="Times New Roman" w:hAnsi="Times New Roman" w:cs="Times New Roman"/>
          <w:color w:val="0000FF"/>
        </w:rPr>
        <w:t>to depend on the specifications provided by each individual service provider. By providing standard for these formats, the manufactured</w:t>
      </w:r>
      <w:r>
        <w:rPr>
          <w:rFonts w:ascii="Times New Roman" w:hAnsi="Times New Roman" w:cs="Times New Roman"/>
          <w:color w:val="0000FF"/>
        </w:rPr>
        <w:t xml:space="preserve"> </w:t>
      </w:r>
      <w:r w:rsidRPr="000B29C1">
        <w:rPr>
          <w:rFonts w:ascii="Times New Roman" w:hAnsi="Times New Roman" w:cs="Times New Roman"/>
          <w:color w:val="0000FF"/>
        </w:rPr>
        <w:t>sensors and actuators can fit into any environment without considering specific service provider specifications, accelerating the development of</w:t>
      </w:r>
      <w:r>
        <w:rPr>
          <w:rFonts w:ascii="Times New Roman" w:hAnsi="Times New Roman" w:cs="Times New Roman"/>
          <w:color w:val="0000FF"/>
        </w:rPr>
        <w:t xml:space="preserve"> </w:t>
      </w:r>
      <w:r w:rsidRPr="000B29C1">
        <w:rPr>
          <w:rFonts w:ascii="Times New Roman" w:hAnsi="Times New Roman" w:cs="Times New Roman"/>
          <w:color w:val="0000FF"/>
        </w:rPr>
        <w:t>the technology and related services.</w:t>
      </w:r>
      <w:r w:rsidR="006823F2" w:rsidRPr="00EA66B4">
        <w:rPr>
          <w:rFonts w:ascii="Times New Roman" w:hAnsi="Times New Roman" w:cs="Times New Roman"/>
          <w:color w:val="0000FF"/>
        </w:rPr>
        <w:t xml:space="preserve"> </w:t>
      </w:r>
    </w:p>
    <w:p w14:paraId="5835B9F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202D01D1"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t>Manufacturers, Local Governments, Constructors, Real-Estate Developers, etc.</w:t>
      </w:r>
    </w:p>
    <w:p w14:paraId="79AB7FC5" w14:textId="77777777" w:rsidR="006823F2" w:rsidRPr="00EA66B4" w:rsidRDefault="006823F2" w:rsidP="006823F2">
      <w:pPr>
        <w:ind w:left="720"/>
        <w:rPr>
          <w:rFonts w:ascii="Times New Roman" w:hAnsi="Times New Roman" w:cs="Times New Roman"/>
          <w:color w:val="000000"/>
        </w:rPr>
      </w:pPr>
    </w:p>
    <w:p w14:paraId="4351A865" w14:textId="77777777" w:rsidR="006823F2" w:rsidRPr="00EA66B4" w:rsidRDefault="006823F2" w:rsidP="006823F2">
      <w:pPr>
        <w:pStyle w:val="1"/>
        <w:rPr>
          <w:rFonts w:ascii="Times New Roman" w:hAnsi="Times New Roman"/>
        </w:rPr>
      </w:pPr>
      <w:r w:rsidRPr="00EA66B4">
        <w:rPr>
          <w:rFonts w:ascii="Times New Roman" w:hAnsi="Times New Roman"/>
        </w:rPr>
        <w:t>Section 6</w:t>
      </w:r>
    </w:p>
    <w:p w14:paraId="2EB60009"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172C2ED7"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150DB238"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497AC617" w14:textId="77777777" w:rsidR="006823F2" w:rsidRPr="00EA66B4" w:rsidRDefault="006823F2" w:rsidP="006823F2">
      <w:pPr>
        <w:pStyle w:val="1"/>
        <w:spacing w:before="0" w:line="240" w:lineRule="auto"/>
        <w:rPr>
          <w:rFonts w:ascii="Times New Roman" w:hAnsi="Times New Roman"/>
          <w:sz w:val="22"/>
          <w:szCs w:val="22"/>
        </w:rPr>
      </w:pPr>
      <w:r w:rsidRPr="00EA66B4">
        <w:rPr>
          <w:rFonts w:ascii="Times New Roman" w:hAnsi="Times New Roman"/>
          <w:sz w:val="22"/>
          <w:szCs w:val="22"/>
        </w:rPr>
        <w:t>Section 7</w:t>
      </w:r>
    </w:p>
    <w:p w14:paraId="060E3F98" w14:textId="77777777" w:rsidR="006823F2" w:rsidRPr="00EA66B4" w:rsidRDefault="006823F2" w:rsidP="006823F2">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EA66B4">
        <w:rPr>
          <w:rFonts w:ascii="Times New Roman" w:hAnsi="Times New Roman" w:cs="Times New Roman"/>
          <w:b/>
          <w:i/>
        </w:rPr>
        <w:t>No</w:t>
      </w:r>
    </w:p>
    <w:p w14:paraId="6BAA5886" w14:textId="77777777" w:rsidR="006823F2" w:rsidRPr="00EA66B4" w:rsidRDefault="006823F2" w:rsidP="006823F2">
      <w:pPr>
        <w:spacing w:after="0"/>
        <w:rPr>
          <w:rFonts w:ascii="Times New Roman" w:eastAsia="Times New Roman" w:hAnsi="Times New Roman" w:cs="Times New Roman"/>
          <w:bCs/>
          <w:color w:val="C00000"/>
        </w:rPr>
      </w:pPr>
    </w:p>
    <w:p w14:paraId="0112F043" w14:textId="77777777" w:rsidR="006823F2" w:rsidRPr="00EA66B4" w:rsidRDefault="006823F2" w:rsidP="006823F2">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EA66B4">
        <w:rPr>
          <w:rFonts w:ascii="Times New Roman" w:hAnsi="Times New Roman" w:cs="Times New Roman"/>
          <w:b/>
          <w:i/>
          <w:color w:val="000000"/>
        </w:rPr>
        <w:t>No</w:t>
      </w:r>
    </w:p>
    <w:p w14:paraId="4E97FD40" w14:textId="77777777" w:rsidR="006823F2" w:rsidRPr="00EA66B4" w:rsidRDefault="006823F2" w:rsidP="006823F2">
      <w:pPr>
        <w:spacing w:after="0"/>
        <w:ind w:left="720" w:hanging="720"/>
        <w:rPr>
          <w:rFonts w:ascii="Times New Roman" w:hAnsi="Times New Roman" w:cs="Times New Roman"/>
          <w:b/>
          <w:color w:val="000000"/>
        </w:rPr>
      </w:pPr>
    </w:p>
    <w:p w14:paraId="37DB61F5"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7649D3E9" w14:textId="77777777" w:rsidR="006823F2" w:rsidRPr="00EA66B4" w:rsidRDefault="006823F2" w:rsidP="006823F2">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Adoptions - Is there potential for this standard to be adopted by another organization?:</w:t>
      </w:r>
      <w:r w:rsidRPr="00EA66B4">
        <w:rPr>
          <w:rFonts w:ascii="Times New Roman" w:hAnsi="Times New Roman" w:cs="Times New Roman"/>
          <w:b/>
        </w:rPr>
        <w:tab/>
        <w:t xml:space="preserve"> </w:t>
      </w:r>
      <w:r w:rsidRPr="00EA66B4">
        <w:rPr>
          <w:rFonts w:ascii="Times New Roman" w:hAnsi="Times New Roman" w:cs="Times New Roman"/>
          <w:b/>
          <w:i/>
        </w:rPr>
        <w:t>No</w:t>
      </w:r>
    </w:p>
    <w:p w14:paraId="09537EAB" w14:textId="77777777" w:rsidR="006823F2" w:rsidRPr="00EA66B4" w:rsidRDefault="006823F2" w:rsidP="006823F2">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Harmonization - Are you aware of another organization that may be interested in portions of this document in their standardization development efforts? No</w:t>
      </w:r>
    </w:p>
    <w:p w14:paraId="632F24AF"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EA66B4">
        <w:rPr>
          <w:rFonts w:ascii="Times New Roman" w:hAnsi="Times New Roman" w:cs="Times New Roman"/>
          <w:b/>
          <w:i/>
        </w:rPr>
        <w:t>Yes</w:t>
      </w:r>
    </w:p>
    <w:p w14:paraId="229F411E"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lastRenderedPageBreak/>
        <w:t xml:space="preserve">Additionally, is it anticipated that testing methodologies will be specified in the standard to assure consistency in evaluating conformance to the criteria specified in the standard? </w:t>
      </w:r>
      <w:r w:rsidRPr="00EA66B4">
        <w:rPr>
          <w:rFonts w:ascii="Times New Roman" w:hAnsi="Times New Roman" w:cs="Times New Roman"/>
          <w:b/>
          <w:i/>
        </w:rPr>
        <w:t>No</w:t>
      </w:r>
    </w:p>
    <w:p w14:paraId="5291D2D2" w14:textId="77777777" w:rsidR="006823F2" w:rsidRPr="00EA66B4" w:rsidRDefault="006823F2" w:rsidP="006823F2">
      <w:pPr>
        <w:pStyle w:val="1"/>
        <w:rPr>
          <w:rFonts w:ascii="Times New Roman" w:hAnsi="Times New Roman"/>
        </w:rPr>
      </w:pPr>
      <w:r w:rsidRPr="00EA66B4">
        <w:rPr>
          <w:rFonts w:ascii="Times New Roman" w:hAnsi="Times New Roman"/>
        </w:rPr>
        <w:t>Section 8</w:t>
      </w:r>
    </w:p>
    <w:p w14:paraId="3F51A199"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9B14638" w14:textId="77777777" w:rsidR="006823F2" w:rsidRPr="00EA66B4" w:rsidRDefault="006823F2" w:rsidP="006823F2">
      <w:pPr>
        <w:outlineLvl w:val="0"/>
        <w:rPr>
          <w:rFonts w:ascii="Times New Roman" w:hAnsi="Times New Roman" w:cs="Times New Roman"/>
          <w:b/>
        </w:rPr>
      </w:pPr>
    </w:p>
    <w:p w14:paraId="60DFB1C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00B4EF0D" w14:textId="77777777" w:rsidR="006823F2" w:rsidRPr="00EA66B4" w:rsidRDefault="006823F2" w:rsidP="006823F2">
      <w:pPr>
        <w:ind w:left="720"/>
        <w:rPr>
          <w:rFonts w:ascii="Times New Roman" w:hAnsi="Times New Roman" w:cs="Times New Roman"/>
        </w:rPr>
      </w:pPr>
    </w:p>
    <w:p w14:paraId="38437694"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7" w:tgtFrame="_blank" w:history="1">
        <w:r w:rsidRPr="00EA66B4">
          <w:rPr>
            <w:rStyle w:val="a7"/>
            <w:rFonts w:ascii="Times New Roman" w:hAnsi="Times New Roman" w:cs="Times New Roman"/>
            <w:b/>
          </w:rPr>
          <w:t>IEEE Code of Ethics</w:t>
        </w:r>
      </w:hyperlink>
    </w:p>
    <w:p w14:paraId="0F28CFBB"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975FD00" w14:textId="2BB5EE36" w:rsidR="00561840" w:rsidRPr="00EA66B4" w:rsidRDefault="00561840" w:rsidP="006823F2">
      <w:pPr>
        <w:outlineLvl w:val="0"/>
        <w:rPr>
          <w:rFonts w:ascii="Times New Roman" w:hAnsi="Times New Roman" w:cs="Times New Roman"/>
          <w:b/>
        </w:rPr>
      </w:pPr>
    </w:p>
    <w:p w14:paraId="648661D3" w14:textId="6E77E887" w:rsidR="00DD499D" w:rsidRPr="00EA66B4" w:rsidRDefault="00DD499D" w:rsidP="00561840">
      <w:pPr>
        <w:outlineLvl w:val="0"/>
        <w:rPr>
          <w:rFonts w:ascii="Times New Roman" w:hAnsi="Times New Roman" w:cs="Times New Roman"/>
          <w:b/>
          <w:bCs/>
          <w:sz w:val="29"/>
          <w:szCs w:val="29"/>
          <w:lang w:bidi="ar-SA"/>
        </w:rPr>
      </w:pPr>
    </w:p>
    <w:sectPr w:rsidR="00DD499D" w:rsidRPr="00EA66B4" w:rsidSect="00E77609">
      <w:head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77973" w14:textId="77777777" w:rsidR="00232640" w:rsidRDefault="00232640" w:rsidP="008859FD">
      <w:pPr>
        <w:spacing w:after="0" w:line="240" w:lineRule="auto"/>
      </w:pPr>
      <w:r>
        <w:separator/>
      </w:r>
    </w:p>
  </w:endnote>
  <w:endnote w:type="continuationSeparator" w:id="0">
    <w:p w14:paraId="7098BB73" w14:textId="77777777" w:rsidR="00232640" w:rsidRDefault="00232640"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CD20E" w14:textId="77777777" w:rsidR="00232640" w:rsidRDefault="00232640" w:rsidP="008859FD">
      <w:pPr>
        <w:spacing w:after="0" w:line="240" w:lineRule="auto"/>
      </w:pPr>
      <w:r>
        <w:separator/>
      </w:r>
    </w:p>
  </w:footnote>
  <w:footnote w:type="continuationSeparator" w:id="0">
    <w:p w14:paraId="03269D10" w14:textId="77777777" w:rsidR="00232640" w:rsidRDefault="00232640"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294D65A4" w:rsidR="00BC2A71" w:rsidRPr="00561840" w:rsidRDefault="006823F2">
    <w:pPr>
      <w:pStyle w:val="a8"/>
      <w:rPr>
        <w:rFonts w:ascii="Times New Roman" w:hAnsi="Times New Roman" w:cs="Times New Roman"/>
        <w:b/>
        <w:bCs/>
      </w:rPr>
    </w:pPr>
    <w:r>
      <w:rPr>
        <w:rFonts w:ascii="Times New Roman" w:eastAsia="바탕체" w:hAnsi="Times New Roman" w:cs="Times New Roman"/>
        <w:b/>
        <w:bCs/>
        <w:sz w:val="24"/>
        <w:szCs w:val="24"/>
      </w:rPr>
      <w:t>2888</w:t>
    </w:r>
    <w:r w:rsidR="00BC2A71" w:rsidRPr="001E6211">
      <w:rPr>
        <w:rFonts w:ascii="Times New Roman" w:eastAsia="바탕체" w:hAnsi="Times New Roman" w:cs="Times New Roman"/>
        <w:b/>
        <w:bCs/>
        <w:sz w:val="24"/>
        <w:szCs w:val="24"/>
      </w:rPr>
      <w:t>-</w:t>
    </w:r>
    <w:r w:rsidR="00983F5E">
      <w:rPr>
        <w:rFonts w:ascii="Times New Roman" w:eastAsia="바탕체" w:hAnsi="Times New Roman" w:cs="Times New Roman" w:hint="eastAsia"/>
        <w:b/>
        <w:bCs/>
        <w:sz w:val="24"/>
        <w:szCs w:val="24"/>
      </w:rPr>
      <w:t>20</w:t>
    </w:r>
    <w:r w:rsidR="00BC2A71" w:rsidRPr="001E6211">
      <w:rPr>
        <w:rFonts w:ascii="Times New Roman" w:eastAsia="바탕체" w:hAnsi="Times New Roman" w:cs="Times New Roman"/>
        <w:b/>
        <w:bCs/>
        <w:sz w:val="24"/>
        <w:szCs w:val="24"/>
      </w:rPr>
      <w:t>-00</w:t>
    </w:r>
    <w:r w:rsidR="000B29C1">
      <w:rPr>
        <w:rFonts w:ascii="Times New Roman" w:eastAsia="바탕체" w:hAnsi="Times New Roman" w:cs="Times New Roman"/>
        <w:b/>
        <w:bCs/>
        <w:sz w:val="24"/>
        <w:szCs w:val="24"/>
      </w:rPr>
      <w:t>3</w:t>
    </w:r>
    <w:r w:rsidR="00552C9B">
      <w:rPr>
        <w:rFonts w:ascii="Times New Roman" w:eastAsia="바탕체" w:hAnsi="Times New Roman" w:cs="Times New Roman"/>
        <w:b/>
        <w:bCs/>
        <w:sz w:val="24"/>
        <w:szCs w:val="24"/>
      </w:rPr>
      <w:t>1</w:t>
    </w:r>
    <w:r w:rsidR="00BC2A71"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00A03AF1">
      <w:rPr>
        <w:rFonts w:ascii="Times New Roman" w:eastAsia="바탕체" w:hAnsi="Times New Roman" w:cs="Times New Roman"/>
        <w:sz w:val="24"/>
        <w:szCs w:val="24"/>
      </w:rPr>
      <w:t>-</w:t>
    </w:r>
    <w:r w:rsidR="00561840" w:rsidRPr="00561840">
      <w:rPr>
        <w:rFonts w:ascii="Times New Roman" w:eastAsia="바탕체" w:hAnsi="Times New Roman" w:cs="Times New Roman"/>
        <w:b/>
        <w:bCs/>
        <w:sz w:val="24"/>
        <w:szCs w:val="24"/>
      </w:rPr>
      <w:t>Propos</w:t>
    </w:r>
    <w:r w:rsidR="000B29C1">
      <w:rPr>
        <w:rFonts w:ascii="Times New Roman" w:eastAsia="바탕체" w:hAnsi="Times New Roman" w:cs="Times New Roman"/>
        <w:b/>
        <w:bCs/>
        <w:sz w:val="24"/>
        <w:szCs w:val="24"/>
      </w:rPr>
      <w:t>al</w:t>
    </w:r>
    <w:r w:rsidR="00561840" w:rsidRPr="00561840">
      <w:rPr>
        <w:rFonts w:ascii="Times New Roman" w:eastAsia="바탕체" w:hAnsi="Times New Roman" w:cs="Times New Roman"/>
        <w:b/>
        <w:bCs/>
        <w:sz w:val="24"/>
        <w:szCs w:val="24"/>
      </w:rPr>
      <w:t xml:space="preserve"> </w:t>
    </w:r>
    <w:r w:rsidR="000B29C1">
      <w:rPr>
        <w:rFonts w:ascii="Times New Roman" w:eastAsia="바탕체" w:hAnsi="Times New Roman" w:cs="Times New Roman"/>
        <w:b/>
        <w:bCs/>
        <w:sz w:val="24"/>
        <w:szCs w:val="24"/>
      </w:rPr>
      <w:t xml:space="preserve">of </w:t>
    </w:r>
    <w:r w:rsidR="00561840" w:rsidRPr="00561840">
      <w:rPr>
        <w:rFonts w:ascii="Times New Roman" w:eastAsia="바탕체" w:hAnsi="Times New Roman" w:cs="Times New Roman"/>
        <w:b/>
        <w:bCs/>
        <w:sz w:val="24"/>
        <w:szCs w:val="24"/>
      </w:rPr>
      <w:t>new PAR of the ‘</w:t>
    </w:r>
    <w:r w:rsidR="000B29C1" w:rsidRPr="000B29C1">
      <w:rPr>
        <w:rFonts w:ascii="Times New Roman" w:eastAsia="바탕체" w:hAnsi="Times New Roman" w:cs="Times New Roman"/>
        <w:b/>
        <w:bCs/>
        <w:sz w:val="24"/>
        <w:szCs w:val="24"/>
      </w:rPr>
      <w:t xml:space="preserve">Specification of </w:t>
    </w:r>
    <w:r w:rsidR="000B29C1">
      <w:rPr>
        <w:rFonts w:ascii="Times New Roman" w:eastAsia="바탕체" w:hAnsi="Times New Roman" w:cs="Times New Roman"/>
        <w:b/>
        <w:bCs/>
        <w:sz w:val="24"/>
        <w:szCs w:val="24"/>
      </w:rPr>
      <w:t>Actuator</w:t>
    </w:r>
    <w:r w:rsidR="000B29C1" w:rsidRPr="000B29C1">
      <w:rPr>
        <w:rFonts w:ascii="Times New Roman" w:eastAsia="바탕체" w:hAnsi="Times New Roman" w:cs="Times New Roman"/>
        <w:b/>
        <w:bCs/>
        <w:sz w:val="24"/>
        <w:szCs w:val="24"/>
      </w:rPr>
      <w:t xml:space="preserve"> Interface for Cyber and Physical World</w:t>
    </w:r>
    <w:r w:rsidR="00561840" w:rsidRPr="00561840">
      <w:rPr>
        <w:rFonts w:ascii="Times New Roman" w:eastAsia="바탕체" w:hAnsi="Times New Roman" w:cs="Times New Roman"/>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374A"/>
    <w:rsid w:val="00056F71"/>
    <w:rsid w:val="000631F1"/>
    <w:rsid w:val="00067D7D"/>
    <w:rsid w:val="00071F7E"/>
    <w:rsid w:val="000730FB"/>
    <w:rsid w:val="000746FB"/>
    <w:rsid w:val="00076C28"/>
    <w:rsid w:val="00093085"/>
    <w:rsid w:val="000A06DF"/>
    <w:rsid w:val="000A4E71"/>
    <w:rsid w:val="000A512C"/>
    <w:rsid w:val="000B29C1"/>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002A"/>
    <w:rsid w:val="0017180A"/>
    <w:rsid w:val="00176536"/>
    <w:rsid w:val="001809D8"/>
    <w:rsid w:val="00183638"/>
    <w:rsid w:val="001873F0"/>
    <w:rsid w:val="001A79F0"/>
    <w:rsid w:val="001E6211"/>
    <w:rsid w:val="001F0BE4"/>
    <w:rsid w:val="0020448F"/>
    <w:rsid w:val="002207C4"/>
    <w:rsid w:val="00226F50"/>
    <w:rsid w:val="0023056E"/>
    <w:rsid w:val="002320F9"/>
    <w:rsid w:val="00232640"/>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5D2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C9B"/>
    <w:rsid w:val="00552DF8"/>
    <w:rsid w:val="005551D0"/>
    <w:rsid w:val="005576B9"/>
    <w:rsid w:val="005610DA"/>
    <w:rsid w:val="00561840"/>
    <w:rsid w:val="00572DFC"/>
    <w:rsid w:val="00572F91"/>
    <w:rsid w:val="00573F7A"/>
    <w:rsid w:val="00577CCB"/>
    <w:rsid w:val="005813B5"/>
    <w:rsid w:val="00584F10"/>
    <w:rsid w:val="00592155"/>
    <w:rsid w:val="005947B1"/>
    <w:rsid w:val="005B4BAC"/>
    <w:rsid w:val="005D52BB"/>
    <w:rsid w:val="005E173C"/>
    <w:rsid w:val="005F0140"/>
    <w:rsid w:val="005F5C63"/>
    <w:rsid w:val="006121B7"/>
    <w:rsid w:val="00613459"/>
    <w:rsid w:val="006202CB"/>
    <w:rsid w:val="00626EE9"/>
    <w:rsid w:val="006421C2"/>
    <w:rsid w:val="006529AF"/>
    <w:rsid w:val="0065480F"/>
    <w:rsid w:val="0067471F"/>
    <w:rsid w:val="006823F2"/>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7F56C9"/>
    <w:rsid w:val="00800C25"/>
    <w:rsid w:val="00805968"/>
    <w:rsid w:val="0081128F"/>
    <w:rsid w:val="00826B84"/>
    <w:rsid w:val="008325EF"/>
    <w:rsid w:val="0083283A"/>
    <w:rsid w:val="008349DB"/>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A4282"/>
    <w:rsid w:val="009A73ED"/>
    <w:rsid w:val="009B40D1"/>
    <w:rsid w:val="009B6523"/>
    <w:rsid w:val="009B7714"/>
    <w:rsid w:val="009C5510"/>
    <w:rsid w:val="009D4793"/>
    <w:rsid w:val="009E4E9B"/>
    <w:rsid w:val="009E5C95"/>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A390D"/>
    <w:rsid w:val="00DC1F72"/>
    <w:rsid w:val="00DD263D"/>
    <w:rsid w:val="00DD499D"/>
    <w:rsid w:val="00DD63D2"/>
    <w:rsid w:val="00DD6E3B"/>
    <w:rsid w:val="00DD7032"/>
    <w:rsid w:val="00DE3E53"/>
    <w:rsid w:val="00DF62C7"/>
    <w:rsid w:val="00DF640A"/>
    <w:rsid w:val="00DF6F72"/>
    <w:rsid w:val="00E05F72"/>
    <w:rsid w:val="00E27125"/>
    <w:rsid w:val="00E3536A"/>
    <w:rsid w:val="00E40064"/>
    <w:rsid w:val="00E447A8"/>
    <w:rsid w:val="00E44A7D"/>
    <w:rsid w:val="00E541E2"/>
    <w:rsid w:val="00E62ACC"/>
    <w:rsid w:val="00E7014F"/>
    <w:rsid w:val="00E77609"/>
    <w:rsid w:val="00E87742"/>
    <w:rsid w:val="00E96274"/>
    <w:rsid w:val="00EA0186"/>
    <w:rsid w:val="00EA48A9"/>
    <w:rsid w:val="00EA66B4"/>
    <w:rsid w:val="00EB1C73"/>
    <w:rsid w:val="00ED09FA"/>
    <w:rsid w:val="00ED2393"/>
    <w:rsid w:val="00ED55C1"/>
    <w:rsid w:val="00EE1FF2"/>
    <w:rsid w:val="00EF07EA"/>
    <w:rsid w:val="00EF0BF0"/>
    <w:rsid w:val="00EF4A63"/>
    <w:rsid w:val="00F005A4"/>
    <w:rsid w:val="00F01366"/>
    <w:rsid w:val="00F10AD4"/>
    <w:rsid w:val="00F1362C"/>
    <w:rsid w:val="00F26353"/>
    <w:rsid w:val="00F3032F"/>
    <w:rsid w:val="00F30438"/>
    <w:rsid w:val="00F314AD"/>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standards.ieee.org/guides/opman/sect6.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o@joyfun.kr" TargetMode="External"/><Relationship Id="rId17" Type="http://schemas.openxmlformats.org/officeDocument/2006/relationships/hyperlink" Target="http://www.ieee.org/portal/pages/iportals/aboutus/ethics/code.html" TargetMode="External"/><Relationship Id="rId2" Type="http://schemas.openxmlformats.org/officeDocument/2006/relationships/numbering" Target="numbering.xml"/><Relationship Id="rId16" Type="http://schemas.openxmlformats.org/officeDocument/2006/relationships/hyperlink" Target="https://development.standards.ieee.org/pub/view-sponsor-pn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ochoi@dau.ac.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ceo@joyfun.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lim@keti.re.kr" TargetMode="External"/><Relationship Id="rId14"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4A85-BEC7-41C9-AFD4-71AC9744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935</Words>
  <Characters>5336</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Kyoungro Yoon</dc:creator>
  <cp:lastModifiedBy>윤경로</cp:lastModifiedBy>
  <cp:revision>4</cp:revision>
  <cp:lastPrinted>2018-07-09T07:10:00Z</cp:lastPrinted>
  <dcterms:created xsi:type="dcterms:W3CDTF">2020-07-21T02:07:00Z</dcterms:created>
  <dcterms:modified xsi:type="dcterms:W3CDTF">2020-07-21T04:24:00Z</dcterms:modified>
</cp:coreProperties>
</file>