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350"/>
        <w:gridCol w:w="4320"/>
        <w:gridCol w:w="5220"/>
      </w:tblGrid>
      <w:tr w:rsidR="00565C6A" w:rsidRPr="00E86F24" w:rsidTr="00D657F1">
        <w:tc>
          <w:tcPr>
            <w:tcW w:w="1350" w:type="dxa"/>
            <w:tcBorders>
              <w:top w:val="single" w:sz="4" w:space="0" w:color="000000"/>
              <w:bottom w:val="single" w:sz="4" w:space="0" w:color="000000"/>
            </w:tcBorders>
          </w:tcPr>
          <w:p w:rsidR="00565C6A" w:rsidRPr="00E86F24" w:rsidRDefault="00565C6A" w:rsidP="00D657F1">
            <w:pPr>
              <w:pStyle w:val="covertext"/>
              <w:snapToGrid w:val="0"/>
            </w:pPr>
            <w:r w:rsidRPr="00E86F24">
              <w:t>Project</w:t>
            </w:r>
          </w:p>
        </w:tc>
        <w:tc>
          <w:tcPr>
            <w:tcW w:w="9540" w:type="dxa"/>
            <w:gridSpan w:val="2"/>
            <w:tcBorders>
              <w:top w:val="single" w:sz="4" w:space="0" w:color="000000"/>
              <w:bottom w:val="single" w:sz="4" w:space="0" w:color="000000"/>
            </w:tcBorders>
          </w:tcPr>
          <w:p w:rsidR="00565C6A" w:rsidRPr="00565C6A" w:rsidRDefault="00565C6A" w:rsidP="00565C6A">
            <w:pPr>
              <w:pStyle w:val="covertext"/>
              <w:snapToGrid w:val="0"/>
            </w:pPr>
            <w:r>
              <w:rPr>
                <w:b/>
              </w:rPr>
              <w:t xml:space="preserve">IEEE 1900.7 </w:t>
            </w:r>
            <w:r w:rsidRPr="00565C6A">
              <w:rPr>
                <w:b/>
              </w:rPr>
              <w:t>Radio Interface for White Space Dynamic Spectrum Access Radio Systems Supporting Fixed and Mobile</w:t>
            </w:r>
            <w:r>
              <w:rPr>
                <w:b/>
              </w:rPr>
              <w:t xml:space="preserve"> </w:t>
            </w:r>
            <w:r w:rsidRPr="00565C6A">
              <w:rPr>
                <w:b/>
              </w:rPr>
              <w:t>Operation</w:t>
            </w:r>
            <w:r w:rsidRPr="00E86F24">
              <w:rPr>
                <w:b/>
              </w:rPr>
              <w:t xml:space="preserve"> &lt;</w:t>
            </w:r>
            <w:r w:rsidRPr="00565C6A">
              <w:t>http://grouper.ieee.org/groups/dyspan/7/index.htm</w:t>
            </w:r>
            <w:r w:rsidRPr="00E86F24">
              <w:rPr>
                <w:b/>
              </w:rPr>
              <w:t>&gt;</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Title</w:t>
            </w:r>
          </w:p>
        </w:tc>
        <w:tc>
          <w:tcPr>
            <w:tcW w:w="9540" w:type="dxa"/>
            <w:gridSpan w:val="2"/>
            <w:tcBorders>
              <w:bottom w:val="single" w:sz="4" w:space="0" w:color="000000"/>
            </w:tcBorders>
          </w:tcPr>
          <w:p w:rsidR="00565C6A" w:rsidRPr="00E86F24" w:rsidRDefault="00644505" w:rsidP="00D20A89">
            <w:pPr>
              <w:pStyle w:val="covertext"/>
              <w:snapToGrid w:val="0"/>
            </w:pPr>
            <w:r>
              <w:rPr>
                <w:lang w:val="en-GB"/>
              </w:rPr>
              <w:t xml:space="preserve">PHY, MAC, Convergence </w:t>
            </w:r>
            <w:proofErr w:type="spellStart"/>
            <w:r>
              <w:rPr>
                <w:lang w:val="en-GB"/>
              </w:rPr>
              <w:t>sublayer</w:t>
            </w:r>
            <w:proofErr w:type="spellEnd"/>
            <w:r>
              <w:rPr>
                <w:lang w:val="en-GB"/>
              </w:rPr>
              <w:t xml:space="preserve"> within </w:t>
            </w:r>
            <w:r w:rsidR="00565C6A" w:rsidRPr="00565C6A">
              <w:t>Reference Models</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Date Submitted</w:t>
            </w:r>
          </w:p>
        </w:tc>
        <w:tc>
          <w:tcPr>
            <w:tcW w:w="9540" w:type="dxa"/>
            <w:gridSpan w:val="2"/>
            <w:tcBorders>
              <w:bottom w:val="single" w:sz="4" w:space="0" w:color="000000"/>
            </w:tcBorders>
          </w:tcPr>
          <w:p w:rsidR="00565C6A" w:rsidRPr="00E86F24" w:rsidRDefault="00565C6A" w:rsidP="00644505">
            <w:pPr>
              <w:pStyle w:val="covertext"/>
              <w:snapToGrid w:val="0"/>
            </w:pPr>
            <w:r w:rsidRPr="00E86F24">
              <w:t>201</w:t>
            </w:r>
            <w:r>
              <w:t>3</w:t>
            </w:r>
            <w:r w:rsidRPr="00E86F24">
              <w:t>-</w:t>
            </w:r>
            <w:r w:rsidR="00644505">
              <w:t>04</w:t>
            </w:r>
            <w:r w:rsidRPr="00E86F24">
              <w:t>-</w:t>
            </w:r>
            <w:r w:rsidR="00644505">
              <w:t>20</w:t>
            </w:r>
          </w:p>
        </w:tc>
      </w:tr>
      <w:tr w:rsidR="00565C6A" w:rsidRPr="0079211F" w:rsidTr="00D657F1">
        <w:tc>
          <w:tcPr>
            <w:tcW w:w="1350" w:type="dxa"/>
            <w:tcBorders>
              <w:bottom w:val="single" w:sz="4" w:space="0" w:color="000000"/>
            </w:tcBorders>
          </w:tcPr>
          <w:p w:rsidR="00565C6A" w:rsidRPr="00E86F24" w:rsidRDefault="00565C6A" w:rsidP="00D657F1">
            <w:pPr>
              <w:pStyle w:val="covertext"/>
              <w:snapToGrid w:val="0"/>
            </w:pPr>
            <w:r w:rsidRPr="00E86F24">
              <w:t>Source(s)</w:t>
            </w:r>
          </w:p>
        </w:tc>
        <w:tc>
          <w:tcPr>
            <w:tcW w:w="4320" w:type="dxa"/>
            <w:tcBorders>
              <w:bottom w:val="single" w:sz="4" w:space="0" w:color="000000"/>
            </w:tcBorders>
          </w:tcPr>
          <w:p w:rsidR="00565C6A" w:rsidRDefault="00977F19" w:rsidP="00D657F1">
            <w:pPr>
              <w:pStyle w:val="covertext"/>
              <w:snapToGrid w:val="0"/>
              <w:spacing w:after="0"/>
            </w:pPr>
            <w:hyperlink r:id="rId8" w:tgtFrame="_blank" w:history="1">
              <w:r w:rsidR="00565C6A" w:rsidRPr="00683606">
                <w:t>H</w:t>
              </w:r>
              <w:r w:rsidR="00565C6A">
                <w:t>oang</w:t>
              </w:r>
              <w:r w:rsidR="00565C6A" w:rsidRPr="00683606">
                <w:t xml:space="preserve"> </w:t>
              </w:r>
              <w:proofErr w:type="spellStart"/>
              <w:r w:rsidR="00565C6A" w:rsidRPr="00683606">
                <w:t>Vinh</w:t>
              </w:r>
              <w:proofErr w:type="spellEnd"/>
              <w:r w:rsidR="00565C6A" w:rsidRPr="00683606">
                <w:t xml:space="preserve"> </w:t>
              </w:r>
              <w:proofErr w:type="spellStart"/>
              <w:r w:rsidR="00565C6A" w:rsidRPr="00683606">
                <w:t>Dien</w:t>
              </w:r>
              <w:proofErr w:type="spellEnd"/>
            </w:hyperlink>
            <w:r w:rsidR="00565C6A">
              <w:t xml:space="preserve">, </w:t>
            </w:r>
            <w:r w:rsidR="00565C6A" w:rsidRPr="00E86F24">
              <w:t>Hiroshi Harada</w:t>
            </w:r>
            <w:r w:rsidR="00565C6A" w:rsidRPr="00E86F24">
              <w:br/>
            </w:r>
          </w:p>
          <w:p w:rsidR="00565C6A" w:rsidRPr="007709BC" w:rsidRDefault="00565C6A" w:rsidP="00D657F1">
            <w:pPr>
              <w:pStyle w:val="covertext"/>
              <w:snapToGrid w:val="0"/>
              <w:spacing w:after="0"/>
            </w:pPr>
            <w:r w:rsidRPr="007709BC">
              <w:t>National Institute of Information and Communications Technology</w:t>
            </w:r>
            <w:r>
              <w:t xml:space="preserve"> (</w:t>
            </w:r>
            <w:r w:rsidRPr="00E86F24">
              <w:t>NICT</w:t>
            </w:r>
            <w:r>
              <w:t>)</w:t>
            </w:r>
          </w:p>
        </w:tc>
        <w:tc>
          <w:tcPr>
            <w:tcW w:w="5220" w:type="dxa"/>
            <w:tcBorders>
              <w:bottom w:val="single" w:sz="4" w:space="0" w:color="000000"/>
            </w:tcBorders>
          </w:tcPr>
          <w:p w:rsidR="00565C6A" w:rsidRPr="008D3DDA" w:rsidRDefault="00565C6A" w:rsidP="00D657F1">
            <w:pPr>
              <w:pStyle w:val="covertext"/>
              <w:snapToGrid w:val="0"/>
              <w:spacing w:after="0"/>
            </w:pPr>
            <w:r w:rsidRPr="008D3DDA">
              <w:t xml:space="preserve">E-mail: </w:t>
            </w:r>
            <w:hyperlink r:id="rId9" w:history="1">
              <w:r w:rsidRPr="008D3DDA">
                <w:rPr>
                  <w:rStyle w:val="Hyperlink"/>
                </w:rPr>
                <w:t>hvdien@nict.com.sg</w:t>
              </w:r>
            </w:hyperlink>
            <w:r w:rsidRPr="008D3DDA">
              <w:t xml:space="preserve">; </w:t>
            </w:r>
            <w:hyperlink r:id="rId10" w:history="1">
              <w:r w:rsidRPr="008D3DDA">
                <w:rPr>
                  <w:rStyle w:val="Hyperlink"/>
                </w:rPr>
                <w:t>harada@nict.go.jp</w:t>
              </w:r>
            </w:hyperlink>
            <w:r w:rsidRPr="008D3DDA">
              <w:t xml:space="preserve"> </w:t>
            </w:r>
          </w:p>
          <w:p w:rsidR="00565C6A" w:rsidRPr="008D3DDA" w:rsidRDefault="00565C6A" w:rsidP="00D657F1">
            <w:pPr>
              <w:rPr>
                <w:rFonts w:ascii="Helvetica" w:hAnsi="Helvetica"/>
                <w:sz w:val="20"/>
              </w:rPr>
            </w:pPr>
          </w:p>
          <w:p w:rsidR="00565C6A" w:rsidRPr="0079211F" w:rsidRDefault="00565C6A" w:rsidP="00D657F1">
            <w:pPr>
              <w:rPr>
                <w:lang w:val="fr-FR"/>
              </w:rPr>
            </w:pP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Re:</w:t>
            </w:r>
          </w:p>
        </w:tc>
        <w:tc>
          <w:tcPr>
            <w:tcW w:w="9540" w:type="dxa"/>
            <w:gridSpan w:val="2"/>
            <w:tcBorders>
              <w:bottom w:val="single" w:sz="4" w:space="0" w:color="000000"/>
            </w:tcBorders>
          </w:tcPr>
          <w:p w:rsidR="00565C6A" w:rsidRPr="00E86F24" w:rsidRDefault="00565C6A" w:rsidP="00565C6A">
            <w:pPr>
              <w:pStyle w:val="covertext"/>
              <w:snapToGrid w:val="0"/>
            </w:pPr>
            <w:r w:rsidRPr="000E2253">
              <w:rPr>
                <w:lang w:eastAsia="ko-KR"/>
              </w:rPr>
              <w:t xml:space="preserve">In response to </w:t>
            </w:r>
            <w:r>
              <w:rPr>
                <w:lang w:eastAsia="ko-KR"/>
              </w:rPr>
              <w:t>o</w:t>
            </w:r>
            <w:r w:rsidRPr="00565C6A">
              <w:rPr>
                <w:lang w:eastAsia="ko-KR"/>
              </w:rPr>
              <w:t>pen call for contributions</w:t>
            </w:r>
            <w:r>
              <w:rPr>
                <w:lang w:eastAsia="ko-KR"/>
              </w:rPr>
              <w:t xml:space="preserve"> IEEE 1900.7-12/0063r00</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Abstract</w:t>
            </w:r>
          </w:p>
        </w:tc>
        <w:tc>
          <w:tcPr>
            <w:tcW w:w="9540" w:type="dxa"/>
            <w:gridSpan w:val="2"/>
            <w:tcBorders>
              <w:bottom w:val="single" w:sz="4" w:space="0" w:color="000000"/>
            </w:tcBorders>
          </w:tcPr>
          <w:p w:rsidR="00565C6A" w:rsidRPr="00E86F24" w:rsidRDefault="00565C6A" w:rsidP="00644505">
            <w:pPr>
              <w:pStyle w:val="covertext"/>
              <w:snapToGrid w:val="0"/>
            </w:pPr>
            <w:r w:rsidRPr="00E86F24">
              <w:t xml:space="preserve">This provides </w:t>
            </w:r>
            <w:r>
              <w:t xml:space="preserve">a </w:t>
            </w:r>
            <w:r w:rsidR="00644505">
              <w:t xml:space="preserve">detail explanation for PHY, MAC, convergence </w:t>
            </w:r>
            <w:proofErr w:type="spellStart"/>
            <w:r w:rsidR="00644505">
              <w:t>sublayers</w:t>
            </w:r>
            <w:proofErr w:type="spellEnd"/>
            <w:r w:rsidR="00644505">
              <w:t xml:space="preserve"> within </w:t>
            </w:r>
            <w:r>
              <w:t>reference model for 1900.7 network</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Purpose</w:t>
            </w:r>
          </w:p>
        </w:tc>
        <w:tc>
          <w:tcPr>
            <w:tcW w:w="9540" w:type="dxa"/>
            <w:gridSpan w:val="2"/>
            <w:tcBorders>
              <w:bottom w:val="single" w:sz="4" w:space="0" w:color="000000"/>
            </w:tcBorders>
          </w:tcPr>
          <w:p w:rsidR="00565C6A" w:rsidRPr="00E86F24" w:rsidRDefault="00565C6A" w:rsidP="00565C6A">
            <w:pPr>
              <w:pStyle w:val="covertext"/>
              <w:snapToGrid w:val="0"/>
            </w:pPr>
            <w:r w:rsidRPr="00E86F24">
              <w:t xml:space="preserve">To be discussed and adapted by </w:t>
            </w:r>
            <w:r>
              <w:t>W</w:t>
            </w:r>
            <w:r w:rsidRPr="00E86F24">
              <w:t xml:space="preserve">G for draft </w:t>
            </w:r>
            <w:r>
              <w:t>1900.7 standard</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Notice</w:t>
            </w:r>
          </w:p>
        </w:tc>
        <w:tc>
          <w:tcPr>
            <w:tcW w:w="9540" w:type="dxa"/>
            <w:gridSpan w:val="2"/>
            <w:tcBorders>
              <w:bottom w:val="single" w:sz="4" w:space="0" w:color="000000"/>
            </w:tcBorders>
          </w:tcPr>
          <w:p w:rsidR="00565C6A" w:rsidRPr="00A11208" w:rsidRDefault="00A11208" w:rsidP="00A11208">
            <w:pPr>
              <w:pStyle w:val="covertext"/>
              <w:snapToGrid w:val="0"/>
              <w:rPr>
                <w:sz w:val="20"/>
                <w:lang w:val="en-SG"/>
              </w:rPr>
            </w:pPr>
            <w:r w:rsidRPr="00A11208">
              <w:rPr>
                <w:sz w:val="20"/>
                <w:lang w:val="en-GB"/>
              </w:rPr>
              <w:t>This document has been prepared to assist IEEE DYSPAN 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5C6A" w:rsidRPr="00E86F24" w:rsidTr="00D657F1">
        <w:tc>
          <w:tcPr>
            <w:tcW w:w="1350" w:type="dxa"/>
            <w:tcBorders>
              <w:bottom w:val="single" w:sz="4" w:space="0" w:color="000000"/>
            </w:tcBorders>
          </w:tcPr>
          <w:p w:rsidR="00565C6A" w:rsidRPr="00E86F24" w:rsidRDefault="00A11208" w:rsidP="00D657F1">
            <w:pPr>
              <w:pStyle w:val="covertext"/>
              <w:snapToGrid w:val="0"/>
            </w:pPr>
            <w:r w:rsidRPr="00A11208">
              <w:t>Release</w:t>
            </w:r>
          </w:p>
        </w:tc>
        <w:tc>
          <w:tcPr>
            <w:tcW w:w="9540" w:type="dxa"/>
            <w:gridSpan w:val="2"/>
            <w:tcBorders>
              <w:bottom w:val="single" w:sz="4" w:space="0" w:color="000000"/>
            </w:tcBorders>
          </w:tcPr>
          <w:p w:rsidR="00565C6A" w:rsidRPr="00A11208" w:rsidRDefault="00A11208" w:rsidP="00A11208">
            <w:pPr>
              <w:pStyle w:val="covertext"/>
              <w:snapToGrid w:val="0"/>
              <w:rPr>
                <w:sz w:val="20"/>
                <w:lang w:val="en-SG"/>
              </w:rPr>
            </w:pPr>
            <w:r w:rsidRPr="00A11208">
              <w:rPr>
                <w:sz w:val="20"/>
                <w:lang w:val="en-GB"/>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DYSPAN SC.</w:t>
            </w:r>
          </w:p>
        </w:tc>
      </w:tr>
      <w:tr w:rsidR="00565C6A" w:rsidRPr="00E86F24" w:rsidTr="00D657F1">
        <w:tc>
          <w:tcPr>
            <w:tcW w:w="1350" w:type="dxa"/>
            <w:tcBorders>
              <w:bottom w:val="single" w:sz="4" w:space="0" w:color="000000"/>
            </w:tcBorders>
          </w:tcPr>
          <w:p w:rsidR="00565C6A" w:rsidRPr="00E86F24" w:rsidRDefault="00A11208" w:rsidP="00D657F1">
            <w:pPr>
              <w:pStyle w:val="covertext"/>
              <w:snapToGrid w:val="0"/>
            </w:pPr>
            <w:r w:rsidRPr="00A11208">
              <w:t>Patent Policy and Procedures</w:t>
            </w:r>
          </w:p>
        </w:tc>
        <w:tc>
          <w:tcPr>
            <w:tcW w:w="9540" w:type="dxa"/>
            <w:gridSpan w:val="2"/>
            <w:tcBorders>
              <w:bottom w:val="single" w:sz="4" w:space="0" w:color="000000"/>
            </w:tcBorders>
            <w:vAlign w:val="center"/>
          </w:tcPr>
          <w:p w:rsidR="00565C6A" w:rsidRPr="00A11208" w:rsidRDefault="00A11208" w:rsidP="00D657F1">
            <w:pPr>
              <w:snapToGrid w:val="0"/>
              <w:rPr>
                <w:sz w:val="20"/>
              </w:rPr>
            </w:pPr>
            <w:r w:rsidRPr="00A11208">
              <w:rPr>
                <w:sz w:val="20"/>
                <w:lang w:val="en-GB"/>
              </w:rPr>
              <w:t xml:space="preserve">The contributor is familiar with the IEEE Patent Policy and Procedures &lt;http:// ieee802.org/guides/bylaws/sb-bylaws.pdf&gt;,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&lt;harada@nict.go.jp&gt; as early as possible, in written or electronic form, if patented technology (or technology under patent application) might be incorporated into a draft standard being developed within IEEE DYSPAN SC. </w:t>
            </w:r>
            <w:r w:rsidRPr="00A11208">
              <w:rPr>
                <w:b/>
                <w:bCs/>
                <w:sz w:val="20"/>
                <w:lang w:val="en-GB"/>
              </w:rPr>
              <w:t>If you have questions, contact the IEEE Patent Committee Administrator at &lt;</w:t>
            </w:r>
            <w:hyperlink r:id="rId11" w:history="1">
              <w:r w:rsidRPr="00A11208">
                <w:rPr>
                  <w:rStyle w:val="Hyperlink"/>
                  <w:b/>
                  <w:bCs/>
                  <w:sz w:val="20"/>
                  <w:lang w:val="en-GB"/>
                </w:rPr>
                <w:t>patcom@ieee.org</w:t>
              </w:r>
            </w:hyperlink>
            <w:r w:rsidRPr="00A11208">
              <w:rPr>
                <w:b/>
                <w:bCs/>
                <w:sz w:val="20"/>
                <w:lang w:val="en-GB"/>
              </w:rPr>
              <w:t>&gt;.</w:t>
            </w:r>
          </w:p>
        </w:tc>
      </w:tr>
    </w:tbl>
    <w:p w:rsidR="00565C6A" w:rsidRDefault="00565C6A" w:rsidP="00565C6A"/>
    <w:p w:rsidR="00565C6A" w:rsidRDefault="00565C6A">
      <w:pPr>
        <w:widowControl/>
        <w:suppressAutoHyphens w:val="0"/>
        <w:spacing w:after="200" w:line="276" w:lineRule="auto"/>
      </w:pPr>
      <w:r>
        <w:br w:type="page"/>
      </w:r>
    </w:p>
    <w:p w:rsidR="002B106E" w:rsidRPr="00D9424B" w:rsidRDefault="00D20A89" w:rsidP="002B106E">
      <w:pPr>
        <w:pStyle w:val="Heading1"/>
        <w:jc w:val="center"/>
        <w:rPr>
          <w:b w:val="0"/>
          <w:sz w:val="32"/>
          <w:szCs w:val="32"/>
        </w:rPr>
      </w:pPr>
      <w:r>
        <w:rPr>
          <w:lang w:val="en-GB"/>
        </w:rPr>
        <w:lastRenderedPageBreak/>
        <w:t xml:space="preserve">PHY, MAC, Convergence </w:t>
      </w:r>
      <w:proofErr w:type="spellStart"/>
      <w:r>
        <w:rPr>
          <w:lang w:val="en-GB"/>
        </w:rPr>
        <w:t>sublayer</w:t>
      </w:r>
      <w:proofErr w:type="spellEnd"/>
      <w:r>
        <w:rPr>
          <w:lang w:val="en-GB"/>
        </w:rPr>
        <w:t xml:space="preserve"> within </w:t>
      </w:r>
      <w:r>
        <w:t>Reference Models</w:t>
      </w:r>
    </w:p>
    <w:p w:rsidR="002B106E" w:rsidRPr="00960DDC" w:rsidRDefault="00977F19" w:rsidP="002B106E">
      <w:pPr>
        <w:pStyle w:val="Subtitle"/>
      </w:pPr>
      <w:hyperlink r:id="rId12" w:tgtFrame="_blank" w:history="1">
        <w:r w:rsidR="002B106E" w:rsidRPr="00683606">
          <w:t>H</w:t>
        </w:r>
        <w:r w:rsidR="002B106E">
          <w:t>oang</w:t>
        </w:r>
        <w:r w:rsidR="002B106E" w:rsidRPr="00683606">
          <w:t xml:space="preserve"> </w:t>
        </w:r>
        <w:proofErr w:type="spellStart"/>
        <w:r w:rsidR="002B106E" w:rsidRPr="00683606">
          <w:t>Vinh</w:t>
        </w:r>
        <w:proofErr w:type="spellEnd"/>
        <w:r w:rsidR="002B106E" w:rsidRPr="00683606">
          <w:t xml:space="preserve"> </w:t>
        </w:r>
        <w:proofErr w:type="spellStart"/>
        <w:r w:rsidR="002B106E" w:rsidRPr="00683606">
          <w:t>Dien</w:t>
        </w:r>
        <w:proofErr w:type="spellEnd"/>
      </w:hyperlink>
      <w:r w:rsidR="002B106E">
        <w:t xml:space="preserve">, </w:t>
      </w:r>
      <w:r w:rsidR="002B106E" w:rsidRPr="00960DDC">
        <w:t>Hiroshi Harada</w:t>
      </w:r>
    </w:p>
    <w:p w:rsidR="002B106E" w:rsidRDefault="002B106E" w:rsidP="002B106E">
      <w:pPr>
        <w:pStyle w:val="Subtitle"/>
      </w:pPr>
      <w:r w:rsidRPr="00960DDC">
        <w:t>NICT</w:t>
      </w:r>
    </w:p>
    <w:p w:rsidR="002B106E" w:rsidRDefault="002B106E" w:rsidP="002B106E">
      <w:pPr>
        <w:pStyle w:val="Heading1"/>
        <w:numPr>
          <w:ilvl w:val="0"/>
          <w:numId w:val="1"/>
        </w:numPr>
      </w:pPr>
      <w:r>
        <w:t>Introduction</w:t>
      </w:r>
    </w:p>
    <w:p w:rsidR="002B106E" w:rsidRDefault="002B106E" w:rsidP="002B106E">
      <w:pPr>
        <w:pStyle w:val="Heading1"/>
        <w:rPr>
          <w:rFonts w:ascii="Times" w:hAnsi="Times"/>
          <w:b w:val="0"/>
          <w:kern w:val="0"/>
          <w:sz w:val="24"/>
        </w:rPr>
      </w:pPr>
      <w:r w:rsidRPr="000E2253">
        <w:rPr>
          <w:rFonts w:ascii="Times" w:hAnsi="Times"/>
          <w:b w:val="0"/>
          <w:kern w:val="0"/>
          <w:sz w:val="24"/>
        </w:rPr>
        <w:t xml:space="preserve">This </w:t>
      </w:r>
      <w:r>
        <w:rPr>
          <w:rFonts w:ascii="Times" w:hAnsi="Times"/>
          <w:b w:val="0"/>
          <w:kern w:val="0"/>
          <w:sz w:val="24"/>
        </w:rPr>
        <w:t xml:space="preserve">contribution </w:t>
      </w:r>
      <w:r w:rsidR="00644505" w:rsidRPr="00644505">
        <w:rPr>
          <w:rFonts w:ascii="Times" w:hAnsi="Times"/>
          <w:b w:val="0"/>
          <w:kern w:val="0"/>
          <w:sz w:val="24"/>
        </w:rPr>
        <w:t xml:space="preserve">a detail explanation for PHY, MAC, convergence </w:t>
      </w:r>
      <w:proofErr w:type="spellStart"/>
      <w:r w:rsidR="00644505" w:rsidRPr="00644505">
        <w:rPr>
          <w:rFonts w:ascii="Times" w:hAnsi="Times"/>
          <w:b w:val="0"/>
          <w:kern w:val="0"/>
          <w:sz w:val="24"/>
        </w:rPr>
        <w:t>sublayers</w:t>
      </w:r>
      <w:proofErr w:type="spellEnd"/>
      <w:r w:rsidR="00644505" w:rsidRPr="00644505">
        <w:rPr>
          <w:rFonts w:ascii="Times" w:hAnsi="Times"/>
          <w:b w:val="0"/>
          <w:kern w:val="0"/>
          <w:sz w:val="24"/>
        </w:rPr>
        <w:t xml:space="preserve"> within reference model for 1900.7 network</w:t>
      </w:r>
      <w:r w:rsidR="00644505">
        <w:rPr>
          <w:rFonts w:ascii="Times" w:hAnsi="Times"/>
          <w:b w:val="0"/>
          <w:kern w:val="0"/>
          <w:sz w:val="24"/>
        </w:rPr>
        <w:t>.</w:t>
      </w:r>
    </w:p>
    <w:p w:rsidR="002B106E" w:rsidRDefault="002B106E" w:rsidP="002B106E"/>
    <w:p w:rsidR="002B106E" w:rsidRDefault="002B106E" w:rsidP="002B106E">
      <w:pPr>
        <w:pStyle w:val="Heading1"/>
        <w:numPr>
          <w:ilvl w:val="0"/>
          <w:numId w:val="1"/>
        </w:numPr>
      </w:pPr>
      <w:r>
        <w:t xml:space="preserve">Text Proposal in IEEE </w:t>
      </w:r>
      <w:r w:rsidR="009265C1">
        <w:t>1900.7 Draft</w:t>
      </w:r>
    </w:p>
    <w:p w:rsidR="002B106E" w:rsidRPr="00FF4660" w:rsidRDefault="002B106E" w:rsidP="002B106E">
      <w:pPr>
        <w:rPr>
          <w:rFonts w:eastAsia="Malgun Gothic"/>
          <w:lang w:eastAsia="ko-KR"/>
        </w:rPr>
      </w:pPr>
    </w:p>
    <w:p w:rsidR="002B106E" w:rsidRDefault="002B106E" w:rsidP="002B106E">
      <w:pPr>
        <w:rPr>
          <w:rFonts w:eastAsia="Malgun Gothic"/>
        </w:rPr>
      </w:pPr>
    </w:p>
    <w:p w:rsidR="002B106E" w:rsidRPr="00461E87" w:rsidRDefault="002B106E" w:rsidP="002B106E">
      <w:pPr>
        <w:spacing w:after="120"/>
        <w:rPr>
          <w:rFonts w:ascii="Times New Roman" w:hAnsi="Times New Roman"/>
          <w:b/>
          <w:sz w:val="28"/>
          <w:shd w:val="clear" w:color="auto" w:fill="FFFF00"/>
        </w:rPr>
      </w:pPr>
      <w:r w:rsidRPr="00461E87">
        <w:rPr>
          <w:rFonts w:ascii="Times New Roman" w:hAnsi="Times New Roman"/>
          <w:b/>
          <w:sz w:val="28"/>
          <w:shd w:val="clear" w:color="auto" w:fill="FFFF00"/>
        </w:rPr>
        <w:t>[</w:t>
      </w:r>
      <w:r w:rsidRPr="00461E87">
        <w:rPr>
          <w:rFonts w:ascii="Times New Roman" w:hAnsi="Times New Roman"/>
          <w:b/>
          <w:i/>
          <w:sz w:val="28"/>
          <w:shd w:val="clear" w:color="auto" w:fill="FFFF00"/>
        </w:rPr>
        <w:t>Remedy</w:t>
      </w:r>
      <w:r>
        <w:rPr>
          <w:rFonts w:ascii="Times New Roman" w:hAnsi="Times New Roman" w:hint="eastAsia"/>
          <w:b/>
          <w:i/>
          <w:sz w:val="28"/>
          <w:shd w:val="clear" w:color="auto" w:fill="FFFF00"/>
          <w:lang w:eastAsia="ko-KR"/>
        </w:rPr>
        <w:t xml:space="preserve"> 1</w:t>
      </w:r>
      <w:r w:rsidRPr="00461E87">
        <w:rPr>
          <w:rFonts w:ascii="Times New Roman" w:hAnsi="Times New Roman"/>
          <w:b/>
          <w:i/>
          <w:sz w:val="28"/>
          <w:shd w:val="clear" w:color="auto" w:fill="FFFF00"/>
        </w:rPr>
        <w:t xml:space="preserve">: </w:t>
      </w:r>
      <w:r w:rsidR="00323144">
        <w:rPr>
          <w:rFonts w:ascii="Times New Roman" w:hAnsi="Times New Roman"/>
          <w:b/>
          <w:i/>
          <w:sz w:val="28"/>
          <w:shd w:val="clear" w:color="auto" w:fill="FFFF00"/>
          <w:lang w:eastAsia="ko-KR"/>
        </w:rPr>
        <w:t>Replace the existing text with</w:t>
      </w:r>
      <w:r>
        <w:rPr>
          <w:rFonts w:ascii="Times New Roman" w:hAnsi="Times New Roman" w:hint="eastAsia"/>
          <w:b/>
          <w:i/>
          <w:sz w:val="28"/>
          <w:shd w:val="clear" w:color="auto" w:fill="FFFF00"/>
          <w:lang w:eastAsia="ko-KR"/>
        </w:rPr>
        <w:t xml:space="preserve"> the following </w:t>
      </w:r>
      <w:r w:rsidR="00323144">
        <w:rPr>
          <w:rFonts w:ascii="Times New Roman" w:hAnsi="Times New Roman"/>
          <w:b/>
          <w:i/>
          <w:sz w:val="28"/>
          <w:shd w:val="clear" w:color="auto" w:fill="FFFF00"/>
          <w:lang w:eastAsia="ko-KR"/>
        </w:rPr>
        <w:t>in</w:t>
      </w:r>
      <w:r>
        <w:rPr>
          <w:rFonts w:ascii="Times New Roman" w:hAnsi="Times New Roman" w:hint="eastAsia"/>
          <w:b/>
          <w:i/>
          <w:sz w:val="28"/>
          <w:shd w:val="clear" w:color="auto" w:fill="FFFF00"/>
          <w:lang w:eastAsia="ko-KR"/>
        </w:rPr>
        <w:t xml:space="preserve"> </w:t>
      </w:r>
      <w:r w:rsidR="00725716">
        <w:rPr>
          <w:rFonts w:ascii="Times New Roman" w:hAnsi="Times New Roman"/>
          <w:b/>
          <w:i/>
          <w:sz w:val="28"/>
          <w:shd w:val="clear" w:color="auto" w:fill="FFFF00"/>
          <w:lang w:eastAsia="ko-KR"/>
        </w:rPr>
        <w:t>1900.7 Draft</w:t>
      </w:r>
      <w:r w:rsidRPr="00461E87">
        <w:rPr>
          <w:rFonts w:ascii="Times New Roman" w:hAnsi="Times New Roman"/>
          <w:b/>
          <w:sz w:val="28"/>
          <w:shd w:val="clear" w:color="auto" w:fill="FFFF00"/>
        </w:rPr>
        <w:t>]</w:t>
      </w:r>
    </w:p>
    <w:p w:rsidR="002B106E" w:rsidRDefault="002B106E" w:rsidP="002B106E">
      <w:pPr>
        <w:pStyle w:val="BodyA"/>
        <w:rPr>
          <w:rFonts w:ascii="Times New Roman" w:hAnsi="Times New Roman"/>
          <w:i/>
        </w:rPr>
      </w:pPr>
    </w:p>
    <w:p w:rsidR="002B106E" w:rsidRDefault="002B106E" w:rsidP="002B106E">
      <w:pPr>
        <w:pStyle w:val="BodyA"/>
        <w:rPr>
          <w:rFonts w:ascii="Times New Roman" w:hAnsi="Times New Roman"/>
          <w:i/>
        </w:rPr>
      </w:pPr>
      <w:r>
        <w:rPr>
          <w:rFonts w:ascii="Times New Roman" w:hAnsi="Times New Roman"/>
          <w:i/>
        </w:rPr>
        <w:t>[-------------------------------------------------Start of Text Proposal---------------------------------------------------]</w:t>
      </w:r>
    </w:p>
    <w:p w:rsidR="00CD7909" w:rsidRDefault="00CD7909" w:rsidP="00CD7909">
      <w:pPr>
        <w:rPr>
          <w:szCs w:val="24"/>
          <w:lang w:val="en-SG"/>
        </w:rPr>
      </w:pPr>
    </w:p>
    <w:p w:rsidR="00CD7909" w:rsidRPr="002322A5" w:rsidRDefault="00CD7909" w:rsidP="00CD7909">
      <w:pPr>
        <w:rPr>
          <w:b/>
          <w:szCs w:val="24"/>
          <w:lang w:val="en-SG"/>
        </w:rPr>
      </w:pPr>
      <w:r w:rsidRPr="002322A5">
        <w:rPr>
          <w:b/>
          <w:szCs w:val="24"/>
          <w:lang w:val="en-SG"/>
        </w:rPr>
        <w:t xml:space="preserve">5.3.1 PHY, MAC and Convergence </w:t>
      </w:r>
      <w:proofErr w:type="spellStart"/>
      <w:r w:rsidRPr="002322A5">
        <w:rPr>
          <w:b/>
          <w:szCs w:val="24"/>
          <w:lang w:val="en-SG"/>
        </w:rPr>
        <w:t>sublayer</w:t>
      </w:r>
      <w:proofErr w:type="spellEnd"/>
    </w:p>
    <w:p w:rsidR="00CD7909" w:rsidRDefault="00CD7909" w:rsidP="00CD7909">
      <w:pPr>
        <w:rPr>
          <w:szCs w:val="24"/>
          <w:lang w:val="en-SG"/>
        </w:rPr>
      </w:pPr>
    </w:p>
    <w:p w:rsidR="00CD7909" w:rsidRDefault="00CD7909" w:rsidP="00CD7909">
      <w:pPr>
        <w:rPr>
          <w:rFonts w:ascii="Times New Roman" w:hAnsi="Times New Roman"/>
          <w:szCs w:val="24"/>
          <w:lang w:val="en-SG"/>
        </w:rPr>
      </w:pPr>
      <w:r>
        <w:rPr>
          <w:rFonts w:ascii="Times New Roman" w:hAnsi="Times New Roman"/>
          <w:szCs w:val="24"/>
          <w:lang w:val="en-SG"/>
        </w:rPr>
        <w:t xml:space="preserve">The MAC CPS </w:t>
      </w:r>
      <w:r w:rsidR="00324035">
        <w:rPr>
          <w:rFonts w:ascii="Times New Roman" w:hAnsi="Times New Roman"/>
          <w:szCs w:val="24"/>
          <w:lang w:val="en-SG"/>
        </w:rPr>
        <w:t xml:space="preserve">provides </w:t>
      </w:r>
      <w:r w:rsidR="00324035" w:rsidRPr="00324035">
        <w:rPr>
          <w:rFonts w:ascii="Times New Roman" w:hAnsi="Times New Roman"/>
          <w:szCs w:val="24"/>
          <w:lang w:val="en-SG"/>
        </w:rPr>
        <w:t>the core MAC functionality</w:t>
      </w:r>
      <w:r w:rsidR="00324035">
        <w:rPr>
          <w:rFonts w:ascii="Times New Roman" w:hAnsi="Times New Roman"/>
          <w:szCs w:val="24"/>
          <w:lang w:val="en-SG"/>
        </w:rPr>
        <w:t xml:space="preserve">, </w:t>
      </w:r>
      <w:r>
        <w:rPr>
          <w:rFonts w:ascii="Times New Roman" w:hAnsi="Times New Roman"/>
          <w:szCs w:val="24"/>
          <w:lang w:val="en-SG"/>
        </w:rPr>
        <w:t xml:space="preserve">manages the system access, including bandwidth allocation, connection management. Data from various </w:t>
      </w:r>
      <w:proofErr w:type="spellStart"/>
      <w:r>
        <w:rPr>
          <w:rFonts w:ascii="Times New Roman" w:hAnsi="Times New Roman"/>
          <w:szCs w:val="24"/>
          <w:lang w:val="en-SG"/>
        </w:rPr>
        <w:t>CSs</w:t>
      </w:r>
      <w:proofErr w:type="spellEnd"/>
      <w:r>
        <w:rPr>
          <w:rFonts w:ascii="Times New Roman" w:hAnsi="Times New Roman"/>
          <w:szCs w:val="24"/>
          <w:lang w:val="en-SG"/>
        </w:rPr>
        <w:t xml:space="preserve"> goes through MAC SAP and is channelled into various MAC connections.</w:t>
      </w:r>
    </w:p>
    <w:p w:rsidR="00622CD8" w:rsidRDefault="00622CD8" w:rsidP="00CD7909">
      <w:pPr>
        <w:rPr>
          <w:rFonts w:ascii="Times New Roman" w:hAnsi="Times New Roman"/>
          <w:szCs w:val="24"/>
          <w:lang w:val="en-SG"/>
        </w:rPr>
      </w:pPr>
    </w:p>
    <w:p w:rsidR="00CD7909" w:rsidRPr="00CC38EC" w:rsidRDefault="00CD7909" w:rsidP="00CD7909">
      <w:pPr>
        <w:rPr>
          <w:rFonts w:ascii="Times New Roman" w:hAnsi="Times New Roman"/>
          <w:szCs w:val="24"/>
          <w:lang w:val="en-SG"/>
        </w:rPr>
      </w:pPr>
      <w:r w:rsidRPr="00CC38EC">
        <w:rPr>
          <w:rFonts w:ascii="Times New Roman" w:hAnsi="Times New Roman"/>
          <w:szCs w:val="24"/>
          <w:lang w:val="en-SG"/>
        </w:rPr>
        <w:t>The PHY includes specifications</w:t>
      </w:r>
      <w:r w:rsidR="00622CD8">
        <w:rPr>
          <w:rFonts w:ascii="Times New Roman" w:hAnsi="Times New Roman"/>
          <w:szCs w:val="24"/>
          <w:lang w:val="en-SG"/>
        </w:rPr>
        <w:t xml:space="preserve"> </w:t>
      </w:r>
      <w:r w:rsidRPr="00CC38EC">
        <w:rPr>
          <w:rFonts w:ascii="Times New Roman" w:hAnsi="Times New Roman"/>
          <w:szCs w:val="24"/>
          <w:lang w:val="en-SG"/>
        </w:rPr>
        <w:t>appropriate to a particular frequency range and</w:t>
      </w:r>
      <w:r w:rsidR="00622CD8">
        <w:rPr>
          <w:rFonts w:ascii="Times New Roman" w:hAnsi="Times New Roman"/>
          <w:szCs w:val="24"/>
          <w:lang w:val="en-SG"/>
        </w:rPr>
        <w:t xml:space="preserve"> </w:t>
      </w:r>
      <w:r w:rsidRPr="00CC38EC">
        <w:rPr>
          <w:rFonts w:ascii="Times New Roman" w:hAnsi="Times New Roman"/>
          <w:szCs w:val="24"/>
          <w:lang w:val="en-SG"/>
        </w:rPr>
        <w:t xml:space="preserve">application. </w:t>
      </w:r>
      <w:r w:rsidR="00622CD8">
        <w:rPr>
          <w:rFonts w:ascii="Times New Roman" w:hAnsi="Times New Roman"/>
          <w:szCs w:val="24"/>
          <w:lang w:val="en-SG"/>
        </w:rPr>
        <w:t xml:space="preserve">The </w:t>
      </w:r>
      <w:r w:rsidRPr="00CC38EC">
        <w:rPr>
          <w:rFonts w:ascii="Times New Roman" w:hAnsi="Times New Roman"/>
          <w:szCs w:val="24"/>
          <w:lang w:val="en-SG"/>
        </w:rPr>
        <w:t xml:space="preserve">PHY </w:t>
      </w:r>
      <w:r w:rsidR="00622CD8">
        <w:rPr>
          <w:rFonts w:ascii="Times New Roman" w:hAnsi="Times New Roman"/>
          <w:szCs w:val="24"/>
          <w:lang w:val="en-SG"/>
        </w:rPr>
        <w:t xml:space="preserve">specifications </w:t>
      </w:r>
      <w:r w:rsidRPr="00CC38EC">
        <w:rPr>
          <w:rFonts w:ascii="Times New Roman" w:hAnsi="Times New Roman"/>
          <w:szCs w:val="24"/>
          <w:lang w:val="en-SG"/>
        </w:rPr>
        <w:t xml:space="preserve">are discussed </w:t>
      </w:r>
      <w:r w:rsidRPr="00FC01F8">
        <w:rPr>
          <w:rFonts w:ascii="Times New Roman" w:hAnsi="Times New Roman"/>
          <w:szCs w:val="24"/>
          <w:lang w:val="en-SG"/>
        </w:rPr>
        <w:t xml:space="preserve">in </w:t>
      </w:r>
      <w:r w:rsidR="00622CD8" w:rsidRPr="00FC01F8">
        <w:rPr>
          <w:rFonts w:ascii="Times New Roman" w:hAnsi="Times New Roman"/>
          <w:szCs w:val="24"/>
          <w:lang w:val="en-SG"/>
        </w:rPr>
        <w:t>se</w:t>
      </w:r>
      <w:r w:rsidR="003441E7">
        <w:rPr>
          <w:rFonts w:ascii="Times New Roman" w:hAnsi="Times New Roman"/>
          <w:szCs w:val="24"/>
          <w:lang w:val="en-SG"/>
        </w:rPr>
        <w:t>ct</w:t>
      </w:r>
      <w:r w:rsidR="00622CD8" w:rsidRPr="00FC01F8">
        <w:rPr>
          <w:rFonts w:ascii="Times New Roman" w:hAnsi="Times New Roman"/>
          <w:szCs w:val="24"/>
          <w:lang w:val="en-SG"/>
        </w:rPr>
        <w:t xml:space="preserve">ion </w:t>
      </w:r>
      <w:r w:rsidR="00FC01F8" w:rsidRPr="00FC01F8">
        <w:rPr>
          <w:rFonts w:ascii="Times New Roman" w:hAnsi="Times New Roman"/>
          <w:szCs w:val="24"/>
          <w:lang w:val="en-SG"/>
        </w:rPr>
        <w:t>9</w:t>
      </w:r>
      <w:r w:rsidRPr="00CC38EC">
        <w:rPr>
          <w:rFonts w:ascii="Times New Roman" w:hAnsi="Times New Roman"/>
          <w:szCs w:val="24"/>
          <w:lang w:val="en-SG"/>
        </w:rPr>
        <w:t>.</w:t>
      </w:r>
    </w:p>
    <w:p w:rsidR="002322A5" w:rsidRDefault="002322A5" w:rsidP="001272D8">
      <w:pPr>
        <w:rPr>
          <w:b/>
          <w:szCs w:val="24"/>
          <w:lang w:val="en-SG"/>
        </w:rPr>
      </w:pPr>
    </w:p>
    <w:p w:rsidR="001272D8" w:rsidRPr="002322A5" w:rsidRDefault="001272D8" w:rsidP="001272D8">
      <w:pPr>
        <w:rPr>
          <w:b/>
          <w:szCs w:val="24"/>
          <w:lang w:val="en-SG"/>
        </w:rPr>
      </w:pPr>
      <w:r w:rsidRPr="002322A5">
        <w:rPr>
          <w:b/>
          <w:szCs w:val="24"/>
          <w:lang w:val="en-SG"/>
        </w:rPr>
        <w:t xml:space="preserve">5.3.2 Security </w:t>
      </w:r>
      <w:proofErr w:type="spellStart"/>
      <w:r w:rsidRPr="002322A5">
        <w:rPr>
          <w:b/>
          <w:szCs w:val="24"/>
          <w:lang w:val="en-SG"/>
        </w:rPr>
        <w:t>sublayer</w:t>
      </w:r>
      <w:proofErr w:type="spellEnd"/>
    </w:p>
    <w:p w:rsidR="002322A5" w:rsidRDefault="002322A5" w:rsidP="001272D8">
      <w:pPr>
        <w:rPr>
          <w:szCs w:val="24"/>
          <w:lang w:val="en-SG"/>
        </w:rPr>
      </w:pPr>
    </w:p>
    <w:p w:rsidR="00591005" w:rsidRPr="00CC38EC" w:rsidRDefault="00591005" w:rsidP="00591005">
      <w:pPr>
        <w:rPr>
          <w:rFonts w:ascii="Times New Roman" w:hAnsi="Times New Roman"/>
          <w:szCs w:val="24"/>
          <w:lang w:val="en-SG"/>
        </w:rPr>
      </w:pPr>
      <w:r>
        <w:rPr>
          <w:rFonts w:ascii="Times New Roman" w:hAnsi="Times New Roman"/>
          <w:szCs w:val="24"/>
          <w:lang w:val="en-SG"/>
        </w:rPr>
        <w:t>The</w:t>
      </w:r>
      <w:r w:rsidRPr="00CC38EC">
        <w:rPr>
          <w:rFonts w:ascii="Times New Roman" w:hAnsi="Times New Roman"/>
          <w:szCs w:val="24"/>
          <w:lang w:val="en-SG"/>
        </w:rPr>
        <w:t xml:space="preserve"> security </w:t>
      </w:r>
      <w:proofErr w:type="spellStart"/>
      <w:r w:rsidRPr="00CC38EC">
        <w:rPr>
          <w:rFonts w:ascii="Times New Roman" w:hAnsi="Times New Roman"/>
          <w:szCs w:val="24"/>
          <w:lang w:val="en-SG"/>
        </w:rPr>
        <w:t>sublayer</w:t>
      </w:r>
      <w:proofErr w:type="spellEnd"/>
      <w:r w:rsidRPr="00CC38EC">
        <w:rPr>
          <w:rFonts w:ascii="Times New Roman" w:hAnsi="Times New Roman"/>
          <w:szCs w:val="24"/>
          <w:lang w:val="en-SG"/>
        </w:rPr>
        <w:t xml:space="preserve"> </w:t>
      </w:r>
      <w:r w:rsidR="0060611C">
        <w:rPr>
          <w:rFonts w:ascii="Times New Roman" w:hAnsi="Times New Roman"/>
          <w:szCs w:val="24"/>
          <w:lang w:val="en-SG"/>
        </w:rPr>
        <w:t xml:space="preserve">shall </w:t>
      </w:r>
      <w:r w:rsidR="00BE4C3C">
        <w:rPr>
          <w:rFonts w:ascii="Times New Roman" w:hAnsi="Times New Roman"/>
          <w:szCs w:val="24"/>
          <w:lang w:val="en-SG"/>
        </w:rPr>
        <w:t xml:space="preserve">guarantee the integrity of the system, shall </w:t>
      </w:r>
      <w:r w:rsidRPr="00CC38EC">
        <w:rPr>
          <w:rFonts w:ascii="Times New Roman" w:hAnsi="Times New Roman"/>
          <w:szCs w:val="24"/>
          <w:lang w:val="en-SG"/>
        </w:rPr>
        <w:t>provid</w:t>
      </w:r>
      <w:r w:rsidR="00BE4C3C">
        <w:rPr>
          <w:rFonts w:ascii="Times New Roman" w:hAnsi="Times New Roman"/>
          <w:szCs w:val="24"/>
          <w:lang w:val="en-SG"/>
        </w:rPr>
        <w:t>e</w:t>
      </w:r>
      <w:r w:rsidRPr="00CC38EC">
        <w:rPr>
          <w:rFonts w:ascii="Times New Roman" w:hAnsi="Times New Roman"/>
          <w:szCs w:val="24"/>
          <w:lang w:val="en-SG"/>
        </w:rPr>
        <w:t xml:space="preserve"> authentication, secure key exchange, and</w:t>
      </w:r>
      <w:r>
        <w:rPr>
          <w:rFonts w:ascii="Times New Roman" w:hAnsi="Times New Roman"/>
          <w:szCs w:val="24"/>
          <w:lang w:val="en-SG"/>
        </w:rPr>
        <w:t xml:space="preserve"> </w:t>
      </w:r>
      <w:r w:rsidRPr="00CC38EC">
        <w:rPr>
          <w:rFonts w:ascii="Times New Roman" w:hAnsi="Times New Roman"/>
          <w:szCs w:val="24"/>
          <w:lang w:val="en-SG"/>
        </w:rPr>
        <w:t>encryption.</w:t>
      </w:r>
    </w:p>
    <w:p w:rsidR="002322A5" w:rsidRPr="001272D8" w:rsidRDefault="002322A5" w:rsidP="001272D8">
      <w:pPr>
        <w:rPr>
          <w:szCs w:val="24"/>
          <w:lang w:val="en-SG"/>
        </w:rPr>
      </w:pPr>
    </w:p>
    <w:p w:rsidR="001272D8" w:rsidRPr="002322A5" w:rsidRDefault="001272D8" w:rsidP="001272D8">
      <w:pPr>
        <w:rPr>
          <w:b/>
          <w:szCs w:val="24"/>
          <w:lang w:val="en-SG"/>
        </w:rPr>
      </w:pPr>
      <w:r w:rsidRPr="002322A5">
        <w:rPr>
          <w:b/>
          <w:szCs w:val="24"/>
          <w:lang w:val="en-SG"/>
        </w:rPr>
        <w:t>5.3.4 Interface with TV WS database</w:t>
      </w:r>
    </w:p>
    <w:p w:rsidR="002322A5" w:rsidRDefault="002322A5" w:rsidP="001272D8">
      <w:pPr>
        <w:rPr>
          <w:szCs w:val="24"/>
          <w:lang w:val="en-SG"/>
        </w:rPr>
      </w:pPr>
    </w:p>
    <w:p w:rsidR="002322A5" w:rsidRPr="001272D8" w:rsidRDefault="00E6203F" w:rsidP="002322A5">
      <w:pPr>
        <w:rPr>
          <w:szCs w:val="24"/>
          <w:lang w:val="en-SG"/>
        </w:rPr>
      </w:pPr>
      <w:r>
        <w:rPr>
          <w:szCs w:val="24"/>
          <w:lang w:val="en-SG"/>
        </w:rPr>
        <w:t>The white space database SAP provides the interface to TV WS database which is implementation specific.</w:t>
      </w:r>
    </w:p>
    <w:p w:rsidR="002322A5" w:rsidRPr="001272D8" w:rsidRDefault="002322A5" w:rsidP="001272D8">
      <w:pPr>
        <w:rPr>
          <w:szCs w:val="24"/>
          <w:lang w:val="en-SG"/>
        </w:rPr>
      </w:pPr>
    </w:p>
    <w:p w:rsidR="001272D8" w:rsidRPr="002322A5" w:rsidRDefault="001272D8" w:rsidP="001272D8">
      <w:pPr>
        <w:rPr>
          <w:b/>
          <w:szCs w:val="24"/>
          <w:lang w:val="en-SG"/>
        </w:rPr>
      </w:pPr>
      <w:r w:rsidRPr="002322A5">
        <w:rPr>
          <w:b/>
          <w:szCs w:val="24"/>
          <w:lang w:val="en-SG"/>
        </w:rPr>
        <w:t xml:space="preserve">5.3.5 Interface with </w:t>
      </w:r>
      <w:proofErr w:type="spellStart"/>
      <w:r w:rsidRPr="002322A5">
        <w:rPr>
          <w:b/>
          <w:szCs w:val="24"/>
          <w:lang w:val="en-SG"/>
        </w:rPr>
        <w:t>geolocation</w:t>
      </w:r>
      <w:proofErr w:type="spellEnd"/>
      <w:r w:rsidRPr="002322A5">
        <w:rPr>
          <w:b/>
          <w:szCs w:val="24"/>
          <w:lang w:val="en-SG"/>
        </w:rPr>
        <w:t xml:space="preserve"> device</w:t>
      </w:r>
    </w:p>
    <w:p w:rsidR="002322A5" w:rsidRDefault="002322A5" w:rsidP="001272D8">
      <w:pPr>
        <w:rPr>
          <w:szCs w:val="24"/>
          <w:lang w:val="en-SG"/>
        </w:rPr>
      </w:pPr>
    </w:p>
    <w:p w:rsidR="00784A1D" w:rsidRPr="00B9699A" w:rsidRDefault="002D15E4" w:rsidP="001272D8">
      <w:pPr>
        <w:rPr>
          <w:szCs w:val="24"/>
          <w:lang w:val="en-SG"/>
        </w:rPr>
      </w:pPr>
      <w:r w:rsidRPr="00B9699A">
        <w:rPr>
          <w:szCs w:val="24"/>
          <w:lang w:val="en-SG"/>
        </w:rPr>
        <w:t xml:space="preserve">This interface consists a set of functions for information exchange with the </w:t>
      </w:r>
      <w:proofErr w:type="spellStart"/>
      <w:r w:rsidRPr="00B9699A">
        <w:rPr>
          <w:szCs w:val="24"/>
          <w:lang w:val="en-SG"/>
        </w:rPr>
        <w:t>geolocation</w:t>
      </w:r>
      <w:proofErr w:type="spellEnd"/>
      <w:r w:rsidRPr="00B9699A">
        <w:rPr>
          <w:szCs w:val="24"/>
          <w:lang w:val="en-SG"/>
        </w:rPr>
        <w:t xml:space="preserve"> device to get the </w:t>
      </w:r>
      <w:proofErr w:type="spellStart"/>
      <w:r w:rsidRPr="00B9699A">
        <w:rPr>
          <w:szCs w:val="24"/>
          <w:lang w:val="en-SG"/>
        </w:rPr>
        <w:t>geolocation</w:t>
      </w:r>
      <w:proofErr w:type="spellEnd"/>
      <w:r w:rsidRPr="00B9699A">
        <w:rPr>
          <w:szCs w:val="24"/>
          <w:lang w:val="en-SG"/>
        </w:rPr>
        <w:t xml:space="preserve"> information. </w:t>
      </w:r>
      <w:r w:rsidR="00B9699A" w:rsidRPr="00B9699A">
        <w:rPr>
          <w:szCs w:val="24"/>
          <w:lang w:val="en-SG"/>
        </w:rPr>
        <w:t xml:space="preserve">This interface shall </w:t>
      </w:r>
      <w:r w:rsidR="00784A1D" w:rsidRPr="00B9699A">
        <w:rPr>
          <w:szCs w:val="24"/>
          <w:lang w:val="en-SG"/>
        </w:rPr>
        <w:t>follow the IEEE 1900.6</w:t>
      </w:r>
      <w:r w:rsidR="00226F97" w:rsidRPr="00B9699A">
        <w:rPr>
          <w:szCs w:val="24"/>
          <w:lang w:val="en-SG"/>
        </w:rPr>
        <w:t>a</w:t>
      </w:r>
      <w:r w:rsidR="00784A1D" w:rsidRPr="00B9699A">
        <w:rPr>
          <w:szCs w:val="24"/>
          <w:lang w:val="en-SG"/>
        </w:rPr>
        <w:t xml:space="preserve"> </w:t>
      </w:r>
      <w:r w:rsidR="00B9699A" w:rsidRPr="00B9699A">
        <w:rPr>
          <w:szCs w:val="24"/>
          <w:lang w:val="en-SG"/>
        </w:rPr>
        <w:t>standard.</w:t>
      </w:r>
    </w:p>
    <w:p w:rsidR="002322A5" w:rsidRPr="001272D8" w:rsidRDefault="002322A5" w:rsidP="001272D8">
      <w:pPr>
        <w:rPr>
          <w:szCs w:val="24"/>
          <w:lang w:val="en-SG"/>
        </w:rPr>
      </w:pPr>
    </w:p>
    <w:p w:rsidR="001272D8" w:rsidRPr="002322A5" w:rsidRDefault="001272D8" w:rsidP="001272D8">
      <w:pPr>
        <w:rPr>
          <w:b/>
          <w:szCs w:val="24"/>
          <w:lang w:val="en-SG"/>
        </w:rPr>
      </w:pPr>
      <w:r w:rsidRPr="002322A5">
        <w:rPr>
          <w:b/>
          <w:szCs w:val="24"/>
          <w:lang w:val="en-SG"/>
        </w:rPr>
        <w:t>5.3.6 Optional Interface</w:t>
      </w:r>
      <w:r w:rsidR="00837163">
        <w:rPr>
          <w:b/>
          <w:szCs w:val="24"/>
          <w:lang w:val="en-SG"/>
        </w:rPr>
        <w:t>s</w:t>
      </w:r>
    </w:p>
    <w:p w:rsidR="002322A5" w:rsidRDefault="002322A5" w:rsidP="001272D8">
      <w:pPr>
        <w:rPr>
          <w:szCs w:val="24"/>
          <w:lang w:val="en-SG"/>
        </w:rPr>
      </w:pPr>
    </w:p>
    <w:p w:rsidR="004D51F8" w:rsidRPr="00B9699A" w:rsidRDefault="004D51F8" w:rsidP="002322A5">
      <w:pPr>
        <w:rPr>
          <w:szCs w:val="24"/>
          <w:lang w:val="en-SG"/>
        </w:rPr>
      </w:pPr>
      <w:r w:rsidRPr="00B9699A">
        <w:rPr>
          <w:szCs w:val="24"/>
          <w:lang w:val="en-SG"/>
        </w:rPr>
        <w:t>The 1900.7 also specifies three optional interfaces to exchange the information with sensing devi</w:t>
      </w:r>
      <w:r w:rsidR="00AB2642" w:rsidRPr="00B9699A">
        <w:rPr>
          <w:szCs w:val="24"/>
          <w:lang w:val="en-SG"/>
        </w:rPr>
        <w:t>c</w:t>
      </w:r>
      <w:r w:rsidRPr="00B9699A">
        <w:rPr>
          <w:szCs w:val="24"/>
          <w:lang w:val="en-SG"/>
        </w:rPr>
        <w:t>e, external WS management and WS coexistence system</w:t>
      </w:r>
      <w:r w:rsidR="00226F97" w:rsidRPr="00B9699A">
        <w:rPr>
          <w:szCs w:val="24"/>
          <w:lang w:val="en-SG"/>
        </w:rPr>
        <w:t>.</w:t>
      </w:r>
    </w:p>
    <w:p w:rsidR="004D51F8" w:rsidRPr="006945D8" w:rsidRDefault="004D51F8" w:rsidP="002322A5">
      <w:pPr>
        <w:rPr>
          <w:color w:val="FF0000"/>
          <w:szCs w:val="24"/>
          <w:lang w:val="en-SG"/>
        </w:rPr>
      </w:pPr>
    </w:p>
    <w:p w:rsidR="002322A5" w:rsidRPr="00B9699A" w:rsidRDefault="001272D8" w:rsidP="002322A5">
      <w:pPr>
        <w:rPr>
          <w:szCs w:val="24"/>
          <w:lang w:val="en-SG"/>
        </w:rPr>
      </w:pPr>
      <w:r w:rsidRPr="00B9699A">
        <w:rPr>
          <w:szCs w:val="24"/>
          <w:lang w:val="en-SG"/>
        </w:rPr>
        <w:t>- Interface with spectrum sensing device</w:t>
      </w:r>
      <w:r w:rsidR="002322A5" w:rsidRPr="00B9699A">
        <w:rPr>
          <w:szCs w:val="24"/>
          <w:lang w:val="en-SG"/>
        </w:rPr>
        <w:t xml:space="preserve">: </w:t>
      </w:r>
      <w:r w:rsidR="00A54CEC">
        <w:rPr>
          <w:szCs w:val="24"/>
          <w:lang w:val="en-SG"/>
        </w:rPr>
        <w:t>TBD</w:t>
      </w:r>
    </w:p>
    <w:p w:rsidR="001272D8" w:rsidRPr="00B9699A" w:rsidRDefault="001272D8" w:rsidP="001272D8">
      <w:pPr>
        <w:rPr>
          <w:szCs w:val="24"/>
          <w:lang w:val="en-SG"/>
        </w:rPr>
      </w:pPr>
    </w:p>
    <w:p w:rsidR="002322A5" w:rsidRPr="00B9699A" w:rsidRDefault="001272D8" w:rsidP="002322A5">
      <w:pPr>
        <w:rPr>
          <w:szCs w:val="24"/>
          <w:lang w:val="en-SG"/>
        </w:rPr>
      </w:pPr>
      <w:r w:rsidRPr="00B9699A">
        <w:rPr>
          <w:szCs w:val="24"/>
          <w:lang w:val="en-SG"/>
        </w:rPr>
        <w:t>- Interface with external WS management</w:t>
      </w:r>
      <w:r w:rsidR="002322A5" w:rsidRPr="00B9699A">
        <w:rPr>
          <w:szCs w:val="24"/>
          <w:lang w:val="en-SG"/>
        </w:rPr>
        <w:t xml:space="preserve">: </w:t>
      </w:r>
      <w:r w:rsidR="00B9699A" w:rsidRPr="00B9699A">
        <w:rPr>
          <w:szCs w:val="24"/>
          <w:lang w:val="en-SG"/>
        </w:rPr>
        <w:t xml:space="preserve">this interface shall </w:t>
      </w:r>
      <w:r w:rsidR="00226F97" w:rsidRPr="00B9699A">
        <w:rPr>
          <w:szCs w:val="24"/>
          <w:lang w:val="en-SG"/>
        </w:rPr>
        <w:t xml:space="preserve">follow the </w:t>
      </w:r>
      <w:r w:rsidR="00255616" w:rsidRPr="00B9699A">
        <w:rPr>
          <w:szCs w:val="24"/>
          <w:lang w:val="en-SG"/>
        </w:rPr>
        <w:t>1900.4a</w:t>
      </w:r>
      <w:r w:rsidR="00B9699A" w:rsidRPr="00B9699A">
        <w:rPr>
          <w:szCs w:val="24"/>
          <w:lang w:val="en-SG"/>
        </w:rPr>
        <w:t xml:space="preserve"> standard</w:t>
      </w:r>
      <w:r w:rsidR="00B9699A">
        <w:rPr>
          <w:szCs w:val="24"/>
          <w:lang w:val="en-SG"/>
        </w:rPr>
        <w:t>.</w:t>
      </w:r>
    </w:p>
    <w:p w:rsidR="001272D8" w:rsidRPr="00B9699A" w:rsidRDefault="001272D8" w:rsidP="001272D8">
      <w:pPr>
        <w:rPr>
          <w:szCs w:val="24"/>
          <w:lang w:val="en-SG"/>
        </w:rPr>
      </w:pPr>
    </w:p>
    <w:p w:rsidR="002322A5" w:rsidRPr="00B9699A" w:rsidRDefault="001272D8" w:rsidP="002322A5">
      <w:pPr>
        <w:rPr>
          <w:szCs w:val="24"/>
          <w:lang w:val="en-SG"/>
        </w:rPr>
      </w:pPr>
      <w:r w:rsidRPr="00B9699A">
        <w:rPr>
          <w:szCs w:val="24"/>
          <w:lang w:val="en-SG"/>
        </w:rPr>
        <w:t>- Interface with WS coexistence system</w:t>
      </w:r>
      <w:r w:rsidR="002322A5" w:rsidRPr="00B9699A">
        <w:rPr>
          <w:szCs w:val="24"/>
          <w:lang w:val="en-SG"/>
        </w:rPr>
        <w:t xml:space="preserve">: </w:t>
      </w:r>
      <w:r w:rsidR="00B9699A" w:rsidRPr="00B9699A">
        <w:rPr>
          <w:szCs w:val="24"/>
          <w:lang w:val="en-SG"/>
        </w:rPr>
        <w:t xml:space="preserve">this interface shall </w:t>
      </w:r>
      <w:r w:rsidR="00226F97" w:rsidRPr="00B9699A">
        <w:rPr>
          <w:szCs w:val="24"/>
          <w:lang w:val="en-SG"/>
        </w:rPr>
        <w:t xml:space="preserve">follow the </w:t>
      </w:r>
      <w:r w:rsidR="00255616" w:rsidRPr="00B9699A">
        <w:rPr>
          <w:szCs w:val="24"/>
          <w:lang w:val="en-SG"/>
        </w:rPr>
        <w:t>802.19.1</w:t>
      </w:r>
      <w:r w:rsidR="00B9699A" w:rsidRPr="00B9699A">
        <w:rPr>
          <w:szCs w:val="24"/>
          <w:lang w:val="en-SG"/>
        </w:rPr>
        <w:t xml:space="preserve"> standard</w:t>
      </w:r>
      <w:r w:rsidR="00B9699A">
        <w:rPr>
          <w:szCs w:val="24"/>
          <w:lang w:val="en-SG"/>
        </w:rPr>
        <w:t>.</w:t>
      </w:r>
    </w:p>
    <w:p w:rsidR="001272D8" w:rsidRPr="001272D8" w:rsidRDefault="001272D8" w:rsidP="001272D8">
      <w:pPr>
        <w:rPr>
          <w:szCs w:val="24"/>
          <w:lang w:val="en-SG"/>
        </w:rPr>
      </w:pPr>
    </w:p>
    <w:p w:rsidR="002B106E" w:rsidRDefault="002B106E" w:rsidP="002B106E">
      <w:pPr>
        <w:widowControl/>
        <w:suppressAutoHyphens w:val="0"/>
        <w:autoSpaceDE w:val="0"/>
        <w:autoSpaceDN w:val="0"/>
        <w:adjustRightInd w:val="0"/>
        <w:rPr>
          <w:rFonts w:ascii="TimesNewRomanPSMT" w:hAnsi="TimesNewRomanPSMT" w:cs="TimesNewRomanPSMT"/>
          <w:szCs w:val="24"/>
        </w:rPr>
      </w:pPr>
    </w:p>
    <w:p w:rsidR="002B106E" w:rsidRDefault="002B106E" w:rsidP="002B106E">
      <w:pPr>
        <w:pStyle w:val="BodyA"/>
        <w:rPr>
          <w:rFonts w:ascii="Times New Roman" w:eastAsia="Malgun Gothic" w:hAnsi="Times New Roman"/>
          <w:i/>
          <w:lang w:eastAsia="ko-KR"/>
        </w:rPr>
      </w:pPr>
      <w:r w:rsidRPr="005F3122">
        <w:rPr>
          <w:rFonts w:ascii="Times New Roman" w:hAnsi="Times New Roman"/>
          <w:i/>
        </w:rPr>
        <w:t>[-------------------------------------------------End of Text Proposal----------------------------------------------------]</w:t>
      </w:r>
    </w:p>
    <w:p w:rsidR="002B106E" w:rsidRDefault="002B106E" w:rsidP="002B106E"/>
    <w:p w:rsidR="002B106E" w:rsidRDefault="002B106E" w:rsidP="002B106E"/>
    <w:p w:rsidR="00672B19" w:rsidRPr="00C470CC" w:rsidRDefault="00672B19" w:rsidP="00672B19">
      <w:pPr>
        <w:pStyle w:val="Heading1"/>
        <w:rPr>
          <w:rFonts w:eastAsia="Malgun Gothic"/>
          <w:lang w:eastAsia="ko-KR"/>
        </w:rPr>
      </w:pPr>
      <w:r w:rsidRPr="00C470CC">
        <w:rPr>
          <w:rFonts w:eastAsia="Malgun Gothic" w:hint="eastAsia"/>
          <w:lang w:eastAsia="ko-KR"/>
        </w:rPr>
        <w:t>References</w:t>
      </w:r>
    </w:p>
    <w:p w:rsidR="00672B19" w:rsidRDefault="00672B19" w:rsidP="00672B19">
      <w:pPr>
        <w:pStyle w:val="Body"/>
        <w:ind w:left="426" w:hanging="426"/>
        <w:rPr>
          <w:lang w:eastAsia="ko-KR"/>
        </w:rPr>
      </w:pPr>
      <w:r>
        <w:rPr>
          <w:rFonts w:hint="eastAsia"/>
          <w:lang w:eastAsia="ko-KR"/>
        </w:rPr>
        <w:t xml:space="preserve">[1] </w:t>
      </w:r>
      <w:r w:rsidR="00D23BBB">
        <w:rPr>
          <w:lang w:eastAsia="ko-KR"/>
        </w:rPr>
        <w:t>IEEE 1900.7-12/0063r00</w:t>
      </w:r>
      <w:r>
        <w:rPr>
          <w:rFonts w:hint="eastAsia"/>
          <w:lang w:eastAsia="ko-KR"/>
        </w:rPr>
        <w:t xml:space="preserve">, </w:t>
      </w:r>
      <w:r w:rsidRPr="00624278">
        <w:rPr>
          <w:rFonts w:hint="eastAsia"/>
          <w:lang w:eastAsia="ko-KR"/>
        </w:rPr>
        <w:t>“</w:t>
      </w:r>
      <w:r w:rsidR="00D23BBB" w:rsidRPr="00D23BBB">
        <w:rPr>
          <w:lang w:eastAsia="ko-KR"/>
        </w:rPr>
        <w:t>Open call for contributions</w:t>
      </w:r>
      <w:r w:rsidRPr="00624278">
        <w:rPr>
          <w:lang w:eastAsia="ko-KR"/>
        </w:rPr>
        <w:t>”</w:t>
      </w:r>
    </w:p>
    <w:p w:rsidR="00751963" w:rsidRDefault="00D23BBB" w:rsidP="00117202">
      <w:pPr>
        <w:pStyle w:val="Body"/>
        <w:ind w:left="426" w:hanging="426"/>
        <w:rPr>
          <w:lang w:eastAsia="ko-KR"/>
        </w:rPr>
      </w:pPr>
      <w:r>
        <w:rPr>
          <w:rFonts w:hint="eastAsia"/>
          <w:lang w:eastAsia="ko-KR"/>
        </w:rPr>
        <w:t>[</w:t>
      </w:r>
      <w:r>
        <w:rPr>
          <w:lang w:eastAsia="ko-KR"/>
        </w:rPr>
        <w:t>2</w:t>
      </w:r>
      <w:r>
        <w:rPr>
          <w:rFonts w:hint="eastAsia"/>
          <w:lang w:eastAsia="ko-KR"/>
        </w:rPr>
        <w:t xml:space="preserve">] </w:t>
      </w:r>
      <w:r>
        <w:rPr>
          <w:lang w:eastAsia="ko-KR"/>
        </w:rPr>
        <w:t>IEEE 1900.7-12/00</w:t>
      </w:r>
      <w:r w:rsidR="00117202">
        <w:rPr>
          <w:lang w:eastAsia="ko-KR"/>
        </w:rPr>
        <w:t>41</w:t>
      </w:r>
      <w:r>
        <w:rPr>
          <w:lang w:eastAsia="ko-KR"/>
        </w:rPr>
        <w:t>r0</w:t>
      </w:r>
      <w:r w:rsidR="00117202">
        <w:rPr>
          <w:lang w:eastAsia="ko-KR"/>
        </w:rPr>
        <w:t>1</w:t>
      </w:r>
      <w:r>
        <w:rPr>
          <w:rFonts w:hint="eastAsia"/>
          <w:lang w:eastAsia="ko-KR"/>
        </w:rPr>
        <w:t xml:space="preserve">, </w:t>
      </w:r>
      <w:r w:rsidRPr="00624278">
        <w:rPr>
          <w:rFonts w:hint="eastAsia"/>
          <w:lang w:eastAsia="ko-KR"/>
        </w:rPr>
        <w:t>“</w:t>
      </w:r>
      <w:r w:rsidR="00117202" w:rsidRPr="00117202">
        <w:rPr>
          <w:lang w:eastAsia="ko-KR"/>
        </w:rPr>
        <w:t>Reference Models and Management Model</w:t>
      </w:r>
      <w:r w:rsidRPr="00624278">
        <w:rPr>
          <w:lang w:eastAsia="ko-KR"/>
        </w:rPr>
        <w:t>”</w:t>
      </w:r>
    </w:p>
    <w:p w:rsidR="009E1DF1" w:rsidRPr="0088570F" w:rsidRDefault="009E1DF1" w:rsidP="009E1DF1">
      <w:pPr>
        <w:pStyle w:val="Body"/>
        <w:ind w:left="426" w:hanging="426"/>
        <w:rPr>
          <w:lang w:eastAsia="ko-KR"/>
        </w:rPr>
      </w:pPr>
      <w:r w:rsidRPr="0088570F">
        <w:rPr>
          <w:rFonts w:hint="eastAsia"/>
          <w:lang w:eastAsia="ko-KR"/>
        </w:rPr>
        <w:t>[</w:t>
      </w:r>
      <w:r w:rsidRPr="0088570F">
        <w:rPr>
          <w:lang w:eastAsia="ko-KR"/>
        </w:rPr>
        <w:t>3</w:t>
      </w:r>
      <w:r w:rsidRPr="0088570F">
        <w:rPr>
          <w:rFonts w:hint="eastAsia"/>
          <w:lang w:eastAsia="ko-KR"/>
        </w:rPr>
        <w:t xml:space="preserve">] </w:t>
      </w:r>
      <w:r w:rsidR="0088570F" w:rsidRPr="0088570F">
        <w:rPr>
          <w:lang w:eastAsia="ko-KR"/>
        </w:rPr>
        <w:t>IEEE 1900.7-13/008r00,    "Draft 1900.7 standards"</w:t>
      </w:r>
    </w:p>
    <w:p w:rsidR="009E1DF1" w:rsidRPr="006617EB" w:rsidRDefault="009E1DF1" w:rsidP="00117202">
      <w:pPr>
        <w:pStyle w:val="Body"/>
        <w:ind w:left="426" w:hanging="426"/>
        <w:rPr>
          <w:lang w:eastAsia="ko-KR"/>
        </w:rPr>
      </w:pPr>
    </w:p>
    <w:sectPr w:rsidR="009E1DF1" w:rsidRPr="006617EB" w:rsidSect="00D657F1">
      <w:headerReference w:type="default" r:id="rId13"/>
      <w:footerReference w:type="default" r:id="rId14"/>
      <w:pgSz w:w="12240" w:h="15840"/>
      <w:pgMar w:top="776" w:right="720" w:bottom="7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BE" w:rsidRDefault="002960BE" w:rsidP="00565C6A">
      <w:r>
        <w:separator/>
      </w:r>
    </w:p>
  </w:endnote>
  <w:endnote w:type="continuationSeparator" w:id="0">
    <w:p w:rsidR="002960BE" w:rsidRDefault="002960BE" w:rsidP="00565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1" w:rsidRDefault="00977F19">
    <w:pPr>
      <w:pStyle w:val="Footer"/>
      <w:tabs>
        <w:tab w:val="clear" w:pos="4320"/>
        <w:tab w:val="center" w:pos="4590"/>
      </w:tabs>
      <w:rPr>
        <w:rStyle w:val="PageNumber"/>
      </w:rPr>
    </w:pPr>
    <w:r w:rsidRPr="00977F19">
      <w:pict>
        <v:shapetype id="_x0000_t202" coordsize="21600,21600" o:spt="202" path="m,l,21600r21600,l21600,xe">
          <v:stroke joinstyle="miter"/>
          <v:path gradientshapeok="t" o:connecttype="rect"/>
        </v:shapetype>
        <v:shape id="_x0000_s2049" type="#_x0000_t202" style="position:absolute;margin-left:0;margin-top:.05pt;width:5.9pt;height:13.55pt;z-index:251660288;mso-wrap-distance-left:0;mso-wrap-distance-right:0;mso-position-horizontal:center;mso-position-horizontal-relative:margin" stroked="f">
          <v:fill opacity="0" color2="black"/>
          <v:textbox inset="0,0,0,0">
            <w:txbxContent>
              <w:p w:rsidR="00D657F1" w:rsidRDefault="00977F19">
                <w:pPr>
                  <w:pStyle w:val="Footer"/>
                </w:pPr>
                <w:r>
                  <w:rPr>
                    <w:rStyle w:val="PageNumber"/>
                  </w:rPr>
                  <w:fldChar w:fldCharType="begin"/>
                </w:r>
                <w:r w:rsidR="00D657F1">
                  <w:rPr>
                    <w:rStyle w:val="PageNumber"/>
                  </w:rPr>
                  <w:instrText xml:space="preserve"> PAGE </w:instrText>
                </w:r>
                <w:r>
                  <w:rPr>
                    <w:rStyle w:val="PageNumber"/>
                  </w:rPr>
                  <w:fldChar w:fldCharType="separate"/>
                </w:r>
                <w:r w:rsidR="00290817">
                  <w:rPr>
                    <w:rStyle w:val="PageNumber"/>
                    <w:noProof/>
                  </w:rPr>
                  <w:t>2</w:t>
                </w:r>
                <w:r>
                  <w:rPr>
                    <w:rStyle w:val="PageNumber"/>
                  </w:rPr>
                  <w:fldChar w:fldCharType="end"/>
                </w:r>
              </w:p>
            </w:txbxContent>
          </v:textbox>
          <w10:wrap type="square" side="largest" anchorx="margin"/>
        </v:shape>
      </w:pict>
    </w:r>
    <w:r w:rsidR="00D657F1">
      <w:rPr>
        <w:lang w:eastAsia="en-US"/>
      </w:rPr>
      <w:tab/>
      <w:t xml:space="preserve"> </w:t>
    </w:r>
    <w:r w:rsidR="00D657F1">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BE" w:rsidRDefault="002960BE" w:rsidP="00565C6A">
      <w:r>
        <w:separator/>
      </w:r>
    </w:p>
  </w:footnote>
  <w:footnote w:type="continuationSeparator" w:id="0">
    <w:p w:rsidR="002960BE" w:rsidRDefault="002960BE" w:rsidP="00565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1" w:rsidRDefault="00D657F1" w:rsidP="00D657F1">
    <w:pPr>
      <w:pStyle w:val="Header"/>
      <w:tabs>
        <w:tab w:val="clear" w:pos="4320"/>
        <w:tab w:val="clear" w:pos="8640"/>
        <w:tab w:val="right" w:pos="10800"/>
      </w:tabs>
    </w:pPr>
    <w:r>
      <w:tab/>
    </w:r>
    <w:bookmarkStart w:id="0" w:name="OLE_LINK2"/>
    <w:bookmarkStart w:id="1" w:name="OLE_LINK30"/>
    <w:r w:rsidRPr="009C07E4">
      <w:t>IEEE</w:t>
    </w:r>
    <w:bookmarkEnd w:id="0"/>
    <w:bookmarkEnd w:id="1"/>
    <w:r>
      <w:t xml:space="preserve"> </w:t>
    </w:r>
    <w:r w:rsidRPr="00565C6A">
      <w:t>1900.7-13/00</w:t>
    </w:r>
    <w:r w:rsidR="00B058A8">
      <w:t>23</w:t>
    </w:r>
    <w:r w:rsidRPr="00565C6A">
      <w:t>r0</w:t>
    </w:r>
    <w:r w:rsidR="00290817">
      <w:t>1</w:t>
    </w:r>
  </w:p>
  <w:p w:rsidR="00D657F1" w:rsidRDefault="00D657F1">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879F5"/>
    <w:multiLevelType w:val="hybridMultilevel"/>
    <w:tmpl w:val="6310DF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useFELayout/>
  </w:compat>
  <w:rsids>
    <w:rsidRoot w:val="00565C6A"/>
    <w:rsid w:val="0000286C"/>
    <w:rsid w:val="00002A68"/>
    <w:rsid w:val="00005439"/>
    <w:rsid w:val="00010D9F"/>
    <w:rsid w:val="00011FBD"/>
    <w:rsid w:val="00013A4D"/>
    <w:rsid w:val="000210C8"/>
    <w:rsid w:val="00024306"/>
    <w:rsid w:val="000253D6"/>
    <w:rsid w:val="00031D1A"/>
    <w:rsid w:val="00032354"/>
    <w:rsid w:val="00033B72"/>
    <w:rsid w:val="00036177"/>
    <w:rsid w:val="00037C85"/>
    <w:rsid w:val="0004377A"/>
    <w:rsid w:val="00044A90"/>
    <w:rsid w:val="00052186"/>
    <w:rsid w:val="000522CC"/>
    <w:rsid w:val="0005366A"/>
    <w:rsid w:val="000577FF"/>
    <w:rsid w:val="00060AC1"/>
    <w:rsid w:val="00061261"/>
    <w:rsid w:val="00063384"/>
    <w:rsid w:val="00066346"/>
    <w:rsid w:val="00070AB5"/>
    <w:rsid w:val="00071D8A"/>
    <w:rsid w:val="00072BA1"/>
    <w:rsid w:val="00080EA5"/>
    <w:rsid w:val="0008649E"/>
    <w:rsid w:val="00090AB8"/>
    <w:rsid w:val="00093B3B"/>
    <w:rsid w:val="00095A88"/>
    <w:rsid w:val="0009672E"/>
    <w:rsid w:val="00096CFF"/>
    <w:rsid w:val="0009721E"/>
    <w:rsid w:val="000A27CB"/>
    <w:rsid w:val="000B04BD"/>
    <w:rsid w:val="000B1430"/>
    <w:rsid w:val="000B34EC"/>
    <w:rsid w:val="000B78B3"/>
    <w:rsid w:val="000C0FE9"/>
    <w:rsid w:val="000C31A0"/>
    <w:rsid w:val="000C63E8"/>
    <w:rsid w:val="000D1B2C"/>
    <w:rsid w:val="000D3EF9"/>
    <w:rsid w:val="000E0EC3"/>
    <w:rsid w:val="000E1CBE"/>
    <w:rsid w:val="000F013D"/>
    <w:rsid w:val="000F3C38"/>
    <w:rsid w:val="000F3FE2"/>
    <w:rsid w:val="000F51E7"/>
    <w:rsid w:val="000F5445"/>
    <w:rsid w:val="000F6676"/>
    <w:rsid w:val="001000EA"/>
    <w:rsid w:val="001044E0"/>
    <w:rsid w:val="001063B8"/>
    <w:rsid w:val="00114533"/>
    <w:rsid w:val="00117202"/>
    <w:rsid w:val="00117ADA"/>
    <w:rsid w:val="001245AD"/>
    <w:rsid w:val="00125318"/>
    <w:rsid w:val="001272D8"/>
    <w:rsid w:val="00137480"/>
    <w:rsid w:val="00144526"/>
    <w:rsid w:val="0015050F"/>
    <w:rsid w:val="001513BE"/>
    <w:rsid w:val="001517C0"/>
    <w:rsid w:val="001569E4"/>
    <w:rsid w:val="001576B7"/>
    <w:rsid w:val="001637BD"/>
    <w:rsid w:val="00165CB7"/>
    <w:rsid w:val="001724EF"/>
    <w:rsid w:val="001734CA"/>
    <w:rsid w:val="00175E4A"/>
    <w:rsid w:val="001761E0"/>
    <w:rsid w:val="001769AD"/>
    <w:rsid w:val="00176B3F"/>
    <w:rsid w:val="00180A3D"/>
    <w:rsid w:val="00180BA8"/>
    <w:rsid w:val="001839AB"/>
    <w:rsid w:val="00186A19"/>
    <w:rsid w:val="001A33C1"/>
    <w:rsid w:val="001A59B3"/>
    <w:rsid w:val="001B58F8"/>
    <w:rsid w:val="001C228A"/>
    <w:rsid w:val="001C29E5"/>
    <w:rsid w:val="001C7F66"/>
    <w:rsid w:val="001D49D3"/>
    <w:rsid w:val="001D55E0"/>
    <w:rsid w:val="001D6919"/>
    <w:rsid w:val="001E0F89"/>
    <w:rsid w:val="001E38E7"/>
    <w:rsid w:val="001E4654"/>
    <w:rsid w:val="001E704B"/>
    <w:rsid w:val="001E7BD0"/>
    <w:rsid w:val="001F0F26"/>
    <w:rsid w:val="001F559D"/>
    <w:rsid w:val="001F6DED"/>
    <w:rsid w:val="00202010"/>
    <w:rsid w:val="002074EB"/>
    <w:rsid w:val="00211433"/>
    <w:rsid w:val="002117B7"/>
    <w:rsid w:val="00216161"/>
    <w:rsid w:val="00216E91"/>
    <w:rsid w:val="00222F78"/>
    <w:rsid w:val="00225818"/>
    <w:rsid w:val="00226F97"/>
    <w:rsid w:val="0023021B"/>
    <w:rsid w:val="002322A5"/>
    <w:rsid w:val="002325E1"/>
    <w:rsid w:val="002363DC"/>
    <w:rsid w:val="00242A1D"/>
    <w:rsid w:val="00244A49"/>
    <w:rsid w:val="00246E86"/>
    <w:rsid w:val="00255616"/>
    <w:rsid w:val="00261BD8"/>
    <w:rsid w:val="00262770"/>
    <w:rsid w:val="0026404C"/>
    <w:rsid w:val="002743AA"/>
    <w:rsid w:val="0028058F"/>
    <w:rsid w:val="00283347"/>
    <w:rsid w:val="00283E8B"/>
    <w:rsid w:val="00284DF4"/>
    <w:rsid w:val="002852B2"/>
    <w:rsid w:val="00285471"/>
    <w:rsid w:val="002865FC"/>
    <w:rsid w:val="00290817"/>
    <w:rsid w:val="002916C0"/>
    <w:rsid w:val="00292D2D"/>
    <w:rsid w:val="002960BE"/>
    <w:rsid w:val="00296903"/>
    <w:rsid w:val="00296AB6"/>
    <w:rsid w:val="002A6B1B"/>
    <w:rsid w:val="002A7D1B"/>
    <w:rsid w:val="002B106E"/>
    <w:rsid w:val="002C2E13"/>
    <w:rsid w:val="002C300D"/>
    <w:rsid w:val="002C48D4"/>
    <w:rsid w:val="002C5DD4"/>
    <w:rsid w:val="002C678E"/>
    <w:rsid w:val="002D0813"/>
    <w:rsid w:val="002D15E4"/>
    <w:rsid w:val="002D23C2"/>
    <w:rsid w:val="002D4DF0"/>
    <w:rsid w:val="002D4F72"/>
    <w:rsid w:val="002D7DD8"/>
    <w:rsid w:val="002E4178"/>
    <w:rsid w:val="002E4E59"/>
    <w:rsid w:val="002F4FD6"/>
    <w:rsid w:val="002F536A"/>
    <w:rsid w:val="002F6E8D"/>
    <w:rsid w:val="0030317D"/>
    <w:rsid w:val="00304DDF"/>
    <w:rsid w:val="003062F9"/>
    <w:rsid w:val="003063A0"/>
    <w:rsid w:val="00323144"/>
    <w:rsid w:val="00324035"/>
    <w:rsid w:val="003255F8"/>
    <w:rsid w:val="003259AE"/>
    <w:rsid w:val="00326CD1"/>
    <w:rsid w:val="003441E7"/>
    <w:rsid w:val="003563F8"/>
    <w:rsid w:val="00365C5D"/>
    <w:rsid w:val="00371BAB"/>
    <w:rsid w:val="00373351"/>
    <w:rsid w:val="00382ED5"/>
    <w:rsid w:val="003830E4"/>
    <w:rsid w:val="0038341F"/>
    <w:rsid w:val="0039273F"/>
    <w:rsid w:val="003950DE"/>
    <w:rsid w:val="00397B01"/>
    <w:rsid w:val="003A4748"/>
    <w:rsid w:val="003A559B"/>
    <w:rsid w:val="003C0D3D"/>
    <w:rsid w:val="003C7087"/>
    <w:rsid w:val="003D16B5"/>
    <w:rsid w:val="003D377F"/>
    <w:rsid w:val="003D583D"/>
    <w:rsid w:val="003E0341"/>
    <w:rsid w:val="003E30DF"/>
    <w:rsid w:val="003E3450"/>
    <w:rsid w:val="003E4E6C"/>
    <w:rsid w:val="00403617"/>
    <w:rsid w:val="00405F83"/>
    <w:rsid w:val="00410C3B"/>
    <w:rsid w:val="0041295E"/>
    <w:rsid w:val="0041474E"/>
    <w:rsid w:val="004226FB"/>
    <w:rsid w:val="00422A17"/>
    <w:rsid w:val="004254EB"/>
    <w:rsid w:val="00426A1F"/>
    <w:rsid w:val="00437A16"/>
    <w:rsid w:val="00443144"/>
    <w:rsid w:val="00446B2C"/>
    <w:rsid w:val="00450365"/>
    <w:rsid w:val="00463F35"/>
    <w:rsid w:val="00464B72"/>
    <w:rsid w:val="0046650E"/>
    <w:rsid w:val="0046769E"/>
    <w:rsid w:val="00475996"/>
    <w:rsid w:val="00480AEA"/>
    <w:rsid w:val="004810CA"/>
    <w:rsid w:val="00487AC3"/>
    <w:rsid w:val="00497D83"/>
    <w:rsid w:val="004A17A8"/>
    <w:rsid w:val="004A1A03"/>
    <w:rsid w:val="004A2412"/>
    <w:rsid w:val="004A60CD"/>
    <w:rsid w:val="004A7C9D"/>
    <w:rsid w:val="004B082D"/>
    <w:rsid w:val="004B0EEC"/>
    <w:rsid w:val="004C019F"/>
    <w:rsid w:val="004C37FF"/>
    <w:rsid w:val="004C5871"/>
    <w:rsid w:val="004D1333"/>
    <w:rsid w:val="004D51F8"/>
    <w:rsid w:val="004E23B1"/>
    <w:rsid w:val="004E2F5D"/>
    <w:rsid w:val="004E37AE"/>
    <w:rsid w:val="004E3C6F"/>
    <w:rsid w:val="004F307A"/>
    <w:rsid w:val="004F35E1"/>
    <w:rsid w:val="004F5E39"/>
    <w:rsid w:val="004F6BC2"/>
    <w:rsid w:val="00500888"/>
    <w:rsid w:val="00500BB3"/>
    <w:rsid w:val="0050181A"/>
    <w:rsid w:val="00502393"/>
    <w:rsid w:val="00511B11"/>
    <w:rsid w:val="005146EF"/>
    <w:rsid w:val="00514ECE"/>
    <w:rsid w:val="00516184"/>
    <w:rsid w:val="00517457"/>
    <w:rsid w:val="00524129"/>
    <w:rsid w:val="0052770E"/>
    <w:rsid w:val="0053479D"/>
    <w:rsid w:val="00534817"/>
    <w:rsid w:val="005472C3"/>
    <w:rsid w:val="00555480"/>
    <w:rsid w:val="00555580"/>
    <w:rsid w:val="00557AC2"/>
    <w:rsid w:val="00560130"/>
    <w:rsid w:val="005602F3"/>
    <w:rsid w:val="0056232C"/>
    <w:rsid w:val="00563431"/>
    <w:rsid w:val="0056423F"/>
    <w:rsid w:val="005646AD"/>
    <w:rsid w:val="00565C6A"/>
    <w:rsid w:val="00566CB3"/>
    <w:rsid w:val="00577885"/>
    <w:rsid w:val="00577DBF"/>
    <w:rsid w:val="005819C9"/>
    <w:rsid w:val="00582612"/>
    <w:rsid w:val="005826AD"/>
    <w:rsid w:val="005863C7"/>
    <w:rsid w:val="00591005"/>
    <w:rsid w:val="00591936"/>
    <w:rsid w:val="00591D18"/>
    <w:rsid w:val="00592B7D"/>
    <w:rsid w:val="005942B4"/>
    <w:rsid w:val="005A4207"/>
    <w:rsid w:val="005A5748"/>
    <w:rsid w:val="005A5E48"/>
    <w:rsid w:val="005A7FC7"/>
    <w:rsid w:val="005B043B"/>
    <w:rsid w:val="005B1399"/>
    <w:rsid w:val="005B1FDA"/>
    <w:rsid w:val="005B31BF"/>
    <w:rsid w:val="005B3974"/>
    <w:rsid w:val="005B4827"/>
    <w:rsid w:val="005C2887"/>
    <w:rsid w:val="005C4F70"/>
    <w:rsid w:val="005C5A43"/>
    <w:rsid w:val="005C78AD"/>
    <w:rsid w:val="005C7F8A"/>
    <w:rsid w:val="005D025F"/>
    <w:rsid w:val="005D3AD4"/>
    <w:rsid w:val="005D7DC9"/>
    <w:rsid w:val="005E2567"/>
    <w:rsid w:val="005E5E09"/>
    <w:rsid w:val="005E69C2"/>
    <w:rsid w:val="005E7FB8"/>
    <w:rsid w:val="005F0C66"/>
    <w:rsid w:val="005F0EC5"/>
    <w:rsid w:val="005F1304"/>
    <w:rsid w:val="005F2BFD"/>
    <w:rsid w:val="005F4BE6"/>
    <w:rsid w:val="005F7CCB"/>
    <w:rsid w:val="00600614"/>
    <w:rsid w:val="0060611C"/>
    <w:rsid w:val="00607527"/>
    <w:rsid w:val="00610FE4"/>
    <w:rsid w:val="0061126B"/>
    <w:rsid w:val="00622CD8"/>
    <w:rsid w:val="00637160"/>
    <w:rsid w:val="0064170A"/>
    <w:rsid w:val="00643DE1"/>
    <w:rsid w:val="00644505"/>
    <w:rsid w:val="006617EB"/>
    <w:rsid w:val="00662C22"/>
    <w:rsid w:val="0067139A"/>
    <w:rsid w:val="00672B19"/>
    <w:rsid w:val="006736E5"/>
    <w:rsid w:val="006758F2"/>
    <w:rsid w:val="00676DF1"/>
    <w:rsid w:val="006816C7"/>
    <w:rsid w:val="00687448"/>
    <w:rsid w:val="00691E11"/>
    <w:rsid w:val="00692EE4"/>
    <w:rsid w:val="006945D8"/>
    <w:rsid w:val="006A2E77"/>
    <w:rsid w:val="006A479B"/>
    <w:rsid w:val="006A78F1"/>
    <w:rsid w:val="006B0B80"/>
    <w:rsid w:val="006B0B84"/>
    <w:rsid w:val="006C0C5F"/>
    <w:rsid w:val="006C0C73"/>
    <w:rsid w:val="006C3FC0"/>
    <w:rsid w:val="006C72EC"/>
    <w:rsid w:val="006D3FF7"/>
    <w:rsid w:val="006D4AAD"/>
    <w:rsid w:val="006E28A3"/>
    <w:rsid w:val="006E3AE5"/>
    <w:rsid w:val="006E7C3A"/>
    <w:rsid w:val="006F2B23"/>
    <w:rsid w:val="006F2DE6"/>
    <w:rsid w:val="007046D5"/>
    <w:rsid w:val="007056F3"/>
    <w:rsid w:val="00706BA2"/>
    <w:rsid w:val="00710608"/>
    <w:rsid w:val="007223DF"/>
    <w:rsid w:val="0072472B"/>
    <w:rsid w:val="00724EC0"/>
    <w:rsid w:val="00725716"/>
    <w:rsid w:val="00727791"/>
    <w:rsid w:val="00733AAD"/>
    <w:rsid w:val="0073430B"/>
    <w:rsid w:val="00735F76"/>
    <w:rsid w:val="007405CC"/>
    <w:rsid w:val="00740B7E"/>
    <w:rsid w:val="00741215"/>
    <w:rsid w:val="00742383"/>
    <w:rsid w:val="00742AB4"/>
    <w:rsid w:val="00751963"/>
    <w:rsid w:val="00753DF8"/>
    <w:rsid w:val="007614FF"/>
    <w:rsid w:val="0076347F"/>
    <w:rsid w:val="00763881"/>
    <w:rsid w:val="00764BC6"/>
    <w:rsid w:val="0077020D"/>
    <w:rsid w:val="007711E4"/>
    <w:rsid w:val="0077414E"/>
    <w:rsid w:val="00782AC9"/>
    <w:rsid w:val="007838D8"/>
    <w:rsid w:val="00784A1D"/>
    <w:rsid w:val="00791B5A"/>
    <w:rsid w:val="00791CB1"/>
    <w:rsid w:val="00795304"/>
    <w:rsid w:val="007A372C"/>
    <w:rsid w:val="007A4D50"/>
    <w:rsid w:val="007B08D3"/>
    <w:rsid w:val="007B2EB1"/>
    <w:rsid w:val="007B5955"/>
    <w:rsid w:val="007B5F6D"/>
    <w:rsid w:val="007B71BF"/>
    <w:rsid w:val="007B7DED"/>
    <w:rsid w:val="007C060F"/>
    <w:rsid w:val="007C3098"/>
    <w:rsid w:val="007D0C79"/>
    <w:rsid w:val="007E0319"/>
    <w:rsid w:val="007E03AB"/>
    <w:rsid w:val="007E1671"/>
    <w:rsid w:val="007E733F"/>
    <w:rsid w:val="007F016C"/>
    <w:rsid w:val="007F2E6B"/>
    <w:rsid w:val="00801A7E"/>
    <w:rsid w:val="00807317"/>
    <w:rsid w:val="00814A74"/>
    <w:rsid w:val="00815DE4"/>
    <w:rsid w:val="00821FD1"/>
    <w:rsid w:val="0082632D"/>
    <w:rsid w:val="00827C89"/>
    <w:rsid w:val="00832E69"/>
    <w:rsid w:val="008343FF"/>
    <w:rsid w:val="00834AAA"/>
    <w:rsid w:val="00837163"/>
    <w:rsid w:val="0083741E"/>
    <w:rsid w:val="0084021D"/>
    <w:rsid w:val="00840F8F"/>
    <w:rsid w:val="00841319"/>
    <w:rsid w:val="0085619B"/>
    <w:rsid w:val="00856EF6"/>
    <w:rsid w:val="008571B7"/>
    <w:rsid w:val="008577FB"/>
    <w:rsid w:val="00862EFE"/>
    <w:rsid w:val="00867253"/>
    <w:rsid w:val="0086790E"/>
    <w:rsid w:val="0087281B"/>
    <w:rsid w:val="00872FDD"/>
    <w:rsid w:val="0087578E"/>
    <w:rsid w:val="008803F0"/>
    <w:rsid w:val="00884887"/>
    <w:rsid w:val="0088570F"/>
    <w:rsid w:val="008865D1"/>
    <w:rsid w:val="00893022"/>
    <w:rsid w:val="00895155"/>
    <w:rsid w:val="00896F8D"/>
    <w:rsid w:val="008A4930"/>
    <w:rsid w:val="008A5AB9"/>
    <w:rsid w:val="008B1DBC"/>
    <w:rsid w:val="008B302F"/>
    <w:rsid w:val="008C4082"/>
    <w:rsid w:val="008C4531"/>
    <w:rsid w:val="008C5021"/>
    <w:rsid w:val="008C60EB"/>
    <w:rsid w:val="008C79A0"/>
    <w:rsid w:val="008D76DB"/>
    <w:rsid w:val="008E1012"/>
    <w:rsid w:val="008E2BE3"/>
    <w:rsid w:val="008E4675"/>
    <w:rsid w:val="008E5DEB"/>
    <w:rsid w:val="008F021A"/>
    <w:rsid w:val="008F10B5"/>
    <w:rsid w:val="008F2540"/>
    <w:rsid w:val="008F3102"/>
    <w:rsid w:val="008F6A62"/>
    <w:rsid w:val="00902C6F"/>
    <w:rsid w:val="00906B34"/>
    <w:rsid w:val="009076C2"/>
    <w:rsid w:val="00911831"/>
    <w:rsid w:val="009135B1"/>
    <w:rsid w:val="009141F5"/>
    <w:rsid w:val="00916D12"/>
    <w:rsid w:val="0091773A"/>
    <w:rsid w:val="00917D76"/>
    <w:rsid w:val="009265C1"/>
    <w:rsid w:val="00926963"/>
    <w:rsid w:val="009273FC"/>
    <w:rsid w:val="00932CF7"/>
    <w:rsid w:val="00934291"/>
    <w:rsid w:val="00934F42"/>
    <w:rsid w:val="00940A43"/>
    <w:rsid w:val="00941002"/>
    <w:rsid w:val="009447DB"/>
    <w:rsid w:val="009565D1"/>
    <w:rsid w:val="0096056E"/>
    <w:rsid w:val="00961D25"/>
    <w:rsid w:val="009646CD"/>
    <w:rsid w:val="00964718"/>
    <w:rsid w:val="00965C13"/>
    <w:rsid w:val="00966363"/>
    <w:rsid w:val="00970E12"/>
    <w:rsid w:val="0097355F"/>
    <w:rsid w:val="00975186"/>
    <w:rsid w:val="00977486"/>
    <w:rsid w:val="00977545"/>
    <w:rsid w:val="00977F19"/>
    <w:rsid w:val="00982388"/>
    <w:rsid w:val="00984CCA"/>
    <w:rsid w:val="00986D50"/>
    <w:rsid w:val="009A05F1"/>
    <w:rsid w:val="009A1228"/>
    <w:rsid w:val="009A5E61"/>
    <w:rsid w:val="009A62B2"/>
    <w:rsid w:val="009B0D31"/>
    <w:rsid w:val="009C3C1F"/>
    <w:rsid w:val="009C778A"/>
    <w:rsid w:val="009E1B4D"/>
    <w:rsid w:val="009E1DF1"/>
    <w:rsid w:val="009E3AA2"/>
    <w:rsid w:val="009E5EAA"/>
    <w:rsid w:val="009F30EB"/>
    <w:rsid w:val="009F4E6B"/>
    <w:rsid w:val="009F7FB5"/>
    <w:rsid w:val="00A00193"/>
    <w:rsid w:val="00A01393"/>
    <w:rsid w:val="00A01E7F"/>
    <w:rsid w:val="00A0220D"/>
    <w:rsid w:val="00A11208"/>
    <w:rsid w:val="00A114B3"/>
    <w:rsid w:val="00A1281B"/>
    <w:rsid w:val="00A129D7"/>
    <w:rsid w:val="00A155F3"/>
    <w:rsid w:val="00A175CE"/>
    <w:rsid w:val="00A23030"/>
    <w:rsid w:val="00A23C04"/>
    <w:rsid w:val="00A335A7"/>
    <w:rsid w:val="00A337FE"/>
    <w:rsid w:val="00A354A7"/>
    <w:rsid w:val="00A40979"/>
    <w:rsid w:val="00A51873"/>
    <w:rsid w:val="00A54CEC"/>
    <w:rsid w:val="00A623AD"/>
    <w:rsid w:val="00A65DDE"/>
    <w:rsid w:val="00A67499"/>
    <w:rsid w:val="00A811C8"/>
    <w:rsid w:val="00A8180F"/>
    <w:rsid w:val="00A856D5"/>
    <w:rsid w:val="00A868D7"/>
    <w:rsid w:val="00A92926"/>
    <w:rsid w:val="00A93A4D"/>
    <w:rsid w:val="00A94EBC"/>
    <w:rsid w:val="00AA015B"/>
    <w:rsid w:val="00AA26F9"/>
    <w:rsid w:val="00AA4D67"/>
    <w:rsid w:val="00AA6279"/>
    <w:rsid w:val="00AA6A0C"/>
    <w:rsid w:val="00AB2642"/>
    <w:rsid w:val="00AC0D8C"/>
    <w:rsid w:val="00AC11E8"/>
    <w:rsid w:val="00AC11FC"/>
    <w:rsid w:val="00AC4443"/>
    <w:rsid w:val="00AC613D"/>
    <w:rsid w:val="00AC6C29"/>
    <w:rsid w:val="00AC6DA3"/>
    <w:rsid w:val="00AD0940"/>
    <w:rsid w:val="00AD0F57"/>
    <w:rsid w:val="00AD1315"/>
    <w:rsid w:val="00AD75D9"/>
    <w:rsid w:val="00AE2933"/>
    <w:rsid w:val="00AE7961"/>
    <w:rsid w:val="00AF1439"/>
    <w:rsid w:val="00B03488"/>
    <w:rsid w:val="00B043B1"/>
    <w:rsid w:val="00B055E7"/>
    <w:rsid w:val="00B058A8"/>
    <w:rsid w:val="00B160F4"/>
    <w:rsid w:val="00B1624C"/>
    <w:rsid w:val="00B20B50"/>
    <w:rsid w:val="00B2738C"/>
    <w:rsid w:val="00B30EAC"/>
    <w:rsid w:val="00B311E9"/>
    <w:rsid w:val="00B33222"/>
    <w:rsid w:val="00B33D67"/>
    <w:rsid w:val="00B3407F"/>
    <w:rsid w:val="00B341BA"/>
    <w:rsid w:val="00B35A3D"/>
    <w:rsid w:val="00B41AF3"/>
    <w:rsid w:val="00B42522"/>
    <w:rsid w:val="00B46558"/>
    <w:rsid w:val="00B51246"/>
    <w:rsid w:val="00B51719"/>
    <w:rsid w:val="00B51E97"/>
    <w:rsid w:val="00B6033C"/>
    <w:rsid w:val="00B60440"/>
    <w:rsid w:val="00B636EE"/>
    <w:rsid w:val="00B63E29"/>
    <w:rsid w:val="00B64FA5"/>
    <w:rsid w:val="00B66255"/>
    <w:rsid w:val="00B6696C"/>
    <w:rsid w:val="00B76829"/>
    <w:rsid w:val="00B7762F"/>
    <w:rsid w:val="00B84429"/>
    <w:rsid w:val="00B870AE"/>
    <w:rsid w:val="00B90917"/>
    <w:rsid w:val="00B92B8B"/>
    <w:rsid w:val="00B93DB7"/>
    <w:rsid w:val="00B94B20"/>
    <w:rsid w:val="00B9699A"/>
    <w:rsid w:val="00B97929"/>
    <w:rsid w:val="00BA3832"/>
    <w:rsid w:val="00BB1F8B"/>
    <w:rsid w:val="00BB1FF9"/>
    <w:rsid w:val="00BB3E9C"/>
    <w:rsid w:val="00BC08A4"/>
    <w:rsid w:val="00BC0FBB"/>
    <w:rsid w:val="00BC145C"/>
    <w:rsid w:val="00BC1519"/>
    <w:rsid w:val="00BC2DCB"/>
    <w:rsid w:val="00BC7D01"/>
    <w:rsid w:val="00BD286B"/>
    <w:rsid w:val="00BD733E"/>
    <w:rsid w:val="00BE1FA0"/>
    <w:rsid w:val="00BE39FA"/>
    <w:rsid w:val="00BE4C3C"/>
    <w:rsid w:val="00BE67C9"/>
    <w:rsid w:val="00BF04C8"/>
    <w:rsid w:val="00BF1053"/>
    <w:rsid w:val="00BF2D5D"/>
    <w:rsid w:val="00C0157B"/>
    <w:rsid w:val="00C02E9D"/>
    <w:rsid w:val="00C048A0"/>
    <w:rsid w:val="00C0494A"/>
    <w:rsid w:val="00C07072"/>
    <w:rsid w:val="00C071B4"/>
    <w:rsid w:val="00C12813"/>
    <w:rsid w:val="00C1413D"/>
    <w:rsid w:val="00C1633D"/>
    <w:rsid w:val="00C16C25"/>
    <w:rsid w:val="00C17269"/>
    <w:rsid w:val="00C219CF"/>
    <w:rsid w:val="00C319E8"/>
    <w:rsid w:val="00C34797"/>
    <w:rsid w:val="00C35A55"/>
    <w:rsid w:val="00C43647"/>
    <w:rsid w:val="00C43944"/>
    <w:rsid w:val="00C4629F"/>
    <w:rsid w:val="00C61B7D"/>
    <w:rsid w:val="00C71790"/>
    <w:rsid w:val="00C72E92"/>
    <w:rsid w:val="00C74FF4"/>
    <w:rsid w:val="00C7701B"/>
    <w:rsid w:val="00C77B57"/>
    <w:rsid w:val="00C81544"/>
    <w:rsid w:val="00C82877"/>
    <w:rsid w:val="00C87E16"/>
    <w:rsid w:val="00C9068B"/>
    <w:rsid w:val="00C91118"/>
    <w:rsid w:val="00C944C4"/>
    <w:rsid w:val="00C967B6"/>
    <w:rsid w:val="00CA1B38"/>
    <w:rsid w:val="00CB0AE4"/>
    <w:rsid w:val="00CB7377"/>
    <w:rsid w:val="00CC1EB6"/>
    <w:rsid w:val="00CC2D9E"/>
    <w:rsid w:val="00CC3467"/>
    <w:rsid w:val="00CC4CE9"/>
    <w:rsid w:val="00CC7201"/>
    <w:rsid w:val="00CD1410"/>
    <w:rsid w:val="00CD335B"/>
    <w:rsid w:val="00CD4F6E"/>
    <w:rsid w:val="00CD7909"/>
    <w:rsid w:val="00CD7FBB"/>
    <w:rsid w:val="00CE25E0"/>
    <w:rsid w:val="00CE2A10"/>
    <w:rsid w:val="00CE2E69"/>
    <w:rsid w:val="00CE6103"/>
    <w:rsid w:val="00CF1362"/>
    <w:rsid w:val="00CF2146"/>
    <w:rsid w:val="00CF485C"/>
    <w:rsid w:val="00D01296"/>
    <w:rsid w:val="00D01E4E"/>
    <w:rsid w:val="00D04536"/>
    <w:rsid w:val="00D12810"/>
    <w:rsid w:val="00D14DDB"/>
    <w:rsid w:val="00D20A89"/>
    <w:rsid w:val="00D2280D"/>
    <w:rsid w:val="00D23BBB"/>
    <w:rsid w:val="00D24013"/>
    <w:rsid w:val="00D244AD"/>
    <w:rsid w:val="00D25572"/>
    <w:rsid w:val="00D30C0C"/>
    <w:rsid w:val="00D35757"/>
    <w:rsid w:val="00D4684E"/>
    <w:rsid w:val="00D4752E"/>
    <w:rsid w:val="00D51555"/>
    <w:rsid w:val="00D563A7"/>
    <w:rsid w:val="00D6045D"/>
    <w:rsid w:val="00D61548"/>
    <w:rsid w:val="00D62917"/>
    <w:rsid w:val="00D62FCD"/>
    <w:rsid w:val="00D63F82"/>
    <w:rsid w:val="00D657F1"/>
    <w:rsid w:val="00D727F3"/>
    <w:rsid w:val="00D73EBC"/>
    <w:rsid w:val="00D80933"/>
    <w:rsid w:val="00D81BA8"/>
    <w:rsid w:val="00D83317"/>
    <w:rsid w:val="00D8468F"/>
    <w:rsid w:val="00D85CC5"/>
    <w:rsid w:val="00D926C2"/>
    <w:rsid w:val="00DA57A7"/>
    <w:rsid w:val="00DA70D9"/>
    <w:rsid w:val="00DB7CD1"/>
    <w:rsid w:val="00DC21B8"/>
    <w:rsid w:val="00DC41DB"/>
    <w:rsid w:val="00DD104D"/>
    <w:rsid w:val="00DD29E7"/>
    <w:rsid w:val="00DD4445"/>
    <w:rsid w:val="00DD7852"/>
    <w:rsid w:val="00DE0470"/>
    <w:rsid w:val="00DE4AC1"/>
    <w:rsid w:val="00DE4DA8"/>
    <w:rsid w:val="00DE5194"/>
    <w:rsid w:val="00DF52DB"/>
    <w:rsid w:val="00E007B7"/>
    <w:rsid w:val="00E02D00"/>
    <w:rsid w:val="00E02E73"/>
    <w:rsid w:val="00E05EDA"/>
    <w:rsid w:val="00E121D7"/>
    <w:rsid w:val="00E1596F"/>
    <w:rsid w:val="00E22E93"/>
    <w:rsid w:val="00E25F0B"/>
    <w:rsid w:val="00E31552"/>
    <w:rsid w:val="00E31CEE"/>
    <w:rsid w:val="00E328BC"/>
    <w:rsid w:val="00E36F70"/>
    <w:rsid w:val="00E42DB0"/>
    <w:rsid w:val="00E42F76"/>
    <w:rsid w:val="00E443AB"/>
    <w:rsid w:val="00E44454"/>
    <w:rsid w:val="00E4533D"/>
    <w:rsid w:val="00E47F62"/>
    <w:rsid w:val="00E51869"/>
    <w:rsid w:val="00E52E61"/>
    <w:rsid w:val="00E5524E"/>
    <w:rsid w:val="00E55A72"/>
    <w:rsid w:val="00E56081"/>
    <w:rsid w:val="00E6092B"/>
    <w:rsid w:val="00E6203F"/>
    <w:rsid w:val="00E679B7"/>
    <w:rsid w:val="00E70D1E"/>
    <w:rsid w:val="00E800F0"/>
    <w:rsid w:val="00E80FB9"/>
    <w:rsid w:val="00E82ABC"/>
    <w:rsid w:val="00E9110D"/>
    <w:rsid w:val="00E91418"/>
    <w:rsid w:val="00EA4C3B"/>
    <w:rsid w:val="00EA5230"/>
    <w:rsid w:val="00EB35AD"/>
    <w:rsid w:val="00EB61B9"/>
    <w:rsid w:val="00EB7422"/>
    <w:rsid w:val="00EC13CC"/>
    <w:rsid w:val="00EC4B3A"/>
    <w:rsid w:val="00EC4FB8"/>
    <w:rsid w:val="00EC69C9"/>
    <w:rsid w:val="00ED3821"/>
    <w:rsid w:val="00ED4B0C"/>
    <w:rsid w:val="00ED4BD8"/>
    <w:rsid w:val="00ED6B02"/>
    <w:rsid w:val="00EE23B0"/>
    <w:rsid w:val="00EE3F90"/>
    <w:rsid w:val="00EF41FB"/>
    <w:rsid w:val="00EF4C7B"/>
    <w:rsid w:val="00F016DE"/>
    <w:rsid w:val="00F01C81"/>
    <w:rsid w:val="00F03038"/>
    <w:rsid w:val="00F05083"/>
    <w:rsid w:val="00F050A6"/>
    <w:rsid w:val="00F273B0"/>
    <w:rsid w:val="00F30901"/>
    <w:rsid w:val="00F30C4A"/>
    <w:rsid w:val="00F31F64"/>
    <w:rsid w:val="00F3279C"/>
    <w:rsid w:val="00F34E25"/>
    <w:rsid w:val="00F36143"/>
    <w:rsid w:val="00F36D64"/>
    <w:rsid w:val="00F41437"/>
    <w:rsid w:val="00F433CD"/>
    <w:rsid w:val="00F43A1E"/>
    <w:rsid w:val="00F440F7"/>
    <w:rsid w:val="00F44B38"/>
    <w:rsid w:val="00F45286"/>
    <w:rsid w:val="00F464D4"/>
    <w:rsid w:val="00F51898"/>
    <w:rsid w:val="00F538AB"/>
    <w:rsid w:val="00F53AE0"/>
    <w:rsid w:val="00F550B0"/>
    <w:rsid w:val="00F56EE3"/>
    <w:rsid w:val="00F831A0"/>
    <w:rsid w:val="00F877A3"/>
    <w:rsid w:val="00F911C6"/>
    <w:rsid w:val="00F93B89"/>
    <w:rsid w:val="00F94CC0"/>
    <w:rsid w:val="00FA13DA"/>
    <w:rsid w:val="00FA1885"/>
    <w:rsid w:val="00FA6748"/>
    <w:rsid w:val="00FA68DA"/>
    <w:rsid w:val="00FB163B"/>
    <w:rsid w:val="00FB214B"/>
    <w:rsid w:val="00FB218C"/>
    <w:rsid w:val="00FB536A"/>
    <w:rsid w:val="00FB7FF4"/>
    <w:rsid w:val="00FC01F8"/>
    <w:rsid w:val="00FC0946"/>
    <w:rsid w:val="00FC52AD"/>
    <w:rsid w:val="00FC53C7"/>
    <w:rsid w:val="00FC58A3"/>
    <w:rsid w:val="00FD1865"/>
    <w:rsid w:val="00FD64D3"/>
    <w:rsid w:val="00FE161B"/>
    <w:rsid w:val="00FE3773"/>
    <w:rsid w:val="00FF0318"/>
    <w:rsid w:val="00FF1D97"/>
    <w:rsid w:val="00FF327B"/>
    <w:rsid w:val="00FF54C7"/>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6A"/>
    <w:pPr>
      <w:widowControl w:val="0"/>
      <w:suppressAutoHyphens/>
      <w:spacing w:after="0" w:line="240" w:lineRule="auto"/>
    </w:pPr>
    <w:rPr>
      <w:rFonts w:ascii="Times" w:eastAsia="SimSun" w:hAnsi="Times" w:cs="Times New Roman"/>
      <w:sz w:val="24"/>
      <w:szCs w:val="20"/>
      <w:lang w:val="en-US"/>
    </w:rPr>
  </w:style>
  <w:style w:type="paragraph" w:styleId="Heading1">
    <w:name w:val="heading 1"/>
    <w:basedOn w:val="Normal"/>
    <w:next w:val="Normal"/>
    <w:link w:val="Heading1Char"/>
    <w:qFormat/>
    <w:rsid w:val="00565C6A"/>
    <w:pPr>
      <w:keepNext/>
      <w:spacing w:before="240" w:after="60"/>
      <w:outlineLvl w:val="0"/>
    </w:pPr>
    <w:rPr>
      <w:rFonts w:ascii="Helvetica" w:hAnsi="Helvetica"/>
      <w:b/>
      <w:kern w:val="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C6A"/>
    <w:rPr>
      <w:rFonts w:ascii="Tahoma" w:hAnsi="Tahoma" w:cs="Tahoma"/>
      <w:sz w:val="16"/>
      <w:szCs w:val="16"/>
    </w:rPr>
  </w:style>
  <w:style w:type="character" w:customStyle="1" w:styleId="BalloonTextChar">
    <w:name w:val="Balloon Text Char"/>
    <w:basedOn w:val="DefaultParagraphFont"/>
    <w:link w:val="BalloonText"/>
    <w:uiPriority w:val="99"/>
    <w:semiHidden/>
    <w:rsid w:val="00565C6A"/>
    <w:rPr>
      <w:rFonts w:ascii="Tahoma" w:hAnsi="Tahoma" w:cs="Tahoma"/>
      <w:sz w:val="16"/>
      <w:szCs w:val="16"/>
    </w:rPr>
  </w:style>
  <w:style w:type="character" w:customStyle="1" w:styleId="Heading1Char">
    <w:name w:val="Heading 1 Char"/>
    <w:basedOn w:val="DefaultParagraphFont"/>
    <w:link w:val="Heading1"/>
    <w:rsid w:val="00565C6A"/>
    <w:rPr>
      <w:rFonts w:ascii="Helvetica" w:eastAsia="SimSun" w:hAnsi="Helvetica" w:cs="Times New Roman"/>
      <w:b/>
      <w:kern w:val="1"/>
      <w:sz w:val="28"/>
      <w:szCs w:val="20"/>
      <w:lang w:val="en-US"/>
    </w:rPr>
  </w:style>
  <w:style w:type="character" w:styleId="PageNumber">
    <w:name w:val="page number"/>
    <w:basedOn w:val="DefaultParagraphFont"/>
    <w:rsid w:val="00565C6A"/>
  </w:style>
  <w:style w:type="character" w:styleId="Hyperlink">
    <w:name w:val="Hyperlink"/>
    <w:rsid w:val="00565C6A"/>
    <w:rPr>
      <w:color w:val="0000FF"/>
    </w:rPr>
  </w:style>
  <w:style w:type="paragraph" w:styleId="Subtitle">
    <w:name w:val="Subtitle"/>
    <w:basedOn w:val="Normal"/>
    <w:next w:val="BodyText"/>
    <w:link w:val="SubtitleChar"/>
    <w:qFormat/>
    <w:rsid w:val="00565C6A"/>
    <w:pPr>
      <w:spacing w:after="60"/>
      <w:jc w:val="center"/>
    </w:pPr>
    <w:rPr>
      <w:rFonts w:ascii="Helvetica" w:hAnsi="Helvetica"/>
      <w:i/>
    </w:rPr>
  </w:style>
  <w:style w:type="character" w:customStyle="1" w:styleId="SubtitleChar">
    <w:name w:val="Subtitle Char"/>
    <w:basedOn w:val="DefaultParagraphFont"/>
    <w:link w:val="Subtitle"/>
    <w:rsid w:val="00565C6A"/>
    <w:rPr>
      <w:rFonts w:ascii="Helvetica" w:eastAsia="SimSun" w:hAnsi="Helvetica" w:cs="Times New Roman"/>
      <w:i/>
      <w:sz w:val="24"/>
      <w:szCs w:val="20"/>
      <w:lang w:val="en-US"/>
    </w:rPr>
  </w:style>
  <w:style w:type="paragraph" w:styleId="Header">
    <w:name w:val="header"/>
    <w:basedOn w:val="Normal"/>
    <w:link w:val="HeaderChar"/>
    <w:rsid w:val="00565C6A"/>
    <w:pPr>
      <w:tabs>
        <w:tab w:val="center" w:pos="4320"/>
        <w:tab w:val="right" w:pos="8640"/>
      </w:tabs>
    </w:pPr>
  </w:style>
  <w:style w:type="character" w:customStyle="1" w:styleId="HeaderChar">
    <w:name w:val="Header Char"/>
    <w:basedOn w:val="DefaultParagraphFont"/>
    <w:link w:val="Header"/>
    <w:rsid w:val="00565C6A"/>
    <w:rPr>
      <w:rFonts w:ascii="Times" w:eastAsia="SimSun" w:hAnsi="Times" w:cs="Times New Roman"/>
      <w:sz w:val="24"/>
      <w:szCs w:val="20"/>
      <w:lang w:val="en-US"/>
    </w:rPr>
  </w:style>
  <w:style w:type="paragraph" w:styleId="Footer">
    <w:name w:val="footer"/>
    <w:basedOn w:val="Normal"/>
    <w:link w:val="FooterChar"/>
    <w:rsid w:val="00565C6A"/>
    <w:pPr>
      <w:tabs>
        <w:tab w:val="center" w:pos="4320"/>
        <w:tab w:val="right" w:pos="8640"/>
      </w:tabs>
    </w:pPr>
  </w:style>
  <w:style w:type="character" w:customStyle="1" w:styleId="FooterChar">
    <w:name w:val="Footer Char"/>
    <w:basedOn w:val="DefaultParagraphFont"/>
    <w:link w:val="Footer"/>
    <w:rsid w:val="00565C6A"/>
    <w:rPr>
      <w:rFonts w:ascii="Times" w:eastAsia="SimSun" w:hAnsi="Times" w:cs="Times New Roman"/>
      <w:sz w:val="24"/>
      <w:szCs w:val="20"/>
      <w:lang w:val="en-US"/>
    </w:rPr>
  </w:style>
  <w:style w:type="paragraph" w:customStyle="1" w:styleId="Body">
    <w:name w:val="Body"/>
    <w:basedOn w:val="Normal"/>
    <w:link w:val="BodyChar"/>
    <w:qFormat/>
    <w:rsid w:val="00565C6A"/>
    <w:pPr>
      <w:spacing w:after="120"/>
    </w:pPr>
    <w:rPr>
      <w:kern w:val="1"/>
    </w:rPr>
  </w:style>
  <w:style w:type="paragraph" w:customStyle="1" w:styleId="covertext">
    <w:name w:val="cover text"/>
    <w:basedOn w:val="Normal"/>
    <w:rsid w:val="00565C6A"/>
    <w:pPr>
      <w:spacing w:before="120" w:after="120"/>
    </w:pPr>
  </w:style>
  <w:style w:type="character" w:customStyle="1" w:styleId="BodyChar">
    <w:name w:val="Body Char"/>
    <w:link w:val="Body"/>
    <w:rsid w:val="00565C6A"/>
    <w:rPr>
      <w:rFonts w:ascii="Times" w:eastAsia="SimSun" w:hAnsi="Times" w:cs="Times New Roman"/>
      <w:kern w:val="1"/>
      <w:sz w:val="24"/>
      <w:szCs w:val="20"/>
    </w:rPr>
  </w:style>
  <w:style w:type="paragraph" w:customStyle="1" w:styleId="BodyA">
    <w:name w:val="Body A"/>
    <w:autoRedefine/>
    <w:rsid w:val="00565C6A"/>
    <w:pPr>
      <w:widowControl w:val="0"/>
      <w:suppressAutoHyphens/>
      <w:spacing w:after="120" w:line="240" w:lineRule="auto"/>
      <w:jc w:val="both"/>
    </w:pPr>
    <w:rPr>
      <w:rFonts w:ascii="Times" w:eastAsia="ヒラギノ角ゴ Pro W3" w:hAnsi="Times" w:cs="Times New Roman"/>
      <w:color w:val="000000"/>
      <w:kern w:val="1"/>
      <w:sz w:val="24"/>
      <w:szCs w:val="20"/>
      <w:lang w:val="en-US" w:eastAsia="en-US"/>
    </w:rPr>
  </w:style>
  <w:style w:type="paragraph" w:customStyle="1" w:styleId="SP69709">
    <w:name w:val="SP69709"/>
    <w:basedOn w:val="Normal"/>
    <w:next w:val="Normal"/>
    <w:uiPriority w:val="99"/>
    <w:rsid w:val="00565C6A"/>
    <w:pPr>
      <w:widowControl/>
      <w:suppressAutoHyphens w:val="0"/>
      <w:autoSpaceDE w:val="0"/>
      <w:autoSpaceDN w:val="0"/>
      <w:adjustRightInd w:val="0"/>
    </w:pPr>
    <w:rPr>
      <w:rFonts w:ascii="Times New Roman" w:hAnsi="Times New Roman"/>
      <w:szCs w:val="24"/>
      <w:lang w:val="en-SG"/>
    </w:rPr>
  </w:style>
  <w:style w:type="character" w:customStyle="1" w:styleId="SC2549">
    <w:name w:val="SC2549"/>
    <w:uiPriority w:val="99"/>
    <w:rsid w:val="00565C6A"/>
    <w:rPr>
      <w:strike/>
      <w:color w:val="FF0000"/>
      <w:sz w:val="20"/>
      <w:szCs w:val="20"/>
    </w:rPr>
  </w:style>
  <w:style w:type="character" w:customStyle="1" w:styleId="SC2524">
    <w:name w:val="SC2524"/>
    <w:uiPriority w:val="99"/>
    <w:rsid w:val="00565C6A"/>
    <w:rPr>
      <w:color w:val="0000FF"/>
      <w:sz w:val="20"/>
      <w:szCs w:val="20"/>
      <w:u w:val="single"/>
    </w:rPr>
  </w:style>
  <w:style w:type="paragraph" w:styleId="BodyText">
    <w:name w:val="Body Text"/>
    <w:basedOn w:val="Normal"/>
    <w:link w:val="BodyTextChar"/>
    <w:uiPriority w:val="99"/>
    <w:semiHidden/>
    <w:unhideWhenUsed/>
    <w:rsid w:val="00565C6A"/>
    <w:pPr>
      <w:spacing w:after="120"/>
    </w:pPr>
  </w:style>
  <w:style w:type="character" w:customStyle="1" w:styleId="BodyTextChar">
    <w:name w:val="Body Text Char"/>
    <w:basedOn w:val="DefaultParagraphFont"/>
    <w:link w:val="BodyText"/>
    <w:uiPriority w:val="99"/>
    <w:semiHidden/>
    <w:rsid w:val="00565C6A"/>
    <w:rPr>
      <w:rFonts w:ascii="Times" w:eastAsia="SimSun" w:hAnsi="Times"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178392429">
      <w:bodyDiv w:val="1"/>
      <w:marLeft w:val="0"/>
      <w:marRight w:val="0"/>
      <w:marTop w:val="0"/>
      <w:marBottom w:val="0"/>
      <w:divBdr>
        <w:top w:val="none" w:sz="0" w:space="0" w:color="auto"/>
        <w:left w:val="none" w:sz="0" w:space="0" w:color="auto"/>
        <w:bottom w:val="none" w:sz="0" w:space="0" w:color="auto"/>
        <w:right w:val="none" w:sz="0" w:space="0" w:color="auto"/>
      </w:divBdr>
      <w:divsChild>
        <w:div w:id="1871726773">
          <w:marLeft w:val="533"/>
          <w:marRight w:val="0"/>
          <w:marTop w:val="160"/>
          <w:marBottom w:val="0"/>
          <w:divBdr>
            <w:top w:val="none" w:sz="0" w:space="0" w:color="auto"/>
            <w:left w:val="none" w:sz="0" w:space="0" w:color="auto"/>
            <w:bottom w:val="none" w:sz="0" w:space="0" w:color="auto"/>
            <w:right w:val="none" w:sz="0" w:space="0" w:color="auto"/>
          </w:divBdr>
        </w:div>
        <w:div w:id="1824812426">
          <w:marLeft w:val="533"/>
          <w:marRight w:val="0"/>
          <w:marTop w:val="160"/>
          <w:marBottom w:val="0"/>
          <w:divBdr>
            <w:top w:val="none" w:sz="0" w:space="0" w:color="auto"/>
            <w:left w:val="none" w:sz="0" w:space="0" w:color="auto"/>
            <w:bottom w:val="none" w:sz="0" w:space="0" w:color="auto"/>
            <w:right w:val="none" w:sz="0" w:space="0" w:color="auto"/>
          </w:divBdr>
        </w:div>
        <w:div w:id="1864394131">
          <w:marLeft w:val="533"/>
          <w:marRight w:val="0"/>
          <w:marTop w:val="160"/>
          <w:marBottom w:val="0"/>
          <w:divBdr>
            <w:top w:val="none" w:sz="0" w:space="0" w:color="auto"/>
            <w:left w:val="none" w:sz="0" w:space="0" w:color="auto"/>
            <w:bottom w:val="none" w:sz="0" w:space="0" w:color="auto"/>
            <w:right w:val="none" w:sz="0" w:space="0" w:color="auto"/>
          </w:divBdr>
        </w:div>
        <w:div w:id="1667517973">
          <w:marLeft w:val="533"/>
          <w:marRight w:val="0"/>
          <w:marTop w:val="160"/>
          <w:marBottom w:val="0"/>
          <w:divBdr>
            <w:top w:val="none" w:sz="0" w:space="0" w:color="auto"/>
            <w:left w:val="none" w:sz="0" w:space="0" w:color="auto"/>
            <w:bottom w:val="none" w:sz="0" w:space="0" w:color="auto"/>
            <w:right w:val="none" w:sz="0" w:space="0" w:color="auto"/>
          </w:divBdr>
        </w:div>
      </w:divsChild>
    </w:div>
    <w:div w:id="947354864">
      <w:bodyDiv w:val="1"/>
      <w:marLeft w:val="0"/>
      <w:marRight w:val="0"/>
      <w:marTop w:val="0"/>
      <w:marBottom w:val="0"/>
      <w:divBdr>
        <w:top w:val="none" w:sz="0" w:space="0" w:color="auto"/>
        <w:left w:val="none" w:sz="0" w:space="0" w:color="auto"/>
        <w:bottom w:val="none" w:sz="0" w:space="0" w:color="auto"/>
        <w:right w:val="none" w:sz="0" w:space="0" w:color="auto"/>
      </w:divBdr>
      <w:divsChild>
        <w:div w:id="1384870911">
          <w:marLeft w:val="533"/>
          <w:marRight w:val="0"/>
          <w:marTop w:val="160"/>
          <w:marBottom w:val="0"/>
          <w:divBdr>
            <w:top w:val="none" w:sz="0" w:space="0" w:color="auto"/>
            <w:left w:val="none" w:sz="0" w:space="0" w:color="auto"/>
            <w:bottom w:val="none" w:sz="0" w:space="0" w:color="auto"/>
            <w:right w:val="none" w:sz="0" w:space="0" w:color="auto"/>
          </w:divBdr>
        </w:div>
        <w:div w:id="934049153">
          <w:marLeft w:val="533"/>
          <w:marRight w:val="0"/>
          <w:marTop w:val="160"/>
          <w:marBottom w:val="0"/>
          <w:divBdr>
            <w:top w:val="none" w:sz="0" w:space="0" w:color="auto"/>
            <w:left w:val="none" w:sz="0" w:space="0" w:color="auto"/>
            <w:bottom w:val="none" w:sz="0" w:space="0" w:color="auto"/>
            <w:right w:val="none" w:sz="0" w:space="0" w:color="auto"/>
          </w:divBdr>
        </w:div>
        <w:div w:id="1907371766">
          <w:marLeft w:val="533"/>
          <w:marRight w:val="0"/>
          <w:marTop w:val="160"/>
          <w:marBottom w:val="0"/>
          <w:divBdr>
            <w:top w:val="none" w:sz="0" w:space="0" w:color="auto"/>
            <w:left w:val="none" w:sz="0" w:space="0" w:color="auto"/>
            <w:bottom w:val="none" w:sz="0" w:space="0" w:color="auto"/>
            <w:right w:val="none" w:sz="0" w:space="0" w:color="auto"/>
          </w:divBdr>
        </w:div>
        <w:div w:id="610160920">
          <w:marLeft w:val="533"/>
          <w:marRight w:val="0"/>
          <w:marTop w:val="160"/>
          <w:marBottom w:val="0"/>
          <w:divBdr>
            <w:top w:val="none" w:sz="0" w:space="0" w:color="auto"/>
            <w:left w:val="none" w:sz="0" w:space="0" w:color="auto"/>
            <w:bottom w:val="none" w:sz="0" w:space="0" w:color="auto"/>
            <w:right w:val="none" w:sz="0" w:space="0" w:color="auto"/>
          </w:divBdr>
        </w:div>
        <w:div w:id="590773192">
          <w:marLeft w:val="533"/>
          <w:marRight w:val="0"/>
          <w:marTop w:val="160"/>
          <w:marBottom w:val="0"/>
          <w:divBdr>
            <w:top w:val="none" w:sz="0" w:space="0" w:color="auto"/>
            <w:left w:val="none" w:sz="0" w:space="0" w:color="auto"/>
            <w:bottom w:val="none" w:sz="0" w:space="0" w:color="auto"/>
            <w:right w:val="none" w:sz="0" w:space="0" w:color="auto"/>
          </w:divBdr>
        </w:div>
        <w:div w:id="1634481152">
          <w:marLeft w:val="533"/>
          <w:marRight w:val="0"/>
          <w:marTop w:val="160"/>
          <w:marBottom w:val="0"/>
          <w:divBdr>
            <w:top w:val="none" w:sz="0" w:space="0" w:color="auto"/>
            <w:left w:val="none" w:sz="0" w:space="0" w:color="auto"/>
            <w:bottom w:val="none" w:sz="0" w:space="0" w:color="auto"/>
            <w:right w:val="none" w:sz="0" w:space="0" w:color="auto"/>
          </w:divBdr>
        </w:div>
        <w:div w:id="1874229898">
          <w:marLeft w:val="533"/>
          <w:marRight w:val="0"/>
          <w:marTop w:val="160"/>
          <w:marBottom w:val="0"/>
          <w:divBdr>
            <w:top w:val="none" w:sz="0" w:space="0" w:color="auto"/>
            <w:left w:val="none" w:sz="0" w:space="0" w:color="auto"/>
            <w:bottom w:val="none" w:sz="0" w:space="0" w:color="auto"/>
            <w:right w:val="none" w:sz="0" w:space="0" w:color="auto"/>
          </w:divBdr>
        </w:div>
        <w:div w:id="491719801">
          <w:marLeft w:val="533"/>
          <w:marRight w:val="0"/>
          <w:marTop w:val="160"/>
          <w:marBottom w:val="0"/>
          <w:divBdr>
            <w:top w:val="none" w:sz="0" w:space="0" w:color="auto"/>
            <w:left w:val="none" w:sz="0" w:space="0" w:color="auto"/>
            <w:bottom w:val="none" w:sz="0" w:space="0" w:color="auto"/>
            <w:right w:val="none" w:sz="0" w:space="0" w:color="auto"/>
          </w:divBdr>
        </w:div>
        <w:div w:id="2003502735">
          <w:marLeft w:val="533"/>
          <w:marRight w:val="0"/>
          <w:marTop w:val="160"/>
          <w:marBottom w:val="0"/>
          <w:divBdr>
            <w:top w:val="none" w:sz="0" w:space="0" w:color="auto"/>
            <w:left w:val="none" w:sz="0" w:space="0" w:color="auto"/>
            <w:bottom w:val="none" w:sz="0" w:space="0" w:color="auto"/>
            <w:right w:val="none" w:sz="0" w:space="0" w:color="auto"/>
          </w:divBdr>
        </w:div>
      </w:divsChild>
    </w:div>
    <w:div w:id="1700622786">
      <w:bodyDiv w:val="1"/>
      <w:marLeft w:val="0"/>
      <w:marRight w:val="0"/>
      <w:marTop w:val="0"/>
      <w:marBottom w:val="0"/>
      <w:divBdr>
        <w:top w:val="none" w:sz="0" w:space="0" w:color="auto"/>
        <w:left w:val="none" w:sz="0" w:space="0" w:color="auto"/>
        <w:bottom w:val="none" w:sz="0" w:space="0" w:color="auto"/>
        <w:right w:val="none" w:sz="0" w:space="0" w:color="auto"/>
      </w:divBdr>
    </w:div>
    <w:div w:id="21096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t.com.sg/hoang.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t.com.sg/hoang.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rada@nict.go.jp" TargetMode="External"/><Relationship Id="rId4" Type="http://schemas.openxmlformats.org/officeDocument/2006/relationships/settings" Target="settings.xml"/><Relationship Id="rId9" Type="http://schemas.openxmlformats.org/officeDocument/2006/relationships/hyperlink" Target="mailto:hvdien@nict.com.s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ED390-D36A-4AAE-9EA3-EC4E9240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hvdien</cp:lastModifiedBy>
  <cp:revision>5</cp:revision>
  <cp:lastPrinted>2013-04-23T09:13:00Z</cp:lastPrinted>
  <dcterms:created xsi:type="dcterms:W3CDTF">2013-04-24T14:40:00Z</dcterms:created>
  <dcterms:modified xsi:type="dcterms:W3CDTF">2013-04-24T14:44:00Z</dcterms:modified>
</cp:coreProperties>
</file>