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51" w:rsidRPr="00F17693" w:rsidRDefault="007C3251" w:rsidP="00115623">
      <w:pPr>
        <w:pStyle w:val="Header"/>
        <w:rPr>
          <w:rFonts w:ascii="Arial" w:hAnsi="Arial"/>
          <w:sz w:val="20"/>
        </w:rPr>
      </w:pPr>
      <w:r>
        <w:rPr>
          <w:rFonts w:ascii="Arial" w:hAnsi="Arial"/>
          <w:b/>
          <w:sz w:val="20"/>
        </w:rPr>
        <w:t>Simple Kitchen Machines</w:t>
      </w:r>
      <w:r w:rsidRPr="00F17693">
        <w:rPr>
          <w:rFonts w:ascii="Arial" w:hAnsi="Arial"/>
          <w:sz w:val="20"/>
        </w:rPr>
        <w:br/>
      </w:r>
      <w:r w:rsidRPr="00115623">
        <w:rPr>
          <w:rFonts w:ascii="Arial" w:hAnsi="Arial"/>
          <w:sz w:val="20"/>
        </w:rPr>
        <w:t>Lesson focuses on simple machines and how they can be found in many everyday items.</w:t>
      </w:r>
      <w:r>
        <w:rPr>
          <w:rFonts w:ascii="Arial" w:hAnsi="Arial"/>
          <w:sz w:val="20"/>
        </w:rPr>
        <w:t xml:space="preserve"> </w:t>
      </w:r>
      <w:r w:rsidRPr="00115623">
        <w:rPr>
          <w:rFonts w:ascii="Arial" w:hAnsi="Arial"/>
          <w:sz w:val="20"/>
        </w:rPr>
        <w:t>Students explore the different types of simple machines, how they work, and how they</w:t>
      </w:r>
      <w:r>
        <w:rPr>
          <w:rFonts w:ascii="Arial" w:hAnsi="Arial"/>
          <w:sz w:val="20"/>
        </w:rPr>
        <w:t xml:space="preserve"> </w:t>
      </w:r>
      <w:r w:rsidRPr="00115623">
        <w:rPr>
          <w:rFonts w:ascii="Arial" w:hAnsi="Arial"/>
          <w:sz w:val="20"/>
        </w:rPr>
        <w:t>are integrated into many items. Students explore common kitchen machines and identify</w:t>
      </w:r>
      <w:r>
        <w:rPr>
          <w:rFonts w:ascii="Arial" w:hAnsi="Arial"/>
          <w:sz w:val="20"/>
        </w:rPr>
        <w:t xml:space="preserve"> </w:t>
      </w:r>
      <w:r w:rsidRPr="00115623">
        <w:rPr>
          <w:rFonts w:ascii="Arial" w:hAnsi="Arial"/>
          <w:sz w:val="20"/>
        </w:rPr>
        <w:t>how many simple machine types are incorporated into each item.</w:t>
      </w:r>
    </w:p>
    <w:p w:rsidR="007C3251" w:rsidRDefault="007C325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349"/>
        <w:gridCol w:w="3349"/>
        <w:gridCol w:w="3349"/>
        <w:gridCol w:w="3349"/>
      </w:tblGrid>
      <w:tr w:rsidR="007C3251" w:rsidRPr="00FC3FBD" w:rsidTr="00FC3FBD">
        <w:trPr>
          <w:trHeight w:val="149"/>
          <w:tblHeader/>
        </w:trPr>
        <w:tc>
          <w:tcPr>
            <w:tcW w:w="3349" w:type="dxa"/>
            <w:shd w:val="clear" w:color="auto" w:fill="E6E6E6"/>
          </w:tcPr>
          <w:p w:rsidR="007C3251" w:rsidRPr="00FC3FBD" w:rsidRDefault="007C3251" w:rsidP="00FC3FBD">
            <w:pPr>
              <w:jc w:val="center"/>
              <w:rPr>
                <w:rFonts w:ascii="Arial Bold" w:hAnsi="Arial Bold"/>
                <w:sz w:val="20"/>
              </w:rPr>
            </w:pPr>
            <w:r w:rsidRPr="00FC3FBD">
              <w:rPr>
                <w:rFonts w:ascii="Arial Bold" w:hAnsi="Arial Bold"/>
                <w:sz w:val="20"/>
              </w:rPr>
              <w:t>Grade 3</w:t>
            </w:r>
          </w:p>
        </w:tc>
        <w:tc>
          <w:tcPr>
            <w:tcW w:w="3349" w:type="dxa"/>
            <w:shd w:val="clear" w:color="auto" w:fill="E6E6E6"/>
          </w:tcPr>
          <w:p w:rsidR="007C3251" w:rsidRPr="00FC3FBD" w:rsidRDefault="007C3251" w:rsidP="00FC3FBD">
            <w:pPr>
              <w:jc w:val="center"/>
              <w:rPr>
                <w:rFonts w:ascii="Arial Bold" w:hAnsi="Arial Bold"/>
                <w:sz w:val="20"/>
              </w:rPr>
            </w:pPr>
            <w:r w:rsidRPr="00FC3FBD">
              <w:rPr>
                <w:rFonts w:ascii="Arial Bold" w:hAnsi="Arial Bold"/>
                <w:sz w:val="20"/>
              </w:rPr>
              <w:t>Grade 4</w:t>
            </w:r>
          </w:p>
        </w:tc>
        <w:tc>
          <w:tcPr>
            <w:tcW w:w="3349" w:type="dxa"/>
            <w:shd w:val="clear" w:color="auto" w:fill="E6E6E6"/>
          </w:tcPr>
          <w:p w:rsidR="007C3251" w:rsidRPr="00FC3FBD" w:rsidRDefault="007C3251" w:rsidP="00FC3FBD">
            <w:pPr>
              <w:jc w:val="center"/>
              <w:rPr>
                <w:rFonts w:ascii="Arial Bold" w:hAnsi="Arial Bold"/>
                <w:sz w:val="20"/>
              </w:rPr>
            </w:pPr>
            <w:r w:rsidRPr="00FC3FBD">
              <w:rPr>
                <w:rFonts w:ascii="Arial Bold" w:hAnsi="Arial Bold"/>
                <w:sz w:val="20"/>
              </w:rPr>
              <w:t>Grade 5</w:t>
            </w:r>
          </w:p>
        </w:tc>
        <w:tc>
          <w:tcPr>
            <w:tcW w:w="3349" w:type="dxa"/>
            <w:shd w:val="clear" w:color="auto" w:fill="E6E6E6"/>
          </w:tcPr>
          <w:p w:rsidR="007C3251" w:rsidRPr="00FC3FBD" w:rsidRDefault="007C3251" w:rsidP="00FC3FBD">
            <w:pPr>
              <w:jc w:val="center"/>
              <w:rPr>
                <w:rFonts w:ascii="Arial Bold" w:hAnsi="Arial Bold"/>
                <w:sz w:val="20"/>
              </w:rPr>
            </w:pPr>
            <w:r w:rsidRPr="00FC3FBD">
              <w:rPr>
                <w:rFonts w:ascii="Arial Bold" w:hAnsi="Arial Bold"/>
                <w:sz w:val="20"/>
              </w:rPr>
              <w:t>Grade 6</w:t>
            </w:r>
          </w:p>
        </w:tc>
      </w:tr>
      <w:tr w:rsidR="007C3251" w:rsidRPr="00FC3FBD" w:rsidTr="00115623">
        <w:trPr>
          <w:trHeight w:val="325"/>
        </w:trPr>
        <w:tc>
          <w:tcPr>
            <w:tcW w:w="13396" w:type="dxa"/>
            <w:gridSpan w:val="4"/>
            <w:vAlign w:val="center"/>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FC3FBD">
                <w:rPr>
                  <w:rFonts w:ascii="Arial" w:hAnsi="Arial" w:cs="Arial"/>
                  <w:b/>
                  <w:i/>
                  <w:iCs/>
                  <w:color w:val="000000"/>
                  <w:sz w:val="20"/>
                  <w:szCs w:val="17"/>
                </w:rPr>
                <w:t>Strand</w:t>
              </w:r>
            </w:smartTag>
            <w:r w:rsidRPr="00FC3FBD">
              <w:rPr>
                <w:rFonts w:ascii="Arial" w:hAnsi="Arial" w:cs="Arial"/>
                <w:b/>
                <w:i/>
                <w:iCs/>
                <w:color w:val="000000"/>
                <w:sz w:val="20"/>
                <w:szCs w:val="17"/>
              </w:rPr>
              <w:t>:  Scientific Investigation and Reasoning</w:t>
            </w:r>
          </w:p>
        </w:tc>
      </w:tr>
      <w:tr w:rsidR="007C3251" w:rsidRPr="00FC3FBD" w:rsidTr="00FC3FBD">
        <w:trPr>
          <w:trHeight w:val="1016"/>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and the use of safety equipment as described in the Texas Safety Standards during classroom and outdoor investigations.</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and the use of safety equipment as described in the Texas Safety Standards during classroom and outdoor investigations.</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during laboratory and field investigations as outlined in the Texas Safety Standards.</w:t>
            </w:r>
          </w:p>
          <w:p w:rsidR="007C3251" w:rsidRPr="00FC3FBD" w:rsidRDefault="007C3251" w:rsidP="00282CCA"/>
        </w:tc>
      </w:tr>
      <w:tr w:rsidR="007C3251" w:rsidRPr="00FC3FBD" w:rsidTr="00FC3FBD">
        <w:trPr>
          <w:trHeight w:val="1250"/>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2.A  Describe, plan and implement simple experimental investigations testing one variable.</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FC3FBD">
              <w:rPr>
                <w:rFonts w:ascii="Arial" w:hAnsi="Arial" w:cs="Arial"/>
                <w:color w:val="000000"/>
                <w:sz w:val="17"/>
                <w:szCs w:val="17"/>
              </w:rPr>
              <w:t>2.A  Plan and implement comparative and descriptive investigations by making observations, asking well- defined questions, and using appropriate equipment and technology.</w:t>
            </w:r>
          </w:p>
        </w:tc>
      </w:tr>
      <w:tr w:rsidR="007C3251" w:rsidRPr="00FC3FBD" w:rsidTr="00FC3FBD">
        <w:trPr>
          <w:trHeight w:val="998"/>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Construct simple tables, charts, bar graphs, and maps using tools and current technology to organize, examine, and evaluate data.</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Collect information by detailed observations and accurate measuring.</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Collect and record data using the International System of Units (SI) and qualitative means such as labeled drawings, writing, and graphic organizers.</w:t>
            </w:r>
          </w:p>
        </w:tc>
      </w:tr>
      <w:tr w:rsidR="007C3251" w:rsidRPr="00FC3FBD" w:rsidTr="00FC3FBD">
        <w:trPr>
          <w:trHeight w:val="800"/>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2.D  Analyze and interpret patterns in data to construct reasonable explanations based on evidence from investigations.</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2.D  Analyze data and interpret patterns to construct reasonable explanations from data that can be observed and measured.</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2.D  Analyze and interpret information to construct reasonable explanations from direct (observable) and indirect (inferred) evidence.</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2.E  Analyze data to formulate reasonable explanations, communicate valid conclusions supported by the data, and predict trends.</w:t>
            </w:r>
          </w:p>
        </w:tc>
      </w:tr>
      <w:tr w:rsidR="007C3251" w:rsidRPr="00FC3FBD" w:rsidTr="00FC3FBD">
        <w:trPr>
          <w:trHeight w:val="647"/>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2.F  Communicate valid conclusions supported by data in writing, by drawing pictures, and through verbal discussion.</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2.F  Communicate valid, oral and written results supported by data.</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2.F  Communicate valid conclusions in both written and verbal forms.</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7C3251" w:rsidRPr="00FC3FBD" w:rsidTr="00FC3FBD">
        <w:trPr>
          <w:trHeight w:val="149"/>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3.C  Represent the natural world using models such as volcanoes or Sun, Earth, and Moon system, and identify their limitations including size, properties, and materials.</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3.C  Represent the natural world using models such as rivers, stream tables or fossils and identify their limitations, including accuracy and size.</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3.C  Draw or develop a model that represents how something works or looks that cannot be seen such as how a soda dispensing machine works.</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3.B  Use models to represent aspects of the natural world such as a model of Earth’s layers.</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7C3251" w:rsidRPr="00FC3FBD" w:rsidTr="00FC3FBD">
        <w:trPr>
          <w:trHeight w:val="149"/>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3.D  Connect grade level appropriate science concepts with the history of science, science careers and contributions of scientists.</w:t>
            </w:r>
          </w:p>
        </w:tc>
        <w:tc>
          <w:tcPr>
            <w:tcW w:w="3349" w:type="dxa"/>
          </w:tcPr>
          <w:p w:rsidR="007C3251" w:rsidRPr="00FC3FBD" w:rsidRDefault="007C3251" w:rsidP="00616E15">
            <w:r w:rsidRPr="00FC3FBD">
              <w:rPr>
                <w:rFonts w:ascii="Arial" w:hAnsi="Arial" w:cs="Arial"/>
                <w:color w:val="000000"/>
                <w:sz w:val="17"/>
                <w:szCs w:val="17"/>
              </w:rPr>
              <w:t>3.D  Connect grade-level appropriate science concepts with the history of science, science careers, and contributions of scientists.</w:t>
            </w:r>
          </w:p>
        </w:tc>
        <w:tc>
          <w:tcPr>
            <w:tcW w:w="3349" w:type="dxa"/>
          </w:tcPr>
          <w:p w:rsidR="007C3251" w:rsidRPr="00FC3FBD" w:rsidRDefault="007C3251" w:rsidP="00616E15">
            <w:r w:rsidRPr="00FC3FBD">
              <w:rPr>
                <w:rFonts w:ascii="Arial" w:hAnsi="Arial" w:cs="Arial"/>
                <w:color w:val="000000"/>
                <w:sz w:val="17"/>
                <w:szCs w:val="17"/>
              </w:rPr>
              <w:t>3.D  Connect grade-level appropriate science concepts with the history of science, science careers, and contributions of scientists.</w:t>
            </w:r>
          </w:p>
        </w:tc>
        <w:tc>
          <w:tcPr>
            <w:tcW w:w="3349" w:type="dxa"/>
          </w:tcPr>
          <w:p w:rsidR="007C3251" w:rsidRPr="00FC3FBD" w:rsidRDefault="007C3251" w:rsidP="00282CCA">
            <w:r w:rsidRPr="00FC3FBD">
              <w:rPr>
                <w:rFonts w:ascii="Arial" w:hAnsi="Arial" w:cs="Arial"/>
                <w:color w:val="000000"/>
                <w:sz w:val="17"/>
                <w:szCs w:val="17"/>
              </w:rPr>
              <w:t>3.D Relate the impact of research on scientific thought and society including the history of science and contributions of scientists as related to the content.</w:t>
            </w:r>
          </w:p>
        </w:tc>
      </w:tr>
      <w:tr w:rsidR="007C3251" w:rsidRPr="00FC3FBD" w:rsidTr="00FC3FBD">
        <w:trPr>
          <w:trHeight w:val="149"/>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4.A  Collect, record, and analyze information using tools, including microscopes, cameras, computers, hand lenses, metric rulers, Celsius thermometers, wind vanes, rain gauges, pan balances, graduated cylinders, beakers, spring scales, hot plates, meter sticks, compasses, magnets, collecting nets, notebooks, sound recorders, Sun, Earth, and Moon system models; timing devices, including clocks and stopwatches; and materials to support observation of habitats of organisms such as terrariums and aquariums.</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4.A  Collect, record, and analyze information using tools, including calculators, microscopes, cameras, computers, hand lenses, metric rulers, Celsius thermometers, mirrors, spring scales, pan balances, triple beam balances, graduated cylinders, beakers, hotplates, meter sticks, compasses, magnets, collecting nets, and notebooks; timing devices, including clocks and stopwatches; and materials to support observation of habitats of organisms such as terrariums and aquariums.</w:t>
            </w:r>
          </w:p>
          <w:p w:rsidR="007C3251" w:rsidRPr="00FC3FBD" w:rsidRDefault="007C3251" w:rsidP="00616E15"/>
        </w:tc>
        <w:tc>
          <w:tcPr>
            <w:tcW w:w="3349" w:type="dxa"/>
          </w:tcPr>
          <w:p w:rsidR="007C3251" w:rsidRPr="00FC3FBD" w:rsidRDefault="007C3251" w:rsidP="00616E15">
            <w:pPr>
              <w:rPr>
                <w:rFonts w:ascii="Arial" w:hAnsi="Arial" w:cs="Arial"/>
                <w:color w:val="000000"/>
                <w:sz w:val="17"/>
                <w:szCs w:val="17"/>
              </w:rPr>
            </w:pPr>
            <w:r w:rsidRPr="00FC3FBD">
              <w:rPr>
                <w:rFonts w:ascii="Arial" w:hAnsi="Arial" w:cs="Arial"/>
                <w:color w:val="000000"/>
                <w:sz w:val="17"/>
                <w:szCs w:val="17"/>
              </w:rPr>
              <w:t>4.A  Collect and analyze information using tools including calculators, microscopes, cameras, computers, hand lenses, metric rulers, Celsius thermometers, prisms, mirrors, pan balances, triple beam balances, spring scales, graduated cylinders, beakers, hot plates, meter sticks, timing devices including clocks and stopwatches, magnets, collecting nets, notebooks and materials to support observations of habitats or organisms such as terrariums and aquariums.</w:t>
            </w:r>
          </w:p>
          <w:p w:rsidR="007C3251" w:rsidRPr="00FC3FBD" w:rsidRDefault="007C3251" w:rsidP="00616E15"/>
        </w:tc>
        <w:tc>
          <w:tcPr>
            <w:tcW w:w="3349" w:type="dxa"/>
          </w:tcPr>
          <w:p w:rsidR="007C3251" w:rsidRPr="00FC3FBD" w:rsidRDefault="007C3251" w:rsidP="00282CCA">
            <w:pPr>
              <w:rPr>
                <w:rFonts w:ascii="Arial" w:hAnsi="Arial" w:cs="Arial"/>
                <w:color w:val="000000"/>
                <w:sz w:val="17"/>
                <w:szCs w:val="17"/>
              </w:rPr>
            </w:pPr>
            <w:r w:rsidRPr="00FC3FBD">
              <w:rPr>
                <w:rFonts w:ascii="Arial" w:hAnsi="Arial" w:cs="Arial"/>
                <w:color w:val="000000"/>
                <w:sz w:val="17"/>
                <w:szCs w:val="17"/>
              </w:rPr>
              <w:t>4.A  Use appropriate tools to collect, record, and analyze information including: journals/ notebooks, beakers, Petri dishes, meter sticks, graduated cylinders, hot plates, test tubes, triple beam balances, microscopes, thermometers, calculators, computers, timing devices, and other equipment as needed to teach the curriculum.</w:t>
            </w:r>
          </w:p>
          <w:p w:rsidR="007C3251" w:rsidRPr="00FC3FBD" w:rsidRDefault="007C3251" w:rsidP="00282CCA"/>
        </w:tc>
      </w:tr>
      <w:tr w:rsidR="007C3251" w:rsidRPr="00FC3FBD" w:rsidTr="00115623">
        <w:trPr>
          <w:trHeight w:val="360"/>
        </w:trPr>
        <w:tc>
          <w:tcPr>
            <w:tcW w:w="13396" w:type="dxa"/>
            <w:gridSpan w:val="4"/>
            <w:vAlign w:val="center"/>
          </w:tcPr>
          <w:p w:rsidR="007C3251" w:rsidRPr="00FC3FBD" w:rsidRDefault="007C3251" w:rsidP="00115623">
            <w:pPr>
              <w:jc w:val="center"/>
              <w:rPr>
                <w:rFonts w:ascii="Arial" w:hAnsi="Arial" w:cs="Arial"/>
                <w:color w:val="000000"/>
                <w:sz w:val="17"/>
                <w:szCs w:val="17"/>
              </w:rPr>
            </w:pPr>
            <w:smartTag w:uri="urn:schemas-microsoft-com:office:smarttags" w:element="place">
              <w:r w:rsidRPr="00FC3FBD">
                <w:rPr>
                  <w:rFonts w:ascii="Arial Bold" w:hAnsi="Arial Bold"/>
                  <w:i/>
                  <w:sz w:val="20"/>
                </w:rPr>
                <w:t>Strand</w:t>
              </w:r>
            </w:smartTag>
            <w:r w:rsidRPr="00FC3FBD">
              <w:rPr>
                <w:rFonts w:ascii="Arial Bold" w:hAnsi="Arial Bold"/>
                <w:i/>
                <w:sz w:val="20"/>
              </w:rPr>
              <w:t xml:space="preserve">:  </w:t>
            </w:r>
            <w:r>
              <w:rPr>
                <w:rFonts w:ascii="Arial Bold" w:hAnsi="Arial Bold"/>
                <w:i/>
                <w:sz w:val="20"/>
              </w:rPr>
              <w:t>Matter</w:t>
            </w:r>
            <w:r w:rsidRPr="00FC3FBD">
              <w:rPr>
                <w:rFonts w:ascii="Arial Bold" w:hAnsi="Arial Bold"/>
                <w:i/>
                <w:sz w:val="20"/>
              </w:rPr>
              <w:t xml:space="preserve"> and Energy</w:t>
            </w:r>
          </w:p>
        </w:tc>
      </w:tr>
      <w:tr w:rsidR="007C3251" w:rsidRPr="00FC3FBD" w:rsidTr="00FC3FBD">
        <w:trPr>
          <w:trHeight w:val="149"/>
        </w:trPr>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3349" w:type="dxa"/>
          </w:tcPr>
          <w:p w:rsidR="007C3251" w:rsidRPr="00FC3FBD" w:rsidRDefault="007C3251" w:rsidP="003A09F7">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3349" w:type="dxa"/>
          </w:tcPr>
          <w:p w:rsidR="007C3251" w:rsidRPr="00FC3FBD" w:rsidRDefault="007C3251" w:rsidP="003A0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3349" w:type="dxa"/>
          </w:tcPr>
          <w:p w:rsidR="007C3251" w:rsidRPr="00FC3FBD" w:rsidRDefault="007C3251" w:rsidP="00282CCA">
            <w:pPr>
              <w:rPr>
                <w:rFonts w:ascii="Arial" w:hAnsi="Arial" w:cs="Arial"/>
                <w:color w:val="000000"/>
                <w:sz w:val="17"/>
                <w:szCs w:val="17"/>
              </w:rPr>
            </w:pPr>
          </w:p>
        </w:tc>
      </w:tr>
      <w:tr w:rsidR="007C3251" w:rsidRPr="00FC3FBD" w:rsidTr="00115623">
        <w:trPr>
          <w:trHeight w:val="362"/>
        </w:trPr>
        <w:tc>
          <w:tcPr>
            <w:tcW w:w="13396" w:type="dxa"/>
            <w:gridSpan w:val="4"/>
            <w:vAlign w:val="center"/>
          </w:tcPr>
          <w:p w:rsidR="007C3251" w:rsidRPr="00FC3FBD" w:rsidRDefault="007C3251" w:rsidP="00FC3FBD">
            <w:pPr>
              <w:jc w:val="center"/>
              <w:rPr>
                <w:rFonts w:ascii="Arial Bold" w:hAnsi="Arial Bold"/>
                <w:i/>
                <w:sz w:val="20"/>
              </w:rPr>
            </w:pPr>
            <w:smartTag w:uri="urn:schemas-microsoft-com:office:smarttags" w:element="place">
              <w:r w:rsidRPr="00FC3FBD">
                <w:rPr>
                  <w:rFonts w:ascii="Arial Bold" w:hAnsi="Arial Bold"/>
                  <w:i/>
                  <w:sz w:val="20"/>
                </w:rPr>
                <w:t>Strand</w:t>
              </w:r>
            </w:smartTag>
            <w:r w:rsidRPr="00FC3FBD">
              <w:rPr>
                <w:rFonts w:ascii="Arial Bold" w:hAnsi="Arial Bold"/>
                <w:i/>
                <w:sz w:val="20"/>
              </w:rPr>
              <w:t>:  Force, Motion and Energy</w:t>
            </w:r>
          </w:p>
        </w:tc>
      </w:tr>
      <w:tr w:rsidR="007C3251" w:rsidRPr="00FC3FBD" w:rsidTr="00FC3FBD">
        <w:trPr>
          <w:trHeight w:val="149"/>
        </w:trPr>
        <w:tc>
          <w:tcPr>
            <w:tcW w:w="3349" w:type="dxa"/>
          </w:tcPr>
          <w:p w:rsidR="007C3251" w:rsidRPr="00FC3FBD" w:rsidRDefault="007C3251" w:rsidP="003A0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3349" w:type="dxa"/>
          </w:tcPr>
          <w:p w:rsidR="007C3251" w:rsidRPr="003A09F7" w:rsidRDefault="007C3251" w:rsidP="003A09F7">
            <w:pPr>
              <w:rPr>
                <w:rFonts w:ascii="Arial" w:hAnsi="Arial" w:cs="Arial"/>
                <w:color w:val="000000"/>
                <w:sz w:val="17"/>
                <w:szCs w:val="17"/>
              </w:rPr>
            </w:pPr>
            <w:r>
              <w:rPr>
                <w:rFonts w:ascii="Arial" w:hAnsi="Arial" w:cs="Arial"/>
                <w:color w:val="000000"/>
                <w:sz w:val="17"/>
                <w:szCs w:val="17"/>
              </w:rPr>
              <w:t>6.D  Design an experiment to test the effect of force on an object such as a push or a pull, gravity, friction, or magnetism.</w:t>
            </w:r>
          </w:p>
        </w:tc>
        <w:tc>
          <w:tcPr>
            <w:tcW w:w="3349" w:type="dxa"/>
          </w:tcPr>
          <w:p w:rsidR="007C3251" w:rsidRDefault="007C3251" w:rsidP="003A0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6.A  Explore the uses of energy including mechanical, light, thermal, electrical, and sound energy.</w:t>
            </w:r>
          </w:p>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7C3251" w:rsidRDefault="007C3251" w:rsidP="003A09F7">
            <w:pPr>
              <w:rPr>
                <w:rFonts w:ascii="Arial" w:hAnsi="Arial" w:cs="Arial"/>
                <w:color w:val="000000"/>
                <w:sz w:val="17"/>
                <w:szCs w:val="17"/>
              </w:rPr>
            </w:pPr>
            <w:r>
              <w:rPr>
                <w:rFonts w:ascii="Arial" w:hAnsi="Arial" w:cs="Arial"/>
                <w:color w:val="000000"/>
                <w:sz w:val="17"/>
                <w:szCs w:val="17"/>
              </w:rPr>
              <w:t>8.E  Investigate how inclined planes and pulleys can be used to change the amount of force to move an object.</w:t>
            </w:r>
          </w:p>
          <w:p w:rsidR="007C3251" w:rsidRPr="00FC3FBD" w:rsidRDefault="007C3251" w:rsidP="00282CCA">
            <w:pPr>
              <w:rPr>
                <w:rFonts w:ascii="Arial" w:hAnsi="Arial" w:cs="Arial"/>
                <w:i/>
                <w:iCs/>
                <w:color w:val="000000"/>
                <w:sz w:val="17"/>
                <w:szCs w:val="17"/>
              </w:rPr>
            </w:pPr>
          </w:p>
        </w:tc>
      </w:tr>
      <w:tr w:rsidR="007C3251" w:rsidRPr="00FC3FBD" w:rsidTr="00FC3FBD">
        <w:trPr>
          <w:trHeight w:val="149"/>
        </w:trPr>
        <w:tc>
          <w:tcPr>
            <w:tcW w:w="3349" w:type="dxa"/>
          </w:tcPr>
          <w:p w:rsidR="007C3251" w:rsidRPr="00FC3FBD" w:rsidRDefault="007C3251" w:rsidP="003A09F7">
            <w:pPr>
              <w:rPr>
                <w:rFonts w:ascii="Arial" w:hAnsi="Arial" w:cs="Arial"/>
                <w:color w:val="000000"/>
                <w:sz w:val="17"/>
                <w:szCs w:val="17"/>
              </w:rPr>
            </w:pPr>
            <w:r>
              <w:rPr>
                <w:rFonts w:ascii="Arial" w:hAnsi="Arial" w:cs="Arial"/>
                <w:color w:val="000000"/>
                <w:sz w:val="17"/>
                <w:szCs w:val="17"/>
              </w:rPr>
              <w:t>6.C  Observe forces such as magnetism and gravity acting on objects.</w:t>
            </w:r>
          </w:p>
        </w:tc>
        <w:tc>
          <w:tcPr>
            <w:tcW w:w="3349" w:type="dxa"/>
          </w:tcPr>
          <w:p w:rsidR="007C3251" w:rsidRPr="00FC3FBD" w:rsidRDefault="007C3251"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7C3251" w:rsidRPr="00FC3FBD" w:rsidRDefault="007C3251" w:rsidP="003A09F7">
            <w:pPr>
              <w:rPr>
                <w:rFonts w:ascii="Arial" w:hAnsi="Arial" w:cs="Arial"/>
                <w:color w:val="000000"/>
                <w:sz w:val="17"/>
                <w:szCs w:val="17"/>
              </w:rPr>
            </w:pPr>
            <w:r>
              <w:rPr>
                <w:rFonts w:ascii="Arial" w:hAnsi="Arial" w:cs="Arial"/>
                <w:color w:val="000000"/>
                <w:sz w:val="17"/>
                <w:szCs w:val="17"/>
              </w:rPr>
              <w:t>6.D  Design an experiment that tests the effect of force on an object.</w:t>
            </w:r>
          </w:p>
        </w:tc>
        <w:tc>
          <w:tcPr>
            <w:tcW w:w="3349" w:type="dxa"/>
          </w:tcPr>
          <w:p w:rsidR="007C3251" w:rsidRPr="00FC3FBD" w:rsidRDefault="007C3251" w:rsidP="00A97FAF">
            <w:pPr>
              <w:rPr>
                <w:rFonts w:ascii="Arial" w:hAnsi="Arial" w:cs="Arial"/>
                <w:i/>
                <w:iCs/>
                <w:color w:val="000000"/>
                <w:sz w:val="17"/>
                <w:szCs w:val="17"/>
              </w:rPr>
            </w:pPr>
          </w:p>
        </w:tc>
      </w:tr>
    </w:tbl>
    <w:p w:rsidR="007C3251" w:rsidRDefault="007C3251"/>
    <w:sectPr w:rsidR="007C3251"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51" w:rsidRDefault="007C3251" w:rsidP="00A97FBB">
      <w:r>
        <w:separator/>
      </w:r>
    </w:p>
  </w:endnote>
  <w:endnote w:type="continuationSeparator" w:id="0">
    <w:p w:rsidR="007C3251" w:rsidRDefault="007C3251" w:rsidP="00A97F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51" w:rsidRDefault="007C3251"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3251" w:rsidRDefault="007C3251"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51" w:rsidRPr="00784AEF" w:rsidRDefault="007C3251"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7C3251" w:rsidRPr="00971F47" w:rsidRDefault="007C3251"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51" w:rsidRDefault="007C3251" w:rsidP="00A97FBB">
      <w:r>
        <w:separator/>
      </w:r>
    </w:p>
  </w:footnote>
  <w:footnote w:type="continuationSeparator" w:id="0">
    <w:p w:rsidR="007C3251" w:rsidRDefault="007C3251" w:rsidP="00A97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51" w:rsidRPr="00F17693" w:rsidRDefault="007C3251">
    <w:pPr>
      <w:pStyle w:val="Header"/>
      <w:rPr>
        <w:rFonts w:ascii="Arial Bold" w:hAnsi="Arial Bold"/>
        <w:sz w:val="20"/>
      </w:rPr>
    </w:pPr>
    <w:r w:rsidRPr="00F17693">
      <w:rPr>
        <w:rFonts w:ascii="Arial Bold" w:hAnsi="Arial Bold"/>
        <w:sz w:val="20"/>
      </w:rPr>
      <w:t>Alignment to Texas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47DEA"/>
    <w:rsid w:val="000C5321"/>
    <w:rsid w:val="000E746A"/>
    <w:rsid w:val="00115623"/>
    <w:rsid w:val="00200994"/>
    <w:rsid w:val="0022663F"/>
    <w:rsid w:val="00261820"/>
    <w:rsid w:val="00282CCA"/>
    <w:rsid w:val="00355AD9"/>
    <w:rsid w:val="003603DA"/>
    <w:rsid w:val="003A09F7"/>
    <w:rsid w:val="00495E41"/>
    <w:rsid w:val="004B7ED6"/>
    <w:rsid w:val="0059636B"/>
    <w:rsid w:val="00615769"/>
    <w:rsid w:val="00616E15"/>
    <w:rsid w:val="006837CA"/>
    <w:rsid w:val="00784AEF"/>
    <w:rsid w:val="007C3251"/>
    <w:rsid w:val="008426F4"/>
    <w:rsid w:val="00971F47"/>
    <w:rsid w:val="00A2037E"/>
    <w:rsid w:val="00A7223E"/>
    <w:rsid w:val="00A97FAF"/>
    <w:rsid w:val="00A97FBB"/>
    <w:rsid w:val="00BA480A"/>
    <w:rsid w:val="00C12DBF"/>
    <w:rsid w:val="00C537B9"/>
    <w:rsid w:val="00DA2EFB"/>
    <w:rsid w:val="00E3730E"/>
    <w:rsid w:val="00EC0956"/>
    <w:rsid w:val="00F17693"/>
    <w:rsid w:val="00FC3F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1070</Words>
  <Characters>6104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Flashlights and Batteries</dc:title>
  <dc:subject/>
  <dc:creator>Lisa Felske</dc:creator>
  <cp:keywords/>
  <dc:description/>
  <cp:lastModifiedBy>Lisa Felske</cp:lastModifiedBy>
  <cp:revision>3</cp:revision>
  <dcterms:created xsi:type="dcterms:W3CDTF">2010-08-24T15:35:00Z</dcterms:created>
  <dcterms:modified xsi:type="dcterms:W3CDTF">2010-08-24T15:37:00Z</dcterms:modified>
</cp:coreProperties>
</file>