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C6" w:rsidRPr="00B628B6" w:rsidRDefault="003554C6" w:rsidP="00B628B6">
      <w:pPr>
        <w:pStyle w:val="Header"/>
        <w:rPr>
          <w:rFonts w:ascii="Arial" w:hAnsi="Arial" w:cs="Verdana"/>
          <w:color w:val="000000"/>
          <w:sz w:val="20"/>
          <w:szCs w:val="21"/>
        </w:rPr>
      </w:pPr>
      <w:r>
        <w:rPr>
          <w:rFonts w:ascii="Arial" w:hAnsi="Arial"/>
          <w:b/>
          <w:bCs/>
          <w:sz w:val="20"/>
        </w:rPr>
        <w:t>Ship the Chip</w:t>
      </w:r>
      <w:r w:rsidRPr="00C74C1F">
        <w:rPr>
          <w:rFonts w:ascii="Arial" w:hAnsi="Arial"/>
        </w:rPr>
        <w:br/>
      </w:r>
      <w:r w:rsidRPr="00B628B6">
        <w:rPr>
          <w:rFonts w:ascii="Arial" w:hAnsi="Arial" w:cs="Verdana"/>
          <w:color w:val="000000"/>
          <w:sz w:val="20"/>
          <w:szCs w:val="21"/>
        </w:rPr>
        <w:t>Lesson focuses on engineering package designs that meet the needs of safely shipping a</w:t>
      </w:r>
      <w:r>
        <w:rPr>
          <w:rFonts w:ascii="Arial" w:hAnsi="Arial" w:cs="Verdana"/>
          <w:color w:val="000000"/>
          <w:sz w:val="20"/>
          <w:szCs w:val="21"/>
        </w:rPr>
        <w:t xml:space="preserve"> </w:t>
      </w:r>
      <w:r w:rsidRPr="00B628B6">
        <w:rPr>
          <w:rFonts w:ascii="Arial" w:hAnsi="Arial" w:cs="Verdana"/>
          <w:color w:val="000000"/>
          <w:sz w:val="20"/>
          <w:szCs w:val="21"/>
        </w:rPr>
        <w:t>product. Students work in teams of "engineers" to design a package using standard</w:t>
      </w:r>
      <w:r>
        <w:rPr>
          <w:rFonts w:ascii="Arial" w:hAnsi="Arial" w:cs="Verdana"/>
          <w:color w:val="000000"/>
          <w:sz w:val="20"/>
          <w:szCs w:val="21"/>
        </w:rPr>
        <w:t xml:space="preserve"> </w:t>
      </w:r>
      <w:r w:rsidRPr="00B628B6">
        <w:rPr>
          <w:rFonts w:ascii="Arial" w:hAnsi="Arial" w:cs="Verdana"/>
          <w:color w:val="000000"/>
          <w:sz w:val="20"/>
          <w:szCs w:val="21"/>
        </w:rPr>
        <w:t>materials that will safely ship a single chip through the mail to the school address.</w:t>
      </w:r>
      <w:r>
        <w:rPr>
          <w:rFonts w:ascii="Arial" w:hAnsi="Arial" w:cs="Verdana"/>
          <w:color w:val="000000"/>
          <w:sz w:val="20"/>
          <w:szCs w:val="21"/>
        </w:rPr>
        <w:br/>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3554C6" w:rsidRPr="00191CCF" w:rsidTr="00191CCF">
        <w:trPr>
          <w:tblHeader/>
        </w:trPr>
        <w:tc>
          <w:tcPr>
            <w:tcW w:w="1818"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3554C6" w:rsidRPr="00191CCF" w:rsidRDefault="003554C6" w:rsidP="00191CCF">
            <w:pPr>
              <w:jc w:val="center"/>
              <w:rPr>
                <w:rFonts w:ascii="Arial Bold" w:hAnsi="Arial Bold"/>
                <w:sz w:val="20"/>
              </w:rPr>
            </w:pPr>
            <w:r w:rsidRPr="00191CCF">
              <w:rPr>
                <w:rFonts w:ascii="Arial Bold" w:hAnsi="Arial Bold"/>
                <w:sz w:val="20"/>
              </w:rPr>
              <w:t>Physics</w:t>
            </w:r>
          </w:p>
        </w:tc>
      </w:tr>
      <w:tr w:rsidR="003554C6" w:rsidRPr="00191CCF" w:rsidTr="00191CCF">
        <w:trPr>
          <w:trHeight w:val="314"/>
        </w:trPr>
        <w:tc>
          <w:tcPr>
            <w:tcW w:w="14508" w:type="dxa"/>
            <w:gridSpan w:val="8"/>
            <w:vAlign w:val="center"/>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554C6" w:rsidRPr="00191CCF" w:rsidRDefault="003554C6" w:rsidP="00282CCA"/>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554C6" w:rsidRPr="00191CCF" w:rsidRDefault="003554C6" w:rsidP="00282CCA"/>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554C6" w:rsidRPr="00191CCF" w:rsidRDefault="003554C6" w:rsidP="0022663F"/>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Describe, plan and implement simple experimental investigations testing one variable.</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B093D">
              <w:rPr>
                <w:rFonts w:ascii="Arial" w:hAnsi="Arial" w:cs="Arial"/>
                <w:color w:val="000000"/>
                <w:sz w:val="17"/>
                <w:szCs w:val="17"/>
              </w:rPr>
              <w:t>2.H  Make measurements with accuracy and precision and record data using scientific notation and International System (SI) units.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Perform repeated investigations to increase the reliability of results.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3554C6" w:rsidRPr="00191CCF" w:rsidRDefault="003554C6"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3554C6" w:rsidRPr="00191CCF" w:rsidRDefault="003554C6"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3554C6" w:rsidRPr="00191CCF" w:rsidRDefault="003554C6"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3554C6" w:rsidRPr="00191CCF" w:rsidRDefault="003554C6"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3554C6" w:rsidRPr="00191CCF" w:rsidRDefault="003554C6"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3554C6" w:rsidRPr="00191CCF" w:rsidRDefault="003554C6"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3554C6" w:rsidRPr="00191CCF" w:rsidRDefault="003554C6"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616E15">
            <w:pPr>
              <w:rPr>
                <w:rFonts w:ascii="Arial" w:hAnsi="Arial" w:cs="Arial"/>
                <w:color w:val="000000"/>
                <w:sz w:val="17"/>
                <w:szCs w:val="17"/>
              </w:rPr>
            </w:pPr>
          </w:p>
        </w:tc>
        <w:tc>
          <w:tcPr>
            <w:tcW w:w="1890" w:type="dxa"/>
          </w:tcPr>
          <w:p w:rsidR="003554C6" w:rsidRPr="00191CCF" w:rsidRDefault="003554C6" w:rsidP="00282CCA">
            <w:pPr>
              <w:rPr>
                <w:rFonts w:ascii="Arial" w:hAnsi="Arial" w:cs="Arial"/>
                <w:color w:val="000000"/>
                <w:sz w:val="17"/>
                <w:szCs w:val="17"/>
              </w:rPr>
            </w:pPr>
          </w:p>
        </w:tc>
        <w:tc>
          <w:tcPr>
            <w:tcW w:w="1890" w:type="dxa"/>
          </w:tcPr>
          <w:p w:rsidR="003554C6" w:rsidRPr="00191CCF" w:rsidRDefault="003554C6">
            <w:pPr>
              <w:rPr>
                <w:rFonts w:ascii="Arial" w:hAnsi="Arial" w:cs="Arial"/>
                <w:color w:val="000000"/>
                <w:sz w:val="17"/>
                <w:szCs w:val="17"/>
              </w:rPr>
            </w:pPr>
          </w:p>
        </w:tc>
        <w:tc>
          <w:tcPr>
            <w:tcW w:w="1890" w:type="dxa"/>
          </w:tcPr>
          <w:p w:rsidR="003554C6" w:rsidRPr="00191CCF" w:rsidRDefault="003554C6">
            <w:pPr>
              <w:rPr>
                <w:rFonts w:ascii="Arial" w:hAnsi="Arial" w:cs="Arial"/>
                <w:color w:val="000000"/>
                <w:sz w:val="17"/>
                <w:szCs w:val="17"/>
              </w:rPr>
            </w:pPr>
          </w:p>
        </w:tc>
        <w:tc>
          <w:tcPr>
            <w:tcW w:w="1800" w:type="dxa"/>
          </w:tcPr>
          <w:p w:rsidR="003554C6" w:rsidRPr="00191CCF" w:rsidRDefault="003554C6" w:rsidP="0044481F">
            <w:pPr>
              <w:rPr>
                <w:rFonts w:ascii="Arial" w:hAnsi="Arial" w:cs="Arial"/>
                <w:color w:val="000000"/>
                <w:sz w:val="17"/>
                <w:szCs w:val="17"/>
              </w:rPr>
            </w:pPr>
            <w:r w:rsidRPr="00191CCF">
              <w:rPr>
                <w:rFonts w:ascii="Arial" w:hAnsi="Arial" w:cs="Arial"/>
                <w:color w:val="000000"/>
                <w:sz w:val="17"/>
                <w:szCs w:val="17"/>
              </w:rPr>
              <w:t>3.E  Describe connections between physics and chemistry and future careers.</w:t>
            </w:r>
          </w:p>
        </w:tc>
        <w:tc>
          <w:tcPr>
            <w:tcW w:w="1800" w:type="dxa"/>
          </w:tcPr>
          <w:p w:rsidR="003554C6" w:rsidRPr="00191CCF" w:rsidRDefault="003554C6" w:rsidP="00191CCF">
            <w:pPr>
              <w:pStyle w:val="subparagrapha"/>
              <w:spacing w:before="2" w:after="2"/>
              <w:rPr>
                <w:rFonts w:ascii="Arial" w:hAnsi="Arial"/>
                <w:sz w:val="17"/>
              </w:rPr>
            </w:pPr>
            <w:r w:rsidRPr="00191CCF">
              <w:rPr>
                <w:rFonts w:ascii="Arial" w:hAnsi="Arial" w:cs="Arial"/>
                <w:color w:val="000000"/>
                <w:sz w:val="17"/>
                <w:szCs w:val="17"/>
              </w:rPr>
              <w:t>3.E  Research and describe the connections between physics and future careers.</w:t>
            </w:r>
          </w:p>
        </w:tc>
      </w:tr>
      <w:tr w:rsidR="003554C6" w:rsidRPr="00191CCF" w:rsidTr="00CA7144">
        <w:trPr>
          <w:cantSplit/>
          <w:trHeight w:val="302"/>
        </w:trPr>
        <w:tc>
          <w:tcPr>
            <w:tcW w:w="14508" w:type="dxa"/>
            <w:gridSpan w:val="8"/>
            <w:vAlign w:val="center"/>
          </w:tcPr>
          <w:p w:rsidR="003554C6" w:rsidRPr="00191CCF" w:rsidRDefault="003554C6" w:rsidP="00CA7144">
            <w:pPr>
              <w:pStyle w:val="subparagrapha"/>
              <w:spacing w:before="2" w:after="2"/>
              <w:jc w:val="center"/>
              <w:rPr>
                <w:rFonts w:ascii="Arial" w:hAnsi="Arial" w:cs="Arial"/>
                <w:color w:val="000000"/>
                <w:sz w:val="17"/>
                <w:szCs w:val="17"/>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3554C6" w:rsidRPr="00191CCF" w:rsidRDefault="003554C6" w:rsidP="00CA7144">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3554C6" w:rsidRPr="00191CCF" w:rsidRDefault="003554C6"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3554C6" w:rsidRPr="00191CCF" w:rsidRDefault="003554C6" w:rsidP="00282CCA">
            <w:pPr>
              <w:rPr>
                <w:rFonts w:ascii="Arial" w:hAnsi="Arial" w:cs="Arial"/>
                <w:color w:val="000000"/>
                <w:sz w:val="17"/>
                <w:szCs w:val="17"/>
              </w:rPr>
            </w:pPr>
          </w:p>
        </w:tc>
        <w:tc>
          <w:tcPr>
            <w:tcW w:w="1890" w:type="dxa"/>
          </w:tcPr>
          <w:p w:rsidR="003554C6" w:rsidRPr="00191CCF" w:rsidRDefault="003554C6">
            <w:pPr>
              <w:rPr>
                <w:rFonts w:ascii="Arial" w:hAnsi="Arial" w:cs="Arial"/>
                <w:color w:val="000000"/>
                <w:sz w:val="17"/>
                <w:szCs w:val="17"/>
              </w:rPr>
            </w:pPr>
          </w:p>
        </w:tc>
        <w:tc>
          <w:tcPr>
            <w:tcW w:w="1890" w:type="dxa"/>
          </w:tcPr>
          <w:p w:rsidR="003554C6" w:rsidRPr="00191CCF" w:rsidRDefault="003554C6">
            <w:pPr>
              <w:rPr>
                <w:rFonts w:ascii="Arial" w:hAnsi="Arial" w:cs="Arial"/>
                <w:color w:val="000000"/>
                <w:sz w:val="17"/>
                <w:szCs w:val="17"/>
              </w:rPr>
            </w:pPr>
          </w:p>
        </w:tc>
        <w:tc>
          <w:tcPr>
            <w:tcW w:w="1800" w:type="dxa"/>
          </w:tcPr>
          <w:p w:rsidR="003554C6" w:rsidRPr="00191CCF" w:rsidRDefault="003554C6" w:rsidP="0044481F">
            <w:pPr>
              <w:rPr>
                <w:rFonts w:ascii="Arial" w:hAnsi="Arial" w:cs="Arial"/>
                <w:color w:val="000000"/>
                <w:sz w:val="17"/>
                <w:szCs w:val="17"/>
              </w:rPr>
            </w:pPr>
            <w:r>
              <w:rPr>
                <w:rFonts w:ascii="Arial" w:hAnsi="Arial" w:cs="Arial"/>
                <w:sz w:val="18"/>
                <w:szCs w:val="18"/>
              </w:rPr>
              <w:t xml:space="preserve">6.C  </w:t>
            </w:r>
            <w:r w:rsidRPr="00992FFB">
              <w:rPr>
                <w:rFonts w:ascii="Arial" w:hAnsi="Arial" w:cs="Arial"/>
                <w:sz w:val="18"/>
                <w:szCs w:val="18"/>
              </w:rPr>
              <w:t>Analyze physical and chemical properties of elements and compounds such as, color, density, viscosity, buoyancy, boiling point, freezing point, conductivity, and reactivity.</w:t>
            </w:r>
          </w:p>
        </w:tc>
        <w:tc>
          <w:tcPr>
            <w:tcW w:w="1800" w:type="dxa"/>
          </w:tcPr>
          <w:p w:rsidR="003554C6" w:rsidRPr="00191CCF" w:rsidRDefault="003554C6" w:rsidP="00191CCF">
            <w:pPr>
              <w:pStyle w:val="subparagrapha"/>
              <w:spacing w:before="2" w:after="2"/>
              <w:rPr>
                <w:rFonts w:ascii="Arial" w:hAnsi="Arial" w:cs="Arial"/>
                <w:color w:val="000000"/>
                <w:sz w:val="17"/>
                <w:szCs w:val="17"/>
              </w:rPr>
            </w:pPr>
          </w:p>
        </w:tc>
      </w:tr>
      <w:tr w:rsidR="003554C6" w:rsidRPr="00191CCF" w:rsidTr="00191CCF">
        <w:trPr>
          <w:trHeight w:val="305"/>
        </w:trPr>
        <w:tc>
          <w:tcPr>
            <w:tcW w:w="14508" w:type="dxa"/>
            <w:gridSpan w:val="8"/>
            <w:vAlign w:val="center"/>
          </w:tcPr>
          <w:p w:rsidR="003554C6" w:rsidRPr="00191CCF" w:rsidRDefault="003554C6" w:rsidP="00191CCF">
            <w:pPr>
              <w:jc w:val="center"/>
            </w:pPr>
            <w:r w:rsidRPr="00191CCF">
              <w:rPr>
                <w:rFonts w:ascii="Arial Bold" w:hAnsi="Arial Bold"/>
                <w:i/>
                <w:sz w:val="20"/>
              </w:rPr>
              <w:t>Strand:  Force, Motion and Energy</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3554C6" w:rsidRPr="00191CCF" w:rsidRDefault="003554C6" w:rsidP="00282CCA">
            <w:pPr>
              <w:rPr>
                <w:rFonts w:ascii="Arial" w:hAnsi="Arial" w:cs="Arial"/>
                <w:i/>
                <w:iCs/>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890" w:type="dxa"/>
          </w:tcPr>
          <w:p w:rsidR="003554C6" w:rsidRPr="00191CCF" w:rsidRDefault="003554C6" w:rsidP="00CF6203">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3554C6" w:rsidRPr="00CA7144" w:rsidRDefault="003554C6" w:rsidP="00CF6203">
            <w:pPr>
              <w:rPr>
                <w:rFonts w:ascii="Arial" w:hAnsi="Arial" w:cs="Arial"/>
                <w:iCs/>
                <w:color w:val="000000"/>
                <w:sz w:val="17"/>
                <w:szCs w:val="17"/>
              </w:rPr>
            </w:pPr>
            <w:r>
              <w:rPr>
                <w:rFonts w:ascii="Arial" w:hAnsi="Arial" w:cs="Arial"/>
                <w:sz w:val="18"/>
                <w:szCs w:val="18"/>
              </w:rPr>
              <w:t xml:space="preserve">6.C  </w:t>
            </w:r>
            <w:r w:rsidRPr="00FB7683">
              <w:rPr>
                <w:rFonts w:ascii="Arial" w:hAnsi="Arial" w:cs="Arial"/>
                <w:sz w:val="18"/>
                <w:szCs w:val="18"/>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3554C6" w:rsidRPr="00850DC5" w:rsidRDefault="003554C6" w:rsidP="00303811">
            <w:pPr>
              <w:rPr>
                <w:rFonts w:ascii="Arial" w:hAnsi="Arial" w:cs="Arial"/>
                <w:color w:val="000000"/>
                <w:sz w:val="18"/>
                <w:szCs w:val="18"/>
              </w:rPr>
            </w:pPr>
            <w:r>
              <w:rPr>
                <w:rFonts w:ascii="Arial" w:hAnsi="Arial" w:cs="Arial"/>
                <w:color w:val="000000"/>
                <w:sz w:val="18"/>
                <w:szCs w:val="18"/>
              </w:rPr>
              <w:t xml:space="preserve">4.D  </w:t>
            </w:r>
            <w:r w:rsidRPr="00C749BD">
              <w:rPr>
                <w:rFonts w:ascii="Arial" w:hAnsi="Arial" w:cs="Arial"/>
                <w:sz w:val="18"/>
                <w:szCs w:val="18"/>
              </w:rPr>
              <w:t>Assess the relationship between force, mass and acceleration, noting the relationship is independent of the nature of the force, using equipment such as dynamic carts, moving toys, vehicles and falling objects.</w:t>
            </w:r>
          </w:p>
        </w:tc>
        <w:tc>
          <w:tcPr>
            <w:tcW w:w="1800" w:type="dxa"/>
          </w:tcPr>
          <w:p w:rsidR="003554C6" w:rsidRPr="00C749BD" w:rsidRDefault="003554C6"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3554C6" w:rsidRPr="00191CCF" w:rsidTr="00191CCF">
        <w:tc>
          <w:tcPr>
            <w:tcW w:w="1818"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554C6" w:rsidRPr="00191CCF" w:rsidRDefault="003554C6"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554C6" w:rsidRPr="00191CCF" w:rsidRDefault="003554C6" w:rsidP="00CF6203">
            <w:pPr>
              <w:rPr>
                <w:rFonts w:ascii="Arial" w:hAnsi="Arial" w:cs="Arial"/>
                <w:i/>
                <w:iCs/>
                <w:color w:val="000000"/>
                <w:sz w:val="17"/>
                <w:szCs w:val="17"/>
              </w:rPr>
            </w:pPr>
          </w:p>
        </w:tc>
        <w:tc>
          <w:tcPr>
            <w:tcW w:w="1890" w:type="dxa"/>
          </w:tcPr>
          <w:p w:rsidR="003554C6" w:rsidRPr="00191CCF" w:rsidRDefault="003554C6" w:rsidP="00CE0E82"/>
        </w:tc>
        <w:tc>
          <w:tcPr>
            <w:tcW w:w="1890" w:type="dxa"/>
          </w:tcPr>
          <w:p w:rsidR="003554C6" w:rsidRPr="00191CCF" w:rsidRDefault="003554C6"/>
        </w:tc>
        <w:tc>
          <w:tcPr>
            <w:tcW w:w="1800" w:type="dxa"/>
          </w:tcPr>
          <w:p w:rsidR="003554C6" w:rsidRPr="00191CCF" w:rsidRDefault="003554C6" w:rsidP="002D2597">
            <w:r w:rsidRPr="00CA7144">
              <w:rPr>
                <w:rFonts w:ascii="Arial" w:hAnsi="Arial" w:cs="Arial"/>
                <w:sz w:val="18"/>
                <w:szCs w:val="18"/>
              </w:rPr>
              <w:t>4.E  Apply the concept of</w:t>
            </w:r>
            <w:r w:rsidRPr="00C749BD">
              <w:rPr>
                <w:rFonts w:ascii="Arial" w:hAnsi="Arial" w:cs="Arial"/>
                <w:sz w:val="18"/>
                <w:szCs w:val="18"/>
              </w:rPr>
              <w:t xml:space="preserve"> conservation of momentum using action and reaction forces such as is illustrated by students on skateboards.</w:t>
            </w:r>
          </w:p>
        </w:tc>
        <w:tc>
          <w:tcPr>
            <w:tcW w:w="1800" w:type="dxa"/>
          </w:tcPr>
          <w:p w:rsidR="003554C6" w:rsidRPr="00191CCF" w:rsidRDefault="003554C6">
            <w:r w:rsidRPr="00CA7144">
              <w:rPr>
                <w:rFonts w:ascii="Arial" w:hAnsi="Arial" w:cs="Arial"/>
                <w:sz w:val="18"/>
                <w:szCs w:val="18"/>
              </w:rPr>
              <w:t>6.D  Demonstrate</w:t>
            </w:r>
            <w:r w:rsidRPr="008B1941">
              <w:rPr>
                <w:rFonts w:ascii="Arial" w:hAnsi="Arial" w:cs="Arial"/>
                <w:sz w:val="18"/>
                <w:szCs w:val="18"/>
              </w:rPr>
              <w:t xml:space="preserve"> and apply the laws of conservation of energy and conservation of momentum in one dimension.</w:t>
            </w:r>
          </w:p>
        </w:tc>
      </w:tr>
    </w:tbl>
    <w:p w:rsidR="003554C6" w:rsidRDefault="003554C6"/>
    <w:sectPr w:rsidR="003554C6"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4C6" w:rsidRDefault="003554C6" w:rsidP="00D75BD6">
      <w:r>
        <w:separator/>
      </w:r>
    </w:p>
  </w:endnote>
  <w:endnote w:type="continuationSeparator" w:id="0">
    <w:p w:rsidR="003554C6" w:rsidRDefault="003554C6"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C6" w:rsidRDefault="003554C6"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4C6" w:rsidRDefault="003554C6"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C6" w:rsidRPr="00784AEF" w:rsidRDefault="003554C6"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4</w:t>
    </w:r>
    <w:r w:rsidRPr="00784AEF">
      <w:rPr>
        <w:rStyle w:val="PageNumber"/>
        <w:rFonts w:ascii="Arial" w:hAnsi="Arial"/>
        <w:sz w:val="20"/>
      </w:rPr>
      <w:fldChar w:fldCharType="end"/>
    </w:r>
  </w:p>
  <w:p w:rsidR="003554C6" w:rsidRPr="00971F47" w:rsidRDefault="003554C6"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4C6" w:rsidRDefault="003554C6" w:rsidP="00D75BD6">
      <w:r>
        <w:separator/>
      </w:r>
    </w:p>
  </w:footnote>
  <w:footnote w:type="continuationSeparator" w:id="0">
    <w:p w:rsidR="003554C6" w:rsidRDefault="003554C6"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C6" w:rsidRPr="00F17693" w:rsidRDefault="003554C6">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B093D"/>
    <w:rsid w:val="000C5321"/>
    <w:rsid w:val="00191CCF"/>
    <w:rsid w:val="001966BE"/>
    <w:rsid w:val="0022663F"/>
    <w:rsid w:val="00255AD4"/>
    <w:rsid w:val="00261820"/>
    <w:rsid w:val="00282CCA"/>
    <w:rsid w:val="002B3E8B"/>
    <w:rsid w:val="002D2597"/>
    <w:rsid w:val="002F1BD2"/>
    <w:rsid w:val="00303811"/>
    <w:rsid w:val="0033553A"/>
    <w:rsid w:val="003450EA"/>
    <w:rsid w:val="003554C6"/>
    <w:rsid w:val="003916B9"/>
    <w:rsid w:val="0044481F"/>
    <w:rsid w:val="0044789B"/>
    <w:rsid w:val="005134D0"/>
    <w:rsid w:val="00597032"/>
    <w:rsid w:val="00616E15"/>
    <w:rsid w:val="00666788"/>
    <w:rsid w:val="006837CA"/>
    <w:rsid w:val="00696EA9"/>
    <w:rsid w:val="0077424B"/>
    <w:rsid w:val="00784AEF"/>
    <w:rsid w:val="00842320"/>
    <w:rsid w:val="008426F4"/>
    <w:rsid w:val="00850DC5"/>
    <w:rsid w:val="00865D4B"/>
    <w:rsid w:val="008B1941"/>
    <w:rsid w:val="008E3621"/>
    <w:rsid w:val="00915808"/>
    <w:rsid w:val="0091608A"/>
    <w:rsid w:val="009558F3"/>
    <w:rsid w:val="00971F47"/>
    <w:rsid w:val="00992FFB"/>
    <w:rsid w:val="00A35B89"/>
    <w:rsid w:val="00A705FE"/>
    <w:rsid w:val="00A7223E"/>
    <w:rsid w:val="00A74A6E"/>
    <w:rsid w:val="00AD2E48"/>
    <w:rsid w:val="00B40112"/>
    <w:rsid w:val="00B628B6"/>
    <w:rsid w:val="00BF79C1"/>
    <w:rsid w:val="00C537B9"/>
    <w:rsid w:val="00C749BD"/>
    <w:rsid w:val="00C74C1F"/>
    <w:rsid w:val="00CA7144"/>
    <w:rsid w:val="00CE0E82"/>
    <w:rsid w:val="00CF6203"/>
    <w:rsid w:val="00D21E68"/>
    <w:rsid w:val="00D75BD6"/>
    <w:rsid w:val="00D844DD"/>
    <w:rsid w:val="00DF0730"/>
    <w:rsid w:val="00E24AE2"/>
    <w:rsid w:val="00E26832"/>
    <w:rsid w:val="00E34032"/>
    <w:rsid w:val="00E6752E"/>
    <w:rsid w:val="00EC0956"/>
    <w:rsid w:val="00ED5688"/>
    <w:rsid w:val="00F17693"/>
    <w:rsid w:val="00F94041"/>
    <w:rsid w:val="00FB76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1633</Words>
  <Characters>9799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4</cp:revision>
  <cp:lastPrinted>2010-07-26T16:31:00Z</cp:lastPrinted>
  <dcterms:created xsi:type="dcterms:W3CDTF">2010-08-24T15:01:00Z</dcterms:created>
  <dcterms:modified xsi:type="dcterms:W3CDTF">2010-08-26T19:17:00Z</dcterms:modified>
</cp:coreProperties>
</file>