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4" w:rsidRPr="00AE21B6" w:rsidRDefault="00B25B39" w:rsidP="00B25B39">
      <w:pPr>
        <w:pStyle w:val="Header"/>
        <w:tabs>
          <w:tab w:val="clear" w:pos="8640"/>
          <w:tab w:val="right" w:pos="13770"/>
        </w:tabs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Chair Lift</w:t>
      </w:r>
      <w:r w:rsidR="00097D9A">
        <w:rPr>
          <w:rFonts w:ascii="Arial" w:hAnsi="Arial"/>
          <w:b/>
          <w:bCs/>
          <w:sz w:val="20"/>
        </w:rPr>
        <w:t xml:space="preserve"> Challenge</w:t>
      </w:r>
      <w:r w:rsidR="00E24A34" w:rsidRPr="00C74C1F">
        <w:rPr>
          <w:rFonts w:ascii="Arial" w:hAnsi="Arial"/>
        </w:rPr>
        <w:br/>
      </w:r>
      <w:r w:rsidRPr="00B25B39">
        <w:rPr>
          <w:rFonts w:ascii="Arial" w:hAnsi="Arial" w:cs="Verdana"/>
          <w:color w:val="000000"/>
          <w:sz w:val="20"/>
          <w:szCs w:val="21"/>
        </w:rPr>
        <w:t>Lesson focuses on unique challenges in transportation engineering, such as devising a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B25B39">
        <w:rPr>
          <w:rFonts w:ascii="Arial" w:hAnsi="Arial" w:cs="Verdana"/>
          <w:color w:val="000000"/>
          <w:sz w:val="20"/>
          <w:szCs w:val="21"/>
        </w:rPr>
        <w:t>method for skiers or hikers to get to the top of a mountain. Students work in teams to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B25B39">
        <w:rPr>
          <w:rFonts w:ascii="Arial" w:hAnsi="Arial" w:cs="Verdana"/>
          <w:color w:val="000000"/>
          <w:sz w:val="20"/>
          <w:szCs w:val="21"/>
        </w:rPr>
        <w:t>design a "chair lift" out of everyday items that can transport a ping pong ball in an open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B25B39">
        <w:rPr>
          <w:rFonts w:ascii="Arial" w:hAnsi="Arial" w:cs="Verdana"/>
          <w:color w:val="000000"/>
          <w:sz w:val="20"/>
          <w:szCs w:val="21"/>
        </w:rPr>
        <w:t>front cup from the bottom of a "valley" to the top of a "mountain" along a clothes line or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B25B39">
        <w:rPr>
          <w:rFonts w:ascii="Arial" w:hAnsi="Arial" w:cs="Verdana"/>
          <w:color w:val="000000"/>
          <w:sz w:val="20"/>
          <w:szCs w:val="21"/>
        </w:rPr>
        <w:t>wire without the ball falling out. Students design their chairlift on paper, execute their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B25B39">
        <w:rPr>
          <w:rFonts w:ascii="Arial" w:hAnsi="Arial" w:cs="Verdana"/>
          <w:color w:val="000000"/>
          <w:sz w:val="20"/>
          <w:szCs w:val="21"/>
        </w:rPr>
        <w:t>design, test it, reflect on the challenge, and share their experiences with the class.</w:t>
      </w:r>
    </w:p>
    <w:p w:rsidR="00E24A34" w:rsidRPr="00A74A6E" w:rsidRDefault="00E24A3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E24A34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A10BC2" w:rsidP="00EA725E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Chemistry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E24A34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2663F"/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1.A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safe practices during laboratory and field investigations, including the appropriate use of safety showers, eyewash fountains, safety goggles and fire extinguishers.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1.C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 xml:space="preserve">Plan and implement investigative procedures including asking questions, formulating testable hypotheses, and selecting equipment and technology; including graphing calculators, computers and probes, sufficient scientific glassware such as beakers, Erlenmeyer flasks, pipettes, graduated cylinders, volumetric flasks, safety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goggles, burettes, electronic balances and an adequate supply of consumable chemicals.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E24A34" w:rsidRPr="00EA725E" w:rsidTr="0058345F">
        <w:trPr>
          <w:trHeight w:val="2609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58345F">
        <w:trPr>
          <w:trHeight w:val="2249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2.F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Collect data and make measurements with accuracy and precision.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E24A34" w:rsidRPr="00EA725E" w:rsidTr="0058345F">
        <w:trPr>
          <w:trHeight w:val="2060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E24A34" w:rsidRPr="00EA725E" w:rsidRDefault="0058345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0A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2.G</w:t>
            </w:r>
            <w:r w:rsidRPr="00DB0A81">
              <w:rPr>
                <w:rFonts w:ascii="Arial" w:hAnsi="Arial" w:cs="Arial"/>
                <w:color w:val="000000"/>
                <w:sz w:val="17"/>
                <w:szCs w:val="17"/>
              </w:rPr>
              <w:t xml:space="preserve"> Construct appropriate simple graphs, tables, maps, and charts using technology including computers to organize, examine, and evaluate information.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1B3C03" w:rsidRDefault="001B3C03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Organize, analyze, evaluate, make inferences, and predict trends from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2.J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E24A34" w:rsidRPr="001B3C03" w:rsidRDefault="00E24A34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2.I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Communicate valid conclusions supported by the data through methods such as lab reports, labeled drawings, graphs, journals, summaries, oral reports and technology-based reports.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1B3C03" w:rsidRPr="00EA725E" w:rsidTr="00EA725E">
        <w:tc>
          <w:tcPr>
            <w:tcW w:w="1818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1B3C03" w:rsidRPr="00EA725E" w:rsidRDefault="001B3C03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3.B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Communicate and apply scientific information extracted from various sources such as current events, news reports, published journal articles and marketing materials.</w:t>
            </w:r>
          </w:p>
        </w:tc>
        <w:tc>
          <w:tcPr>
            <w:tcW w:w="1800" w:type="dxa"/>
          </w:tcPr>
          <w:p w:rsidR="001B3C03" w:rsidRPr="00EA725E" w:rsidRDefault="001B3C03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>3.B  Communicate and apply scientific information extracted from various sources such as current events, news reports, published journal articles and marketing materials.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E24A34" w:rsidRPr="00EA725E" w:rsidRDefault="001B3C03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3.D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Evaluate the impact of research on scientific thought, society, and the environment.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Describe the connection between chemistry and future careers.</w:t>
            </w:r>
          </w:p>
        </w:tc>
        <w:tc>
          <w:tcPr>
            <w:tcW w:w="1800" w:type="dxa"/>
          </w:tcPr>
          <w:p w:rsidR="00E24A34" w:rsidRPr="009A25F5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E24A34" w:rsidRPr="00EA725E" w:rsidTr="00A91C01">
        <w:trPr>
          <w:trHeight w:val="287"/>
        </w:trPr>
        <w:tc>
          <w:tcPr>
            <w:tcW w:w="14508" w:type="dxa"/>
            <w:gridSpan w:val="8"/>
            <w:vAlign w:val="center"/>
          </w:tcPr>
          <w:p w:rsidR="00E24A34" w:rsidRPr="00012156" w:rsidRDefault="00E24A34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Matter</w:t>
            </w:r>
            <w:r w:rsidRPr="00012156">
              <w:rPr>
                <w:rFonts w:ascii="Arial Bold" w:hAnsi="Arial Bold"/>
                <w:i/>
                <w:sz w:val="20"/>
              </w:rPr>
              <w:t xml:space="preserve"> and Energy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263AB4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012156" w:rsidRDefault="00E24A34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  Explore different forms of energy including mechanical, light, sound, and heat/thermal in everyday life.</w:t>
            </w:r>
          </w:p>
        </w:tc>
        <w:tc>
          <w:tcPr>
            <w:tcW w:w="1710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  Differentiate among forms of energy including mechanical, sound, electrical, light, and heat/thermal.</w:t>
            </w:r>
          </w:p>
        </w:tc>
        <w:tc>
          <w:tcPr>
            <w:tcW w:w="1710" w:type="dxa"/>
          </w:tcPr>
          <w:p w:rsidR="000C79A3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</w:t>
            </w:r>
            <w:r w:rsidRPr="001B3C03">
              <w:rPr>
                <w:rFonts w:ascii="Arial" w:hAnsi="Arial" w:cs="TimesNewRomanPSMT"/>
                <w:sz w:val="17"/>
                <w:szCs w:val="17"/>
              </w:rPr>
              <w:t xml:space="preserve">  Explore the uses of energy including mechanical, light, thermal, electrical, and sound energy.</w:t>
            </w:r>
          </w:p>
          <w:p w:rsidR="00E24A34" w:rsidRPr="001B3C03" w:rsidRDefault="00E24A34" w:rsidP="000C79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9D514E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8.A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Compare and contrast potential and kinetic energy.</w:t>
            </w:r>
          </w:p>
        </w:tc>
        <w:tc>
          <w:tcPr>
            <w:tcW w:w="1890" w:type="dxa"/>
          </w:tcPr>
          <w:p w:rsidR="00E24A34" w:rsidRPr="001B3C03" w:rsidRDefault="00E24A34" w:rsidP="00CF6203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 w:rsidP="00CF6203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9D514E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 xml:space="preserve">11.A  </w:t>
            </w:r>
            <w:r w:rsidRPr="001B3C03">
              <w:rPr>
                <w:rFonts w:ascii="Arial" w:hAnsi="Arial" w:cs="Arial"/>
                <w:sz w:val="17"/>
                <w:szCs w:val="17"/>
              </w:rPr>
              <w:t>Understand energy and its forms including kinetic, potential, chemical and thermal energies.</w:t>
            </w:r>
          </w:p>
        </w:tc>
        <w:tc>
          <w:tcPr>
            <w:tcW w:w="1800" w:type="dxa"/>
          </w:tcPr>
          <w:p w:rsidR="00E24A34" w:rsidRPr="001B3C03" w:rsidRDefault="009D514E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6.B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Investigate examples of kinetic and potential energy and their transformations.</w:t>
            </w:r>
          </w:p>
        </w:tc>
      </w:tr>
      <w:tr w:rsidR="00E24A34" w:rsidRPr="00EA725E" w:rsidTr="00EA725E">
        <w:tc>
          <w:tcPr>
            <w:tcW w:w="1818" w:type="dxa"/>
          </w:tcPr>
          <w:p w:rsidR="000C79A3" w:rsidRPr="001B3C03" w:rsidRDefault="000C79A3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sz w:val="17"/>
                <w:szCs w:val="17"/>
              </w:rPr>
              <w:t xml:space="preserve">  Observe forces such as magnetism and gravity acting on objects.</w:t>
            </w:r>
          </w:p>
          <w:p w:rsidR="00E24A34" w:rsidRPr="001B3C03" w:rsidRDefault="00E24A34" w:rsidP="000C79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0C79A3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E24A34" w:rsidRPr="001B3C03" w:rsidRDefault="009D514E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E24A34" w:rsidRPr="001B3C03" w:rsidRDefault="009D514E" w:rsidP="00CE0E82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E24A34" w:rsidRPr="001B3C03" w:rsidRDefault="009D514E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6.A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E24A34" w:rsidRPr="001B3C03" w:rsidRDefault="00E24A34" w:rsidP="002D2597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E24A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D514E" w:rsidRPr="00EA725E" w:rsidTr="00EA725E">
        <w:tc>
          <w:tcPr>
            <w:tcW w:w="1818" w:type="dxa"/>
          </w:tcPr>
          <w:p w:rsidR="009D514E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6.B Demonstrate and observe how position and motion can be changed by pushing and pulling objects to show work being done such as swings, balls, pulleys, and wagons.</w:t>
            </w: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D514E" w:rsidRPr="001B3C03" w:rsidRDefault="009D514E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8.E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Investigate how inclined planes and pulleys can be used to change the amount of force to move an object.</w:t>
            </w:r>
          </w:p>
        </w:tc>
        <w:tc>
          <w:tcPr>
            <w:tcW w:w="1890" w:type="dxa"/>
          </w:tcPr>
          <w:p w:rsidR="009D514E" w:rsidRPr="001B3C03" w:rsidRDefault="000C79A3" w:rsidP="00CE0E82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7.A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Contrast situations where work is done with different amounts of force to situations where no work is done such as moving a box with a ramp and without a ramp, or standing still.</w:t>
            </w:r>
          </w:p>
        </w:tc>
        <w:tc>
          <w:tcPr>
            <w:tcW w:w="1890" w:type="dxa"/>
          </w:tcPr>
          <w:p w:rsidR="009D514E" w:rsidRPr="001B3C03" w:rsidRDefault="009D514E">
            <w:pPr>
              <w:rPr>
                <w:rFonts w:ascii="MS Mincho" w:eastAsia="MS Mincho" w:hAnsi="MS Mincho" w:cs="MS Mincho"/>
                <w:sz w:val="17"/>
                <w:szCs w:val="17"/>
              </w:rPr>
            </w:pPr>
          </w:p>
        </w:tc>
        <w:tc>
          <w:tcPr>
            <w:tcW w:w="1800" w:type="dxa"/>
          </w:tcPr>
          <w:p w:rsidR="009D514E" w:rsidRPr="001B3C03" w:rsidRDefault="009D514E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D514E" w:rsidRPr="001B3C03" w:rsidRDefault="000C79A3">
            <w:pPr>
              <w:rPr>
                <w:rFonts w:ascii="MS Mincho" w:eastAsia="MS Mincho" w:hAnsi="MS Mincho" w:cs="MS Mincho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Calculate the mechanical energy of, power generated within, impulse applied to, and momentum of a physical system.</w:t>
            </w:r>
          </w:p>
        </w:tc>
      </w:tr>
    </w:tbl>
    <w:p w:rsidR="00E24A34" w:rsidRDefault="00E24A34"/>
    <w:sectPr w:rsidR="00E24A34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03" w:rsidRDefault="001B3C03" w:rsidP="00BC0026">
      <w:r>
        <w:separator/>
      </w:r>
    </w:p>
  </w:endnote>
  <w:endnote w:type="continuationSeparator" w:id="0">
    <w:p w:rsidR="001B3C03" w:rsidRDefault="001B3C03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Default="00981584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C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C03" w:rsidRDefault="001B3C03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784AEF" w:rsidRDefault="00981584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="001B3C03"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 w:rsidR="0058345F"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1B3C03" w:rsidRPr="00971F47" w:rsidRDefault="001B3C03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31750</wp:posOffset>
          </wp:positionV>
          <wp:extent cx="492760" cy="396240"/>
          <wp:effectExtent l="19050" t="0" r="2540" b="0"/>
          <wp:wrapTight wrapText="bothSides">
            <wp:wrapPolygon edited="0">
              <wp:start x="-835" y="0"/>
              <wp:lineTo x="-835" y="20769"/>
              <wp:lineTo x="21711" y="20769"/>
              <wp:lineTo x="21711" y="0"/>
              <wp:lineTo x="-835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      </w:t>
    </w:r>
    <w:r>
      <w:rPr>
        <w:rFonts w:ascii="Tahoma" w:hAnsi="Tahoma" w:cs="Tahoma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03" w:rsidRDefault="001B3C03" w:rsidP="00BC0026">
      <w:r>
        <w:separator/>
      </w:r>
    </w:p>
  </w:footnote>
  <w:footnote w:type="continuationSeparator" w:id="0">
    <w:p w:rsidR="001B3C03" w:rsidRDefault="001B3C03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F17693" w:rsidRDefault="001B3C03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426F4"/>
    <w:rsid w:val="00011784"/>
    <w:rsid w:val="00012156"/>
    <w:rsid w:val="00046199"/>
    <w:rsid w:val="00047DEA"/>
    <w:rsid w:val="00055349"/>
    <w:rsid w:val="00064002"/>
    <w:rsid w:val="00097D9A"/>
    <w:rsid w:val="000A588A"/>
    <w:rsid w:val="000B6176"/>
    <w:rsid w:val="000C5321"/>
    <w:rsid w:val="000C79A3"/>
    <w:rsid w:val="000C7DA8"/>
    <w:rsid w:val="001966BE"/>
    <w:rsid w:val="001B3C03"/>
    <w:rsid w:val="0022663F"/>
    <w:rsid w:val="00250B28"/>
    <w:rsid w:val="00261820"/>
    <w:rsid w:val="00263AB4"/>
    <w:rsid w:val="00282CCA"/>
    <w:rsid w:val="002B3E8B"/>
    <w:rsid w:val="002D2597"/>
    <w:rsid w:val="002F1BD2"/>
    <w:rsid w:val="00303811"/>
    <w:rsid w:val="0033553A"/>
    <w:rsid w:val="003450EA"/>
    <w:rsid w:val="003861AC"/>
    <w:rsid w:val="003916B9"/>
    <w:rsid w:val="003A5DF3"/>
    <w:rsid w:val="003F4D96"/>
    <w:rsid w:val="0044481F"/>
    <w:rsid w:val="0044789B"/>
    <w:rsid w:val="004D3A02"/>
    <w:rsid w:val="005134D0"/>
    <w:rsid w:val="00553499"/>
    <w:rsid w:val="0058345F"/>
    <w:rsid w:val="00597032"/>
    <w:rsid w:val="00616E15"/>
    <w:rsid w:val="006837CA"/>
    <w:rsid w:val="00750BAE"/>
    <w:rsid w:val="0077424B"/>
    <w:rsid w:val="00784AEF"/>
    <w:rsid w:val="008426F4"/>
    <w:rsid w:val="008457C2"/>
    <w:rsid w:val="00865D4B"/>
    <w:rsid w:val="008E3621"/>
    <w:rsid w:val="008F40F7"/>
    <w:rsid w:val="00915808"/>
    <w:rsid w:val="009558F3"/>
    <w:rsid w:val="00971F47"/>
    <w:rsid w:val="00974F8A"/>
    <w:rsid w:val="00981584"/>
    <w:rsid w:val="00992FFB"/>
    <w:rsid w:val="009A25F5"/>
    <w:rsid w:val="009A75AD"/>
    <w:rsid w:val="009D514E"/>
    <w:rsid w:val="009E45FF"/>
    <w:rsid w:val="00A10BC2"/>
    <w:rsid w:val="00A35B89"/>
    <w:rsid w:val="00A705FE"/>
    <w:rsid w:val="00A7223E"/>
    <w:rsid w:val="00A74A6E"/>
    <w:rsid w:val="00A91C01"/>
    <w:rsid w:val="00AD2E48"/>
    <w:rsid w:val="00AE21B6"/>
    <w:rsid w:val="00B25B39"/>
    <w:rsid w:val="00B40112"/>
    <w:rsid w:val="00BC0026"/>
    <w:rsid w:val="00BF79C1"/>
    <w:rsid w:val="00C537B9"/>
    <w:rsid w:val="00C74C1F"/>
    <w:rsid w:val="00CE0E82"/>
    <w:rsid w:val="00CE160C"/>
    <w:rsid w:val="00CF44EC"/>
    <w:rsid w:val="00CF6203"/>
    <w:rsid w:val="00D21E68"/>
    <w:rsid w:val="00D775D9"/>
    <w:rsid w:val="00D844DD"/>
    <w:rsid w:val="00E166A3"/>
    <w:rsid w:val="00E24A34"/>
    <w:rsid w:val="00E34032"/>
    <w:rsid w:val="00E6752E"/>
    <w:rsid w:val="00EA725E"/>
    <w:rsid w:val="00EC0956"/>
    <w:rsid w:val="00ED5688"/>
    <w:rsid w:val="00F17693"/>
    <w:rsid w:val="00F249E4"/>
    <w:rsid w:val="00F453C9"/>
    <w:rsid w:val="00F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Bearings</vt:lpstr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lfelske</cp:lastModifiedBy>
  <cp:revision>4</cp:revision>
  <cp:lastPrinted>2010-07-26T16:31:00Z</cp:lastPrinted>
  <dcterms:created xsi:type="dcterms:W3CDTF">2011-08-29T18:07:00Z</dcterms:created>
  <dcterms:modified xsi:type="dcterms:W3CDTF">2011-08-29T18:40:00Z</dcterms:modified>
</cp:coreProperties>
</file>