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E4" w:rsidRPr="00D145F1" w:rsidRDefault="0091718C" w:rsidP="006D7B6F">
      <w:pPr>
        <w:autoSpaceDE w:val="0"/>
        <w:autoSpaceDN w:val="0"/>
        <w:adjustRightInd w:val="0"/>
        <w:jc w:val="center"/>
        <w:rPr>
          <w:b/>
          <w:bCs/>
          <w:color w:val="FF0000"/>
          <w:sz w:val="40"/>
          <w:szCs w:val="40"/>
        </w:rPr>
      </w:pPr>
      <w:r w:rsidRPr="00D145F1">
        <w:rPr>
          <w:b/>
          <w:bCs/>
          <w:color w:val="FF0000"/>
          <w:sz w:val="36"/>
          <w:szCs w:val="36"/>
        </w:rPr>
        <w:t>“</w:t>
      </w:r>
      <w:r w:rsidR="004A3062">
        <w:rPr>
          <w:b/>
          <w:bCs/>
          <w:color w:val="FF0000"/>
        </w:rPr>
        <w:t>A Class of Printer Leaky Wave Antennas</w:t>
      </w:r>
      <w:r w:rsidRPr="00D145F1">
        <w:rPr>
          <w:b/>
          <w:bCs/>
          <w:color w:val="FF0000"/>
          <w:sz w:val="36"/>
          <w:szCs w:val="36"/>
        </w:rPr>
        <w:t>”</w:t>
      </w:r>
    </w:p>
    <w:p w:rsidR="00B659E4" w:rsidRPr="0091718C" w:rsidRDefault="00645B26">
      <w:pPr>
        <w:pStyle w:val="Heading2"/>
        <w:rPr>
          <w:sz w:val="28"/>
          <w:szCs w:val="28"/>
        </w:rPr>
      </w:pPr>
      <w:r>
        <w:rPr>
          <w:sz w:val="28"/>
          <w:szCs w:val="28"/>
        </w:rPr>
        <w:t>IEEE MTT/AP</w:t>
      </w:r>
      <w:r w:rsidR="00B659E4" w:rsidRPr="0091718C">
        <w:rPr>
          <w:sz w:val="28"/>
          <w:szCs w:val="28"/>
        </w:rPr>
        <w:t xml:space="preserve"> </w:t>
      </w:r>
      <w:smartTag w:uri="urn:schemas-microsoft-com:office:smarttags" w:element="City">
        <w:smartTag w:uri="urn:schemas-microsoft-com:office:smarttags" w:element="place">
          <w:r>
            <w:rPr>
              <w:sz w:val="28"/>
              <w:szCs w:val="28"/>
            </w:rPr>
            <w:t>Orlando</w:t>
          </w:r>
        </w:smartTag>
      </w:smartTag>
      <w:r>
        <w:rPr>
          <w:sz w:val="28"/>
          <w:szCs w:val="28"/>
        </w:rPr>
        <w:t xml:space="preserve"> </w:t>
      </w:r>
      <w:r w:rsidR="00B659E4" w:rsidRPr="0091718C">
        <w:rPr>
          <w:sz w:val="28"/>
          <w:szCs w:val="28"/>
        </w:rPr>
        <w:t>Chapter Meeting</w:t>
      </w:r>
    </w:p>
    <w:p w:rsidR="00B659E4" w:rsidRDefault="00B659E4" w:rsidP="003F06DF">
      <w:pPr>
        <w:autoSpaceDE w:val="0"/>
        <w:autoSpaceDN w:val="0"/>
        <w:adjustRightInd w:val="0"/>
        <w:ind w:left="900"/>
        <w:rPr>
          <w:rFonts w:ascii="Helvetica" w:hAnsi="Helvetica" w:cs="Helvetica"/>
          <w:color w:val="000000"/>
          <w:sz w:val="20"/>
          <w:szCs w:val="20"/>
        </w:rPr>
      </w:pPr>
      <w:r>
        <w:rPr>
          <w:rFonts w:ascii="Helvetica-Bold" w:hAnsi="Helvetica-Bold"/>
          <w:b/>
          <w:bCs/>
          <w:color w:val="000000"/>
          <w:sz w:val="20"/>
          <w:szCs w:val="20"/>
        </w:rPr>
        <w:t xml:space="preserve">DATE/TIME: </w:t>
      </w:r>
      <w:r w:rsidR="004A3062">
        <w:rPr>
          <w:b/>
          <w:bCs/>
          <w:color w:val="FF0000"/>
        </w:rPr>
        <w:t xml:space="preserve">Friday, Sep. </w:t>
      </w:r>
      <w:proofErr w:type="gramStart"/>
      <w:r w:rsidR="004A3062">
        <w:rPr>
          <w:b/>
          <w:bCs/>
          <w:color w:val="FF0000"/>
        </w:rPr>
        <w:t>12</w:t>
      </w:r>
      <w:r w:rsidR="00C1368E" w:rsidRPr="00C1368E">
        <w:rPr>
          <w:b/>
          <w:bCs/>
          <w:color w:val="FF0000"/>
        </w:rPr>
        <w:t>th ,</w:t>
      </w:r>
      <w:proofErr w:type="gramEnd"/>
      <w:r w:rsidR="00C1368E" w:rsidRPr="00C1368E">
        <w:rPr>
          <w:b/>
          <w:bCs/>
          <w:color w:val="FF0000"/>
        </w:rPr>
        <w:t>2014 (</w:t>
      </w:r>
      <w:r w:rsidR="004A3062">
        <w:rPr>
          <w:b/>
          <w:bCs/>
          <w:color w:val="FF0000"/>
        </w:rPr>
        <w:t>5:00pm-6:00p</w:t>
      </w:r>
      <w:r w:rsidR="00C1368E" w:rsidRPr="00C1368E">
        <w:rPr>
          <w:b/>
          <w:bCs/>
          <w:color w:val="FF0000"/>
        </w:rPr>
        <w:t>m)</w:t>
      </w:r>
    </w:p>
    <w:p w:rsidR="002A7734" w:rsidRPr="00C1368E" w:rsidRDefault="00C1368E" w:rsidP="004D6174">
      <w:pPr>
        <w:autoSpaceDE w:val="0"/>
        <w:autoSpaceDN w:val="0"/>
        <w:adjustRightInd w:val="0"/>
      </w:pPr>
      <w:r>
        <w:rPr>
          <w:rFonts w:ascii="Helvetica-Bold" w:hAnsi="Helvetica-Bold"/>
          <w:b/>
          <w:bCs/>
          <w:color w:val="000000"/>
          <w:sz w:val="20"/>
          <w:szCs w:val="20"/>
        </w:rPr>
        <w:t xml:space="preserve">          </w:t>
      </w:r>
      <w:r w:rsidR="00B659E4">
        <w:rPr>
          <w:rFonts w:ascii="Helvetica-Bold" w:hAnsi="Helvetica-Bold"/>
          <w:b/>
          <w:bCs/>
          <w:color w:val="000000"/>
          <w:sz w:val="20"/>
          <w:szCs w:val="20"/>
        </w:rPr>
        <w:t xml:space="preserve">SPEAKER: </w:t>
      </w:r>
      <w:r w:rsidRPr="00C1368E">
        <w:rPr>
          <w:bCs/>
          <w:lang w:eastAsia="zh-CN"/>
        </w:rPr>
        <w:t>Prof. </w:t>
      </w:r>
      <w:proofErr w:type="spellStart"/>
      <w:r w:rsidR="004A3062">
        <w:rPr>
          <w:bCs/>
          <w:lang w:eastAsia="zh-CN"/>
        </w:rPr>
        <w:t>Yahia</w:t>
      </w:r>
      <w:proofErr w:type="spellEnd"/>
      <w:r w:rsidR="004A3062">
        <w:rPr>
          <w:bCs/>
          <w:lang w:eastAsia="zh-CN"/>
        </w:rPr>
        <w:t xml:space="preserve"> </w:t>
      </w:r>
      <w:proofErr w:type="spellStart"/>
      <w:r w:rsidR="004A3062">
        <w:rPr>
          <w:bCs/>
          <w:lang w:eastAsia="zh-CN"/>
        </w:rPr>
        <w:t>Antar</w:t>
      </w:r>
      <w:proofErr w:type="spellEnd"/>
      <w:r w:rsidR="00450440" w:rsidRPr="007F202D">
        <w:t>,</w:t>
      </w:r>
      <w:r w:rsidR="004A3062" w:rsidRPr="004A3062">
        <w:rPr>
          <w:rFonts w:ascii="Verdana" w:hAnsi="Verdana"/>
          <w:color w:val="000000"/>
          <w:sz w:val="15"/>
          <w:szCs w:val="15"/>
          <w:shd w:val="clear" w:color="auto" w:fill="FFFFFF"/>
        </w:rPr>
        <w:t xml:space="preserve"> </w:t>
      </w:r>
      <w:r w:rsidR="004A3062" w:rsidRPr="004A3062">
        <w:rPr>
          <w:sz w:val="22"/>
          <w:szCs w:val="22"/>
        </w:rPr>
        <w:t>Royal Military College of Canada</w:t>
      </w:r>
      <w:r w:rsidRPr="00C1368E">
        <w:rPr>
          <w:rFonts w:ascii="Verdana" w:hAnsi="Verdana"/>
          <w:bCs/>
          <w:color w:val="2A2A2A"/>
          <w:sz w:val="17"/>
          <w:szCs w:val="17"/>
          <w:shd w:val="clear" w:color="auto" w:fill="FFFFFF"/>
        </w:rPr>
        <w:t xml:space="preserve">, </w:t>
      </w:r>
      <w:r w:rsidR="004A3062" w:rsidRPr="004A3062">
        <w:rPr>
          <w:sz w:val="22"/>
          <w:szCs w:val="22"/>
        </w:rPr>
        <w:t>Canada</w:t>
      </w:r>
    </w:p>
    <w:p w:rsidR="00B659E4" w:rsidRPr="0091718C" w:rsidRDefault="00B659E4">
      <w:pPr>
        <w:autoSpaceDE w:val="0"/>
        <w:autoSpaceDN w:val="0"/>
        <w:adjustRightInd w:val="0"/>
        <w:jc w:val="center"/>
        <w:rPr>
          <w:rFonts w:ascii="Helvetica" w:hAnsi="Helvetica" w:cs="Helvetica"/>
          <w:bCs/>
          <w:color w:val="000000"/>
          <w:sz w:val="16"/>
          <w:szCs w:val="16"/>
        </w:rPr>
      </w:pPr>
    </w:p>
    <w:p w:rsidR="00C1368E" w:rsidRDefault="00C1368E">
      <w:pPr>
        <w:autoSpaceDE w:val="0"/>
        <w:autoSpaceDN w:val="0"/>
        <w:adjustRightInd w:val="0"/>
        <w:rPr>
          <w:rFonts w:ascii="Helvetica-Bold" w:hAnsi="Helvetica-Bold"/>
          <w:b/>
          <w:bCs/>
          <w:color w:val="000000"/>
          <w:sz w:val="20"/>
          <w:szCs w:val="20"/>
        </w:rPr>
      </w:pPr>
    </w:p>
    <w:p w:rsidR="00B659E4" w:rsidRDefault="00B659E4">
      <w:pPr>
        <w:autoSpaceDE w:val="0"/>
        <w:autoSpaceDN w:val="0"/>
        <w:adjustRightInd w:val="0"/>
        <w:rPr>
          <w:rFonts w:ascii="Helvetica-Bold" w:hAnsi="Helvetica-Bold"/>
          <w:b/>
          <w:bCs/>
          <w:color w:val="000000"/>
          <w:sz w:val="20"/>
          <w:szCs w:val="20"/>
        </w:rPr>
      </w:pPr>
      <w:r>
        <w:rPr>
          <w:rFonts w:ascii="Helvetica-Bold" w:hAnsi="Helvetica-Bold"/>
          <w:b/>
          <w:bCs/>
          <w:color w:val="000000"/>
          <w:sz w:val="20"/>
          <w:szCs w:val="20"/>
        </w:rPr>
        <w:t>ABSTRACT:</w:t>
      </w:r>
    </w:p>
    <w:p w:rsidR="004A3062" w:rsidRPr="004A3062" w:rsidRDefault="004A3062" w:rsidP="004A3062">
      <w:pPr>
        <w:pStyle w:val="NormalWeb"/>
        <w:shd w:val="clear" w:color="auto" w:fill="FFFFFF"/>
        <w:spacing w:before="0" w:beforeAutospacing="0" w:after="0" w:afterAutospacing="0" w:line="276" w:lineRule="auto"/>
        <w:jc w:val="both"/>
        <w:rPr>
          <w:rFonts w:ascii="Verdana" w:hAnsi="Verdana"/>
          <w:color w:val="000000"/>
          <w:sz w:val="18"/>
          <w:szCs w:val="18"/>
        </w:rPr>
      </w:pPr>
      <w:r w:rsidRPr="004A3062">
        <w:rPr>
          <w:rFonts w:ascii="Verdana" w:hAnsi="Verdana"/>
          <w:color w:val="000000"/>
          <w:sz w:val="18"/>
          <w:szCs w:val="18"/>
        </w:rPr>
        <w:t>Leaky wave antennas form one type of traveling wave antennas in which an aperture is illuminated by the fields of a traveling wave.  Usually a leaky wave stems from a close guiding structure that supports traveling waves but has some means of continuous power leakage into the exterior region.  The illuminated aperture extends over several wavelengths and is limited by wave attenuation caused by power leakage.  In a typical leaky wave antenna structure, an incident mode travels inside a wave guiding structure with one of the sides allowing power leakage causing some perturbation to the propagating mode.  Therefore, assuming propagation in the</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z</w:t>
      </w:r>
      <w:r w:rsidRPr="004A3062">
        <w:rPr>
          <w:rFonts w:ascii="Verdana" w:hAnsi="Verdana"/>
          <w:color w:val="000000"/>
          <w:sz w:val="18"/>
          <w:szCs w:val="18"/>
        </w:rPr>
        <w:t>direction</w:t>
      </w:r>
      <w:proofErr w:type="spellEnd"/>
      <w:r w:rsidRPr="004A3062">
        <w:rPr>
          <w:rFonts w:ascii="Verdana" w:hAnsi="Verdana"/>
          <w:color w:val="000000"/>
          <w:sz w:val="18"/>
          <w:szCs w:val="18"/>
        </w:rPr>
        <w:t>, the mode longitudinal wave number</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bzs</w:t>
      </w:r>
      <w:proofErr w:type="spellEnd"/>
      <w:r w:rsidRPr="004A3062">
        <w:rPr>
          <w:rStyle w:val="apple-converted-space"/>
          <w:rFonts w:ascii="Verdana" w:hAnsi="Verdana"/>
          <w:color w:val="000000"/>
          <w:sz w:val="18"/>
          <w:szCs w:val="18"/>
        </w:rPr>
        <w:t> </w:t>
      </w:r>
      <w:r w:rsidRPr="004A3062">
        <w:rPr>
          <w:rFonts w:ascii="Verdana" w:hAnsi="Verdana"/>
          <w:color w:val="000000"/>
          <w:sz w:val="18"/>
          <w:szCs w:val="18"/>
        </w:rPr>
        <w:t>in a completely closed waveguide will be slightly changed to, say</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bz</w:t>
      </w:r>
      <w:proofErr w:type="spellEnd"/>
      <w:r w:rsidRPr="004A3062">
        <w:rPr>
          <w:rFonts w:ascii="Verdana" w:hAnsi="Verdana"/>
          <w:color w:val="000000"/>
          <w:sz w:val="18"/>
          <w:szCs w:val="18"/>
        </w:rPr>
        <w:t>, and there appears, in addition an attenuation factor</w:t>
      </w:r>
      <w:r w:rsidRPr="004A3062">
        <w:rPr>
          <w:rStyle w:val="apple-converted-space"/>
          <w:rFonts w:ascii="Verdana" w:hAnsi="Verdana"/>
          <w:color w:val="000000"/>
          <w:sz w:val="18"/>
          <w:szCs w:val="18"/>
        </w:rPr>
        <w:t> </w:t>
      </w:r>
      <w:r w:rsidRPr="004A3062">
        <w:rPr>
          <w:rStyle w:val="Emphasis"/>
          <w:rFonts w:ascii="Verdana" w:hAnsi="Verdana"/>
          <w:color w:val="000000"/>
          <w:sz w:val="18"/>
          <w:szCs w:val="18"/>
        </w:rPr>
        <w:t>az</w:t>
      </w:r>
      <w:r w:rsidRPr="004A3062">
        <w:rPr>
          <w:rFonts w:ascii="Verdana" w:hAnsi="Verdana"/>
          <w:color w:val="000000"/>
          <w:sz w:val="18"/>
          <w:szCs w:val="18"/>
        </w:rPr>
        <w:t>.  Therefore, a leaky mode is one having a complex wave number</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kz</w:t>
      </w:r>
      <w:proofErr w:type="spellEnd"/>
      <w:r w:rsidRPr="004A3062">
        <w:rPr>
          <w:rStyle w:val="apple-converted-space"/>
          <w:rFonts w:ascii="Verdana" w:hAnsi="Verdana"/>
          <w:color w:val="000000"/>
          <w:sz w:val="18"/>
          <w:szCs w:val="18"/>
        </w:rPr>
        <w:t> </w:t>
      </w:r>
      <w:r w:rsidRPr="004A3062">
        <w:rPr>
          <w:rFonts w:ascii="Verdana" w:hAnsi="Verdana"/>
          <w:color w:val="000000"/>
          <w:sz w:val="18"/>
          <w:szCs w:val="18"/>
        </w:rPr>
        <w:t>=</w:t>
      </w:r>
      <w:r w:rsidRPr="004A3062">
        <w:rPr>
          <w:rStyle w:val="apple-converted-space"/>
          <w:rFonts w:ascii="Verdana" w:hAnsi="Verdana"/>
          <w:color w:val="000000"/>
          <w:sz w:val="18"/>
          <w:szCs w:val="18"/>
        </w:rPr>
        <w:t> </w:t>
      </w:r>
      <w:proofErr w:type="spellStart"/>
      <w:proofErr w:type="gramStart"/>
      <w:r w:rsidRPr="004A3062">
        <w:rPr>
          <w:rStyle w:val="Emphasis"/>
          <w:rFonts w:ascii="Verdana" w:hAnsi="Verdana"/>
          <w:color w:val="000000"/>
          <w:sz w:val="18"/>
          <w:szCs w:val="18"/>
        </w:rPr>
        <w:t>b</w:t>
      </w:r>
      <w:r w:rsidRPr="004A3062">
        <w:rPr>
          <w:rFonts w:ascii="Verdana" w:hAnsi="Verdana"/>
          <w:color w:val="000000"/>
          <w:sz w:val="18"/>
          <w:szCs w:val="18"/>
        </w:rPr>
        <w:t>z</w:t>
      </w:r>
      <w:proofErr w:type="spellEnd"/>
      <w:proofErr w:type="gramEnd"/>
      <w:r w:rsidRPr="004A3062">
        <w:rPr>
          <w:rFonts w:ascii="Verdana" w:hAnsi="Verdana"/>
          <w:color w:val="000000"/>
          <w:sz w:val="18"/>
          <w:szCs w:val="18"/>
        </w:rPr>
        <w:t xml:space="preserve"> –</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jaz</w:t>
      </w:r>
      <w:proofErr w:type="spellEnd"/>
      <w:r w:rsidRPr="004A3062">
        <w:rPr>
          <w:rFonts w:ascii="Verdana" w:hAnsi="Verdana"/>
          <w:color w:val="000000"/>
          <w:sz w:val="18"/>
          <w:szCs w:val="18"/>
        </w:rPr>
        <w:t>, where</w:t>
      </w:r>
      <w:r w:rsidRPr="004A3062">
        <w:rPr>
          <w:rStyle w:val="apple-converted-space"/>
          <w:rFonts w:ascii="Verdana" w:hAnsi="Verdana"/>
          <w:color w:val="000000"/>
          <w:sz w:val="18"/>
          <w:szCs w:val="18"/>
        </w:rPr>
        <w:t> </w:t>
      </w:r>
      <w:proofErr w:type="spellStart"/>
      <w:r w:rsidRPr="004A3062">
        <w:rPr>
          <w:rStyle w:val="Emphasis"/>
          <w:rFonts w:ascii="Verdana" w:hAnsi="Verdana"/>
          <w:color w:val="000000"/>
          <w:sz w:val="18"/>
          <w:szCs w:val="18"/>
        </w:rPr>
        <w:t>b</w:t>
      </w:r>
      <w:r w:rsidRPr="004A3062">
        <w:rPr>
          <w:rFonts w:ascii="Verdana" w:hAnsi="Verdana"/>
          <w:color w:val="000000"/>
          <w:sz w:val="18"/>
          <w:szCs w:val="18"/>
        </w:rPr>
        <w:t>z</w:t>
      </w:r>
      <w:proofErr w:type="spellEnd"/>
      <w:r w:rsidRPr="004A3062">
        <w:rPr>
          <w:rFonts w:ascii="Verdana" w:hAnsi="Verdana"/>
          <w:color w:val="000000"/>
          <w:sz w:val="18"/>
          <w:szCs w:val="18"/>
        </w:rPr>
        <w:t xml:space="preserve"> is less than the free space wave number</w:t>
      </w:r>
      <w:r w:rsidRPr="004A3062">
        <w:rPr>
          <w:rStyle w:val="apple-converted-space"/>
          <w:rFonts w:ascii="Verdana" w:hAnsi="Verdana"/>
          <w:color w:val="000000"/>
          <w:sz w:val="18"/>
          <w:szCs w:val="18"/>
        </w:rPr>
        <w:t> </w:t>
      </w:r>
      <w:r w:rsidRPr="004A3062">
        <w:rPr>
          <w:rStyle w:val="Emphasis"/>
          <w:rFonts w:ascii="Verdana" w:hAnsi="Verdana"/>
          <w:color w:val="000000"/>
          <w:sz w:val="18"/>
          <w:szCs w:val="18"/>
        </w:rPr>
        <w:t>k</w:t>
      </w:r>
      <w:r w:rsidRPr="004A3062">
        <w:rPr>
          <w:rFonts w:ascii="Verdana" w:hAnsi="Verdana"/>
          <w:color w:val="000000"/>
          <w:sz w:val="18"/>
          <w:szCs w:val="18"/>
        </w:rPr>
        <w:t>0 rendering the leaky mode to be a fast wave.  A leaky mode will radiate in a direction</w:t>
      </w:r>
      <w:r w:rsidRPr="004A3062">
        <w:rPr>
          <w:rStyle w:val="apple-converted-space"/>
          <w:rFonts w:ascii="Verdana" w:hAnsi="Verdana"/>
          <w:color w:val="000000"/>
          <w:sz w:val="18"/>
          <w:szCs w:val="18"/>
        </w:rPr>
        <w:t> </w:t>
      </w:r>
      <w:r w:rsidRPr="004A3062">
        <w:rPr>
          <w:rStyle w:val="Emphasis"/>
          <w:rFonts w:ascii="Verdana" w:hAnsi="Verdana"/>
          <w:color w:val="000000"/>
          <w:sz w:val="18"/>
          <w:szCs w:val="18"/>
        </w:rPr>
        <w:t>q</w:t>
      </w:r>
      <w:r w:rsidRPr="004A3062">
        <w:rPr>
          <w:rStyle w:val="apple-converted-space"/>
          <w:rFonts w:ascii="Verdana" w:hAnsi="Verdana"/>
          <w:color w:val="000000"/>
          <w:sz w:val="18"/>
          <w:szCs w:val="18"/>
        </w:rPr>
        <w:t> </w:t>
      </w:r>
      <w:r w:rsidRPr="004A3062">
        <w:rPr>
          <w:rFonts w:ascii="Verdana" w:hAnsi="Verdana"/>
          <w:color w:val="000000"/>
          <w:sz w:val="18"/>
          <w:szCs w:val="18"/>
        </w:rPr>
        <w:t>given by</w:t>
      </w:r>
      <w:r w:rsidRPr="004A3062">
        <w:rPr>
          <w:rStyle w:val="apple-converted-space"/>
          <w:rFonts w:ascii="Verdana" w:hAnsi="Verdana"/>
          <w:color w:val="000000"/>
          <w:sz w:val="18"/>
          <w:szCs w:val="18"/>
        </w:rPr>
        <w:t> </w:t>
      </w:r>
      <w:r w:rsidRPr="004A3062">
        <w:rPr>
          <w:rStyle w:val="Emphasis"/>
          <w:rFonts w:ascii="Verdana" w:hAnsi="Verdana"/>
          <w:color w:val="000000"/>
          <w:sz w:val="18"/>
          <w:szCs w:val="18"/>
        </w:rPr>
        <w:t>q</w:t>
      </w:r>
      <w:r w:rsidRPr="004A3062">
        <w:rPr>
          <w:rStyle w:val="apple-converted-space"/>
          <w:rFonts w:ascii="Verdana" w:hAnsi="Verdana"/>
          <w:color w:val="000000"/>
          <w:sz w:val="18"/>
          <w:szCs w:val="18"/>
        </w:rPr>
        <w:t> </w:t>
      </w:r>
      <w:r w:rsidRPr="004A3062">
        <w:rPr>
          <w:rFonts w:ascii="Verdana" w:hAnsi="Verdana"/>
          <w:color w:val="000000"/>
          <w:sz w:val="18"/>
          <w:szCs w:val="18"/>
        </w:rPr>
        <w:t>= sin-1(</w:t>
      </w:r>
      <w:proofErr w:type="spellStart"/>
      <w:r w:rsidRPr="004A3062">
        <w:rPr>
          <w:rStyle w:val="Emphasis"/>
          <w:rFonts w:ascii="Verdana" w:hAnsi="Verdana"/>
          <w:color w:val="000000"/>
          <w:sz w:val="18"/>
          <w:szCs w:val="18"/>
        </w:rPr>
        <w:t>bz</w:t>
      </w:r>
      <w:proofErr w:type="spellEnd"/>
      <w:r w:rsidRPr="004A3062">
        <w:rPr>
          <w:rFonts w:ascii="Verdana" w:hAnsi="Verdana"/>
          <w:color w:val="000000"/>
          <w:sz w:val="18"/>
          <w:szCs w:val="18"/>
        </w:rPr>
        <w:t>/</w:t>
      </w:r>
      <w:r w:rsidRPr="004A3062">
        <w:rPr>
          <w:rStyle w:val="Emphasis"/>
          <w:rFonts w:ascii="Verdana" w:hAnsi="Verdana"/>
          <w:color w:val="000000"/>
          <w:sz w:val="18"/>
          <w:szCs w:val="18"/>
        </w:rPr>
        <w:t>k</w:t>
      </w:r>
      <w:r w:rsidRPr="004A3062">
        <w:rPr>
          <w:rFonts w:ascii="Verdana" w:hAnsi="Verdana"/>
          <w:color w:val="000000"/>
          <w:sz w:val="18"/>
          <w:szCs w:val="18"/>
        </w:rPr>
        <w:t>0).  Since</w:t>
      </w:r>
      <w:r w:rsidRPr="004A3062">
        <w:rPr>
          <w:rStyle w:val="apple-converted-space"/>
          <w:rFonts w:ascii="Verdana" w:hAnsi="Verdana"/>
          <w:color w:val="000000"/>
          <w:sz w:val="18"/>
          <w:szCs w:val="18"/>
        </w:rPr>
        <w:t> </w:t>
      </w:r>
      <w:proofErr w:type="spellStart"/>
      <w:proofErr w:type="gramStart"/>
      <w:r w:rsidRPr="004A3062">
        <w:rPr>
          <w:rStyle w:val="Emphasis"/>
          <w:rFonts w:ascii="Verdana" w:hAnsi="Verdana"/>
          <w:color w:val="000000"/>
          <w:sz w:val="18"/>
          <w:szCs w:val="18"/>
        </w:rPr>
        <w:t>bz</w:t>
      </w:r>
      <w:proofErr w:type="spellEnd"/>
      <w:proofErr w:type="gramEnd"/>
      <w:r w:rsidRPr="004A3062">
        <w:rPr>
          <w:rStyle w:val="apple-converted-space"/>
          <w:rFonts w:ascii="Verdana" w:hAnsi="Verdana"/>
          <w:color w:val="000000"/>
          <w:sz w:val="18"/>
          <w:szCs w:val="18"/>
        </w:rPr>
        <w:t> </w:t>
      </w:r>
      <w:r w:rsidRPr="004A3062">
        <w:rPr>
          <w:rFonts w:ascii="Verdana" w:hAnsi="Verdana"/>
          <w:color w:val="000000"/>
          <w:sz w:val="18"/>
          <w:szCs w:val="18"/>
        </w:rPr>
        <w:t xml:space="preserve">is a function of frequency, it follows that the radiation beam can be steered by frequency scanning between broadside and end fire.  The </w:t>
      </w:r>
      <w:proofErr w:type="spellStart"/>
      <w:r w:rsidRPr="004A3062">
        <w:rPr>
          <w:rFonts w:ascii="Verdana" w:hAnsi="Verdana"/>
          <w:color w:val="000000"/>
          <w:sz w:val="18"/>
          <w:szCs w:val="18"/>
        </w:rPr>
        <w:t>beamwidth</w:t>
      </w:r>
      <w:proofErr w:type="spellEnd"/>
      <w:r w:rsidRPr="004A3062">
        <w:rPr>
          <w:rFonts w:ascii="Verdana" w:hAnsi="Verdana"/>
          <w:color w:val="000000"/>
          <w:sz w:val="18"/>
          <w:szCs w:val="18"/>
        </w:rPr>
        <w:t xml:space="preserve"> depends on the attenuation rate</w:t>
      </w:r>
      <w:r w:rsidRPr="004A3062">
        <w:rPr>
          <w:rStyle w:val="apple-converted-space"/>
          <w:rFonts w:ascii="Verdana" w:hAnsi="Verdana"/>
          <w:color w:val="000000"/>
          <w:sz w:val="18"/>
          <w:szCs w:val="18"/>
        </w:rPr>
        <w:t> </w:t>
      </w:r>
      <w:proofErr w:type="gramStart"/>
      <w:r w:rsidRPr="004A3062">
        <w:rPr>
          <w:rStyle w:val="Emphasis"/>
          <w:rFonts w:ascii="Verdana" w:hAnsi="Verdana"/>
          <w:color w:val="000000"/>
          <w:sz w:val="18"/>
          <w:szCs w:val="18"/>
        </w:rPr>
        <w:t>a</w:t>
      </w:r>
      <w:r w:rsidRPr="004A3062">
        <w:rPr>
          <w:rFonts w:ascii="Verdana" w:hAnsi="Verdana"/>
          <w:color w:val="000000"/>
          <w:sz w:val="18"/>
          <w:szCs w:val="18"/>
        </w:rPr>
        <w:t>z</w:t>
      </w:r>
      <w:proofErr w:type="gramEnd"/>
      <w:r w:rsidRPr="004A3062">
        <w:rPr>
          <w:rFonts w:ascii="Verdana" w:hAnsi="Verdana"/>
          <w:color w:val="000000"/>
          <w:sz w:val="18"/>
          <w:szCs w:val="18"/>
        </w:rPr>
        <w:t>.  As</w:t>
      </w:r>
      <w:r w:rsidRPr="004A3062">
        <w:rPr>
          <w:rStyle w:val="apple-converted-space"/>
          <w:rFonts w:ascii="Verdana" w:hAnsi="Verdana"/>
          <w:color w:val="000000"/>
          <w:sz w:val="18"/>
          <w:szCs w:val="18"/>
        </w:rPr>
        <w:t> </w:t>
      </w:r>
      <w:proofErr w:type="spellStart"/>
      <w:proofErr w:type="gramStart"/>
      <w:r w:rsidRPr="004A3062">
        <w:rPr>
          <w:rStyle w:val="Emphasis"/>
          <w:rFonts w:ascii="Verdana" w:hAnsi="Verdana"/>
          <w:color w:val="000000"/>
          <w:sz w:val="18"/>
          <w:szCs w:val="18"/>
        </w:rPr>
        <w:t>a</w:t>
      </w:r>
      <w:r w:rsidRPr="004A3062">
        <w:rPr>
          <w:rFonts w:ascii="Verdana" w:hAnsi="Verdana"/>
          <w:color w:val="000000"/>
          <w:sz w:val="18"/>
          <w:szCs w:val="18"/>
        </w:rPr>
        <w:t>z</w:t>
      </w:r>
      <w:proofErr w:type="spellEnd"/>
      <w:proofErr w:type="gramEnd"/>
      <w:r w:rsidRPr="004A3062">
        <w:rPr>
          <w:rFonts w:ascii="Verdana" w:hAnsi="Verdana"/>
          <w:color w:val="000000"/>
          <w:sz w:val="18"/>
          <w:szCs w:val="18"/>
        </w:rPr>
        <w:t xml:space="preserve"> is reduced, the illuminated aperture extends over larger area resulting in higher directivity and lower </w:t>
      </w:r>
      <w:proofErr w:type="spellStart"/>
      <w:r w:rsidRPr="004A3062">
        <w:rPr>
          <w:rFonts w:ascii="Verdana" w:hAnsi="Verdana"/>
          <w:color w:val="000000"/>
          <w:sz w:val="18"/>
          <w:szCs w:val="18"/>
        </w:rPr>
        <w:t>beamwidth</w:t>
      </w:r>
      <w:proofErr w:type="spellEnd"/>
      <w:r w:rsidRPr="004A3062">
        <w:rPr>
          <w:rFonts w:ascii="Verdana" w:hAnsi="Verdana"/>
          <w:color w:val="000000"/>
          <w:sz w:val="18"/>
          <w:szCs w:val="18"/>
        </w:rPr>
        <w:t>.</w:t>
      </w:r>
    </w:p>
    <w:p w:rsidR="004A3062" w:rsidRPr="004A3062" w:rsidRDefault="004A3062" w:rsidP="004A3062">
      <w:pPr>
        <w:pStyle w:val="NormalWeb"/>
        <w:shd w:val="clear" w:color="auto" w:fill="FFFFFF"/>
        <w:spacing w:before="0" w:beforeAutospacing="0" w:after="0" w:afterAutospacing="0" w:line="276" w:lineRule="auto"/>
        <w:jc w:val="both"/>
        <w:rPr>
          <w:rFonts w:ascii="Verdana" w:hAnsi="Verdana"/>
          <w:color w:val="000000"/>
          <w:sz w:val="18"/>
          <w:szCs w:val="18"/>
        </w:rPr>
      </w:pPr>
      <w:r w:rsidRPr="004A3062">
        <w:rPr>
          <w:rFonts w:ascii="Verdana" w:hAnsi="Verdana"/>
          <w:color w:val="000000"/>
          <w:sz w:val="18"/>
          <w:szCs w:val="18"/>
        </w:rPr>
        <w:t> </w:t>
      </w:r>
    </w:p>
    <w:p w:rsidR="004A3062" w:rsidRPr="004A3062" w:rsidRDefault="004A3062" w:rsidP="004A3062">
      <w:pPr>
        <w:pStyle w:val="NormalWeb"/>
        <w:shd w:val="clear" w:color="auto" w:fill="FFFFFF"/>
        <w:spacing w:before="0" w:beforeAutospacing="0" w:after="0" w:afterAutospacing="0" w:line="276" w:lineRule="auto"/>
        <w:jc w:val="both"/>
        <w:rPr>
          <w:rFonts w:ascii="Verdana" w:hAnsi="Verdana"/>
          <w:color w:val="000000"/>
          <w:sz w:val="18"/>
          <w:szCs w:val="18"/>
        </w:rPr>
      </w:pPr>
      <w:r w:rsidRPr="004A3062">
        <w:rPr>
          <w:rFonts w:ascii="Verdana" w:hAnsi="Verdana"/>
          <w:color w:val="000000"/>
          <w:sz w:val="18"/>
          <w:szCs w:val="18"/>
        </w:rPr>
        <w:t xml:space="preserve">The basic properties of leaky wave antennas were founded in the pioneering work of </w:t>
      </w:r>
      <w:proofErr w:type="spellStart"/>
      <w:r w:rsidRPr="004A3062">
        <w:rPr>
          <w:rFonts w:ascii="Verdana" w:hAnsi="Verdana"/>
          <w:color w:val="000000"/>
          <w:sz w:val="18"/>
          <w:szCs w:val="18"/>
        </w:rPr>
        <w:t>Tamir</w:t>
      </w:r>
      <w:proofErr w:type="spellEnd"/>
      <w:r w:rsidRPr="004A3062">
        <w:rPr>
          <w:rFonts w:ascii="Verdana" w:hAnsi="Verdana"/>
          <w:color w:val="000000"/>
          <w:sz w:val="18"/>
          <w:szCs w:val="18"/>
        </w:rPr>
        <w:t xml:space="preserve"> and </w:t>
      </w:r>
      <w:proofErr w:type="spellStart"/>
      <w:r w:rsidRPr="004A3062">
        <w:rPr>
          <w:rFonts w:ascii="Verdana" w:hAnsi="Verdana"/>
          <w:color w:val="000000"/>
          <w:sz w:val="18"/>
          <w:szCs w:val="18"/>
        </w:rPr>
        <w:t>Oliner</w:t>
      </w:r>
      <w:proofErr w:type="spellEnd"/>
      <w:r w:rsidRPr="004A3062">
        <w:rPr>
          <w:rFonts w:ascii="Verdana" w:hAnsi="Verdana"/>
          <w:color w:val="000000"/>
          <w:sz w:val="18"/>
          <w:szCs w:val="18"/>
        </w:rPr>
        <w:t xml:space="preserve"> back in the early 1960s and later in the work of Jackson and </w:t>
      </w:r>
      <w:proofErr w:type="spellStart"/>
      <w:r w:rsidRPr="004A3062">
        <w:rPr>
          <w:rFonts w:ascii="Verdana" w:hAnsi="Verdana"/>
          <w:color w:val="000000"/>
          <w:sz w:val="18"/>
          <w:szCs w:val="18"/>
        </w:rPr>
        <w:t>Oliner</w:t>
      </w:r>
      <w:proofErr w:type="spellEnd"/>
      <w:r w:rsidRPr="004A3062">
        <w:rPr>
          <w:rFonts w:ascii="Verdana" w:hAnsi="Verdana"/>
          <w:color w:val="000000"/>
          <w:sz w:val="18"/>
          <w:szCs w:val="18"/>
        </w:rPr>
        <w:t xml:space="preserve">.  Recently, the need for high gain </w:t>
      </w:r>
      <w:proofErr w:type="spellStart"/>
      <w:r w:rsidRPr="004A3062">
        <w:rPr>
          <w:rFonts w:ascii="Verdana" w:hAnsi="Verdana"/>
          <w:color w:val="000000"/>
          <w:sz w:val="18"/>
          <w:szCs w:val="18"/>
        </w:rPr>
        <w:t>microstrip</w:t>
      </w:r>
      <w:proofErr w:type="spellEnd"/>
      <w:r w:rsidRPr="004A3062">
        <w:rPr>
          <w:rFonts w:ascii="Verdana" w:hAnsi="Verdana"/>
          <w:color w:val="000000"/>
          <w:sz w:val="18"/>
          <w:szCs w:val="18"/>
        </w:rPr>
        <w:t xml:space="preserve"> antennas has revived interest in leaky waves resulting in a great number of papers on printed leaky wave antennas also by Jackson and others. In here we discuss leaky waves and their supporting structures.  We describe a leaky wave mathematically as a complex plane wave.  The leaky mode supporting structure is treated as a perturbation of a closed waveguide.  A planar antenna configuration with a partially reflecting screen will be studied in detail as an example of a leaky wave antenna structure. Another example of such a structure is a multilayered planar antenna with the capability of gain enhancement.  Analysis of these two structures reveals the main properties of leaky wave antennas and provides some physical insight into their nature.  In addition, we present practical designs of one-dimensional and two-dimensional leaky wave antennas that radiate fan-shaped beams and conical or pencil beams respectively, along with some planar feeding schemes.</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B659E4" w:rsidRPr="00846D6B" w:rsidRDefault="00B659E4">
      <w:pPr>
        <w:autoSpaceDE w:val="0"/>
        <w:autoSpaceDN w:val="0"/>
        <w:adjustRightInd w:val="0"/>
        <w:rPr>
          <w:rFonts w:ascii="Helvetica-Bold" w:hAnsi="Helvetica-Bold"/>
          <w:b/>
          <w:bCs/>
          <w:color w:val="000000"/>
          <w:sz w:val="20"/>
          <w:szCs w:val="20"/>
        </w:rPr>
      </w:pPr>
      <w:r w:rsidRPr="00846D6B">
        <w:rPr>
          <w:rFonts w:ascii="Helvetica-Bold" w:hAnsi="Helvetica-Bold"/>
          <w:b/>
          <w:bCs/>
          <w:color w:val="000000"/>
          <w:sz w:val="20"/>
          <w:szCs w:val="20"/>
        </w:rPr>
        <w:t>BIOGRAPHY:</w:t>
      </w:r>
      <w:bookmarkStart w:id="0" w:name="_GoBack"/>
      <w:bookmarkEnd w:id="0"/>
    </w:p>
    <w:p w:rsidR="00C1368E" w:rsidRPr="00C1368E" w:rsidRDefault="00C1368E" w:rsidP="00C1368E">
      <w:pPr>
        <w:autoSpaceDE w:val="0"/>
        <w:autoSpaceDN w:val="0"/>
        <w:adjustRightInd w:val="0"/>
        <w:rPr>
          <w:rFonts w:ascii="Arial" w:hAnsi="Arial" w:cs="Arial"/>
          <w:sz w:val="18"/>
          <w:szCs w:val="18"/>
          <w:shd w:val="clear" w:color="auto" w:fill="FFFFFF"/>
        </w:rPr>
      </w:pPr>
    </w:p>
    <w:p w:rsid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r>
        <w:rPr>
          <w:rFonts w:ascii="Verdana" w:hAnsi="Verdana"/>
          <w:noProof/>
          <w:color w:val="000000"/>
          <w:sz w:val="18"/>
          <w:szCs w:val="18"/>
        </w:rPr>
        <w:drawing>
          <wp:anchor distT="0" distB="0" distL="114300" distR="114300" simplePos="0" relativeHeight="251658240" behindDoc="0" locked="0" layoutInCell="1" allowOverlap="1">
            <wp:simplePos x="0" y="0"/>
            <wp:positionH relativeFrom="column">
              <wp:posOffset>16510</wp:posOffset>
            </wp:positionH>
            <wp:positionV relativeFrom="paragraph">
              <wp:posOffset>59055</wp:posOffset>
            </wp:positionV>
            <wp:extent cx="1051560" cy="1332230"/>
            <wp:effectExtent l="19050" t="0" r="0" b="0"/>
            <wp:wrapThrough wrapText="bothSides">
              <wp:wrapPolygon edited="0">
                <wp:start x="-391" y="0"/>
                <wp:lineTo x="-391" y="21312"/>
                <wp:lineTo x="21522" y="21312"/>
                <wp:lineTo x="21522" y="0"/>
                <wp:lineTo x="-391" y="0"/>
              </wp:wrapPolygon>
            </wp:wrapThrough>
            <wp:docPr id="1" name="Picture 1" descr="http://www.ieeeaps.org/images/Yahia_A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eeaps.org/images/Yahia_Antar.jpg"/>
                    <pic:cNvPicPr>
                      <a:picLocks noChangeAspect="1" noChangeArrowheads="1"/>
                    </pic:cNvPicPr>
                  </pic:nvPicPr>
                  <pic:blipFill>
                    <a:blip r:embed="rId7" cstate="print"/>
                    <a:srcRect/>
                    <a:stretch>
                      <a:fillRect/>
                    </a:stretch>
                  </pic:blipFill>
                  <pic:spPr bwMode="auto">
                    <a:xfrm>
                      <a:off x="0" y="0"/>
                      <a:ext cx="1051560" cy="1332230"/>
                    </a:xfrm>
                    <a:prstGeom prst="rect">
                      <a:avLst/>
                    </a:prstGeom>
                    <a:noFill/>
                    <a:ln w="9525">
                      <a:noFill/>
                      <a:miter lim="800000"/>
                      <a:headEnd/>
                      <a:tailEnd/>
                    </a:ln>
                  </pic:spPr>
                </pic:pic>
              </a:graphicData>
            </a:graphic>
          </wp:anchor>
        </w:drawing>
      </w:r>
      <w:r w:rsidRPr="004A3062">
        <w:rPr>
          <w:rFonts w:ascii="Verdana" w:hAnsi="Verdana"/>
          <w:color w:val="000000"/>
          <w:sz w:val="18"/>
          <w:szCs w:val="18"/>
        </w:rPr>
        <w:t xml:space="preserve">Dr. </w:t>
      </w:r>
      <w:proofErr w:type="spellStart"/>
      <w:r w:rsidRPr="004A3062">
        <w:rPr>
          <w:rFonts w:ascii="Verdana" w:hAnsi="Verdana"/>
          <w:color w:val="000000"/>
          <w:sz w:val="18"/>
          <w:szCs w:val="18"/>
        </w:rPr>
        <w:t>Yahia</w:t>
      </w:r>
      <w:proofErr w:type="spellEnd"/>
      <w:r w:rsidRPr="004A3062">
        <w:rPr>
          <w:rFonts w:ascii="Verdana" w:hAnsi="Verdana"/>
          <w:color w:val="000000"/>
          <w:sz w:val="18"/>
          <w:szCs w:val="18"/>
        </w:rPr>
        <w:t xml:space="preserve"> </w:t>
      </w:r>
      <w:proofErr w:type="spellStart"/>
      <w:r w:rsidRPr="004A3062">
        <w:rPr>
          <w:rFonts w:ascii="Verdana" w:hAnsi="Verdana"/>
          <w:color w:val="000000"/>
          <w:sz w:val="18"/>
          <w:szCs w:val="18"/>
        </w:rPr>
        <w:t>Antar</w:t>
      </w:r>
      <w:proofErr w:type="spellEnd"/>
      <w:r w:rsidRPr="004A3062">
        <w:rPr>
          <w:rFonts w:ascii="Verdana" w:hAnsi="Verdana"/>
          <w:color w:val="000000"/>
          <w:sz w:val="18"/>
          <w:szCs w:val="18"/>
        </w:rPr>
        <w:t xml:space="preserve"> received the B.Sc. (</w:t>
      </w:r>
      <w:proofErr w:type="spellStart"/>
      <w:r w:rsidRPr="004A3062">
        <w:rPr>
          <w:rFonts w:ascii="Verdana" w:hAnsi="Verdana"/>
          <w:color w:val="000000"/>
          <w:sz w:val="18"/>
          <w:szCs w:val="18"/>
        </w:rPr>
        <w:t>Hons</w:t>
      </w:r>
      <w:proofErr w:type="spellEnd"/>
      <w:r w:rsidRPr="004A3062">
        <w:rPr>
          <w:rFonts w:ascii="Verdana" w:hAnsi="Verdana"/>
          <w:color w:val="000000"/>
          <w:sz w:val="18"/>
          <w:szCs w:val="18"/>
        </w:rPr>
        <w:t>.) degree in 1966 from Alexandria University, and the M.Sc. and Ph.D. degrees from the University of Manitoba, in 1971 and 1975, respectively, all in electrical engineering.</w:t>
      </w:r>
      <w:r w:rsidRPr="004A3062">
        <w:rPr>
          <w:rFonts w:ascii="Verdana" w:hAnsi="Verdana"/>
          <w:color w:val="000000"/>
          <w:sz w:val="18"/>
          <w:szCs w:val="18"/>
        </w:rPr>
        <w:br/>
      </w:r>
      <w:r w:rsidRPr="004A3062">
        <w:rPr>
          <w:rFonts w:ascii="Verdana" w:hAnsi="Verdana"/>
          <w:color w:val="000000"/>
          <w:sz w:val="18"/>
          <w:szCs w:val="18"/>
        </w:rPr>
        <w:br/>
        <w:t xml:space="preserve">In 1977, he was awarded a Government of Canada Visiting Fellowship at the Communications Research Centre in Ottawa where he worked with the Space Technology Directorate on communications antennas for satellite systems. In May 1979, he joined the Division of Electrical Engineering, National Research Council of Canada, </w:t>
      </w:r>
      <w:proofErr w:type="gramStart"/>
      <w:r w:rsidRPr="004A3062">
        <w:rPr>
          <w:rFonts w:ascii="Verdana" w:hAnsi="Verdana"/>
          <w:color w:val="000000"/>
          <w:sz w:val="18"/>
          <w:szCs w:val="18"/>
        </w:rPr>
        <w:t>Ottawa</w:t>
      </w:r>
      <w:proofErr w:type="gramEnd"/>
      <w:r w:rsidRPr="004A3062">
        <w:rPr>
          <w:rFonts w:ascii="Verdana" w:hAnsi="Verdana"/>
          <w:color w:val="000000"/>
          <w:sz w:val="18"/>
          <w:szCs w:val="18"/>
        </w:rPr>
        <w:t xml:space="preserve">, where he worked on polarization radar </w:t>
      </w:r>
    </w:p>
    <w:p w:rsid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p>
    <w:p w:rsid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p>
    <w:p w:rsidR="004A3062" w:rsidRP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proofErr w:type="gramStart"/>
      <w:r w:rsidRPr="004A3062">
        <w:rPr>
          <w:rFonts w:ascii="Verdana" w:hAnsi="Verdana"/>
          <w:color w:val="000000"/>
          <w:sz w:val="18"/>
          <w:szCs w:val="18"/>
        </w:rPr>
        <w:t>applications</w:t>
      </w:r>
      <w:proofErr w:type="gramEnd"/>
      <w:r w:rsidRPr="004A3062">
        <w:rPr>
          <w:rFonts w:ascii="Verdana" w:hAnsi="Verdana"/>
          <w:color w:val="000000"/>
          <w:sz w:val="18"/>
          <w:szCs w:val="18"/>
        </w:rPr>
        <w:t xml:space="preserve"> in remote sensing of precipitation, radio wave propagation, electromagnetic scattering and radar cross section investigations. In November 1987, he joined the staff of the Department of Electrical and Computer Engineering at the Royal Military College of Canada in Kingston, where he has held the position of professor since 1990. He has authored or co-authored close to 200 journal papers, many chapters in books ,about 350 refereed conference papers, holds several patents, chaired several national and international conferences and given plenary talks at many conferences . He has supervised and co-supervised over 80 Ph.D. and M.Sc. theses at the Royal Military College and at Queen’s University, of which several have received the Governor General of Canada Gold Medal, the outstanding PhD thesis of the Division of Applied Science as well as many best paper awards in major international symposia. He served as the Chairman of the Canadian National Commission for Radio Science (CNC, URSI,1999-2008), Commission B National Chair (1993-1999),held adjunct appointment at the University of Manitoba, and, has a cross appointment at Queen's University in Kingston. He also serves, since November 2008, as Associate Director of the </w:t>
      </w:r>
      <w:proofErr w:type="spellStart"/>
      <w:r w:rsidRPr="004A3062">
        <w:rPr>
          <w:rFonts w:ascii="Verdana" w:hAnsi="Verdana"/>
          <w:color w:val="000000"/>
          <w:sz w:val="18"/>
          <w:szCs w:val="18"/>
        </w:rPr>
        <w:t>Defence</w:t>
      </w:r>
      <w:proofErr w:type="spellEnd"/>
      <w:r w:rsidRPr="004A3062">
        <w:rPr>
          <w:rFonts w:ascii="Verdana" w:hAnsi="Verdana"/>
          <w:color w:val="000000"/>
          <w:sz w:val="18"/>
          <w:szCs w:val="18"/>
        </w:rPr>
        <w:t xml:space="preserve"> and Security Research Institute (DSRI).</w:t>
      </w:r>
    </w:p>
    <w:p w:rsidR="004A3062" w:rsidRP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r w:rsidRPr="004A3062">
        <w:rPr>
          <w:rFonts w:ascii="Verdana" w:hAnsi="Verdana"/>
          <w:color w:val="000000"/>
          <w:sz w:val="18"/>
          <w:szCs w:val="18"/>
        </w:rPr>
        <w:t> </w:t>
      </w:r>
    </w:p>
    <w:p w:rsidR="004A3062" w:rsidRP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r w:rsidRPr="004A3062">
        <w:rPr>
          <w:rFonts w:ascii="Verdana" w:hAnsi="Verdana"/>
          <w:color w:val="000000"/>
          <w:sz w:val="18"/>
          <w:szCs w:val="18"/>
        </w:rPr>
        <w:t xml:space="preserve">Dr. </w:t>
      </w:r>
      <w:proofErr w:type="spellStart"/>
      <w:r w:rsidRPr="004A3062">
        <w:rPr>
          <w:rFonts w:ascii="Verdana" w:hAnsi="Verdana"/>
          <w:color w:val="000000"/>
          <w:sz w:val="18"/>
          <w:szCs w:val="18"/>
        </w:rPr>
        <w:t>Antar</w:t>
      </w:r>
      <w:proofErr w:type="spellEnd"/>
      <w:r w:rsidRPr="004A3062">
        <w:rPr>
          <w:rFonts w:ascii="Verdana" w:hAnsi="Verdana"/>
          <w:color w:val="000000"/>
          <w:sz w:val="18"/>
          <w:szCs w:val="18"/>
        </w:rPr>
        <w:t xml:space="preserve"> is a Fellow of the IEEE (Institute of Electrical and Electronic Engineers), a Fellow of the Engineering Institute of Canada (FEIC), a Fellow of the Electromagnetic Academy, serves as an Associate Editor (Features) of the IEEE Antennas and Propagation Magazine, served as Associate Editor of the IEEE Transactions on Antennas and Propagation, IEEE AWPL, and was a member of the Editorial Board of the </w:t>
      </w:r>
      <w:proofErr w:type="spellStart"/>
      <w:r w:rsidRPr="004A3062">
        <w:rPr>
          <w:rFonts w:ascii="Verdana" w:hAnsi="Verdana"/>
          <w:color w:val="000000"/>
          <w:sz w:val="18"/>
          <w:szCs w:val="18"/>
        </w:rPr>
        <w:t>RFMiCAE</w:t>
      </w:r>
      <w:proofErr w:type="spellEnd"/>
      <w:r w:rsidRPr="004A3062">
        <w:rPr>
          <w:rFonts w:ascii="Verdana" w:hAnsi="Verdana"/>
          <w:color w:val="000000"/>
          <w:sz w:val="18"/>
          <w:szCs w:val="18"/>
        </w:rPr>
        <w:t xml:space="preserve"> Journal. He served on NSERC grants selection and strategic grants committees, Ontario Early Research Awards (ERA) panels, and on review panels for the National Science Foundation.</w:t>
      </w:r>
    </w:p>
    <w:p w:rsidR="004A3062" w:rsidRP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r w:rsidRPr="004A3062">
        <w:rPr>
          <w:rFonts w:ascii="Verdana" w:hAnsi="Verdana"/>
          <w:color w:val="000000"/>
          <w:sz w:val="18"/>
          <w:szCs w:val="18"/>
        </w:rPr>
        <w:t> </w:t>
      </w:r>
    </w:p>
    <w:p w:rsidR="004A3062" w:rsidRPr="004A3062" w:rsidRDefault="004A3062" w:rsidP="004A3062">
      <w:pPr>
        <w:pStyle w:val="NormalWeb"/>
        <w:shd w:val="clear" w:color="auto" w:fill="FFFFFF"/>
        <w:spacing w:before="0" w:beforeAutospacing="0" w:after="0" w:afterAutospacing="0" w:line="247" w:lineRule="atLeast"/>
        <w:jc w:val="both"/>
        <w:rPr>
          <w:rFonts w:ascii="Verdana" w:hAnsi="Verdana"/>
          <w:color w:val="000000"/>
          <w:sz w:val="18"/>
          <w:szCs w:val="18"/>
        </w:rPr>
      </w:pPr>
      <w:r w:rsidRPr="004A3062">
        <w:rPr>
          <w:rFonts w:ascii="Verdana" w:hAnsi="Verdana"/>
          <w:color w:val="000000"/>
          <w:sz w:val="18"/>
          <w:szCs w:val="18"/>
        </w:rPr>
        <w:t xml:space="preserve">In May 2002, Dr. </w:t>
      </w:r>
      <w:proofErr w:type="spellStart"/>
      <w:r w:rsidRPr="004A3062">
        <w:rPr>
          <w:rFonts w:ascii="Verdana" w:hAnsi="Verdana"/>
          <w:color w:val="000000"/>
          <w:sz w:val="18"/>
          <w:szCs w:val="18"/>
        </w:rPr>
        <w:t>Antar</w:t>
      </w:r>
      <w:proofErr w:type="spellEnd"/>
      <w:r w:rsidRPr="004A3062">
        <w:rPr>
          <w:rFonts w:ascii="Verdana" w:hAnsi="Verdana"/>
          <w:color w:val="000000"/>
          <w:sz w:val="18"/>
          <w:szCs w:val="18"/>
        </w:rPr>
        <w:t xml:space="preserve"> was awarded a Tier 1 Canada Research Chair in Electromagnetic Engineering which has been renewed in 2009. In 2003 he was awarded the Royal Military College of Canada “Excellence in Research” Prize and in 2012 the Class of 1965 Teaching Excellence award. He was elected by the Council of the International Union of Radio Science (URSI) to the Board as Vice President in August </w:t>
      </w:r>
      <w:proofErr w:type="gramStart"/>
      <w:r w:rsidRPr="004A3062">
        <w:rPr>
          <w:rFonts w:ascii="Verdana" w:hAnsi="Verdana"/>
          <w:color w:val="000000"/>
          <w:sz w:val="18"/>
          <w:szCs w:val="18"/>
        </w:rPr>
        <w:t>2008,</w:t>
      </w:r>
      <w:proofErr w:type="gramEnd"/>
      <w:r w:rsidRPr="004A3062">
        <w:rPr>
          <w:rFonts w:ascii="Verdana" w:hAnsi="Verdana"/>
          <w:color w:val="000000"/>
          <w:sz w:val="18"/>
          <w:szCs w:val="18"/>
        </w:rPr>
        <w:t xml:space="preserve"> and to the IEEE Antennas and Propagation Society Administration Committee in December 2009. On 31 January 2011, Dr </w:t>
      </w:r>
      <w:proofErr w:type="spellStart"/>
      <w:r w:rsidRPr="004A3062">
        <w:rPr>
          <w:rFonts w:ascii="Verdana" w:hAnsi="Verdana"/>
          <w:color w:val="000000"/>
          <w:sz w:val="18"/>
          <w:szCs w:val="18"/>
        </w:rPr>
        <w:t>Antar</w:t>
      </w:r>
      <w:proofErr w:type="spellEnd"/>
      <w:r w:rsidRPr="004A3062">
        <w:rPr>
          <w:rFonts w:ascii="Verdana" w:hAnsi="Verdana"/>
          <w:color w:val="000000"/>
          <w:sz w:val="18"/>
          <w:szCs w:val="18"/>
        </w:rPr>
        <w:t xml:space="preserve"> was appointed Member of the Canadian </w:t>
      </w:r>
      <w:proofErr w:type="spellStart"/>
      <w:r w:rsidRPr="004A3062">
        <w:rPr>
          <w:rFonts w:ascii="Verdana" w:hAnsi="Verdana"/>
          <w:color w:val="000000"/>
          <w:sz w:val="18"/>
          <w:szCs w:val="18"/>
        </w:rPr>
        <w:t>Defence</w:t>
      </w:r>
      <w:proofErr w:type="spellEnd"/>
      <w:r w:rsidRPr="004A3062">
        <w:rPr>
          <w:rFonts w:ascii="Verdana" w:hAnsi="Verdana"/>
          <w:color w:val="000000"/>
          <w:sz w:val="18"/>
          <w:szCs w:val="18"/>
        </w:rPr>
        <w:t xml:space="preserve"> Science Advisory Board (DSAB).</w:t>
      </w:r>
    </w:p>
    <w:p w:rsidR="00C1368E" w:rsidRPr="00C1368E" w:rsidRDefault="00C1368E" w:rsidP="00C1368E">
      <w:pPr>
        <w:autoSpaceDE w:val="0"/>
        <w:autoSpaceDN w:val="0"/>
        <w:adjustRightInd w:val="0"/>
        <w:jc w:val="both"/>
        <w:rPr>
          <w:rFonts w:ascii="Arial" w:hAnsi="Arial" w:cs="Arial"/>
          <w:sz w:val="20"/>
          <w:szCs w:val="20"/>
          <w:shd w:val="clear" w:color="auto" w:fill="FFFFFF"/>
        </w:rPr>
      </w:pPr>
    </w:p>
    <w:p w:rsidR="00B659E4" w:rsidRDefault="00B659E4" w:rsidP="002A239F">
      <w:pPr>
        <w:autoSpaceDE w:val="0"/>
        <w:autoSpaceDN w:val="0"/>
        <w:adjustRightInd w:val="0"/>
        <w:rPr>
          <w:rFonts w:ascii="Helvetica" w:hAnsi="Helvetica" w:cs="Helvetica"/>
          <w:color w:val="000000"/>
          <w:sz w:val="16"/>
          <w:szCs w:val="16"/>
        </w:rPr>
      </w:pPr>
    </w:p>
    <w:p w:rsidR="004A3062" w:rsidRDefault="004A3062" w:rsidP="002A239F">
      <w:pPr>
        <w:autoSpaceDE w:val="0"/>
        <w:autoSpaceDN w:val="0"/>
        <w:adjustRightInd w:val="0"/>
        <w:rPr>
          <w:rFonts w:ascii="Helvetica" w:hAnsi="Helvetica" w:cs="Helvetica"/>
          <w:color w:val="000000"/>
          <w:sz w:val="16"/>
          <w:szCs w:val="16"/>
        </w:rPr>
      </w:pPr>
    </w:p>
    <w:p w:rsidR="004A3062" w:rsidRDefault="004A3062" w:rsidP="002A239F">
      <w:pPr>
        <w:autoSpaceDE w:val="0"/>
        <w:autoSpaceDN w:val="0"/>
        <w:adjustRightInd w:val="0"/>
        <w:rPr>
          <w:rFonts w:ascii="Helvetica" w:hAnsi="Helvetica" w:cs="Helvetica"/>
          <w:color w:val="000000"/>
          <w:sz w:val="16"/>
          <w:szCs w:val="16"/>
        </w:rPr>
      </w:pPr>
    </w:p>
    <w:p w:rsidR="004A3062" w:rsidRDefault="004A3062" w:rsidP="002A239F">
      <w:pPr>
        <w:autoSpaceDE w:val="0"/>
        <w:autoSpaceDN w:val="0"/>
        <w:adjustRightInd w:val="0"/>
        <w:rPr>
          <w:rFonts w:ascii="Helvetica" w:hAnsi="Helvetica" w:cs="Helvetica"/>
          <w:color w:val="000000"/>
          <w:sz w:val="16"/>
          <w:szCs w:val="16"/>
        </w:rPr>
      </w:pPr>
    </w:p>
    <w:tbl>
      <w:tblPr>
        <w:tblW w:w="0" w:type="auto"/>
        <w:tblLook w:val="01E0"/>
      </w:tblPr>
      <w:tblGrid>
        <w:gridCol w:w="4428"/>
        <w:gridCol w:w="4428"/>
      </w:tblGrid>
      <w:tr w:rsidR="0091718C" w:rsidRPr="009A2202" w:rsidTr="009A2202">
        <w:tc>
          <w:tcPr>
            <w:tcW w:w="4428" w:type="dxa"/>
          </w:tcPr>
          <w:p w:rsidR="0091718C" w:rsidRPr="009A2202" w:rsidRDefault="0091718C" w:rsidP="009A2202">
            <w:pPr>
              <w:autoSpaceDE w:val="0"/>
              <w:autoSpaceDN w:val="0"/>
              <w:adjustRightInd w:val="0"/>
              <w:rPr>
                <w:rFonts w:ascii="Helvetica" w:hAnsi="Helvetica" w:cs="Helvetica"/>
                <w:color w:val="FF0000"/>
                <w:sz w:val="18"/>
                <w:szCs w:val="18"/>
              </w:rPr>
            </w:pPr>
            <w:r w:rsidRPr="009A2202">
              <w:rPr>
                <w:rFonts w:ascii="Helvetica-Bold" w:hAnsi="Helvetica-Bold"/>
                <w:b/>
                <w:bCs/>
                <w:color w:val="FF0000"/>
                <w:sz w:val="18"/>
                <w:szCs w:val="18"/>
              </w:rPr>
              <w:t xml:space="preserve">LOCATION: </w:t>
            </w:r>
            <w:r w:rsidRPr="009A2202">
              <w:rPr>
                <w:rFonts w:ascii="Helvetica-Bold" w:hAnsi="Helvetica-Bold"/>
                <w:b/>
                <w:bCs/>
                <w:color w:val="FF0000"/>
                <w:sz w:val="18"/>
                <w:szCs w:val="18"/>
              </w:rPr>
              <w:tab/>
            </w:r>
            <w:smartTag w:uri="urn:schemas-microsoft-com:office:smarttags" w:element="place">
              <w:smartTag w:uri="urn:schemas-microsoft-com:office:smarttags" w:element="City">
                <w:r w:rsidR="003F0989" w:rsidRPr="009A2202">
                  <w:rPr>
                    <w:rFonts w:ascii="Helvetica" w:hAnsi="Helvetica" w:cs="Helvetica"/>
                    <w:color w:val="FF0000"/>
                    <w:sz w:val="18"/>
                    <w:szCs w:val="18"/>
                  </w:rPr>
                  <w:t>University of Central</w:t>
                </w:r>
              </w:smartTag>
              <w:r w:rsidR="003F0989" w:rsidRPr="009A2202">
                <w:rPr>
                  <w:rFonts w:ascii="Helvetica" w:hAnsi="Helvetica" w:cs="Helvetica"/>
                  <w:color w:val="FF0000"/>
                  <w:sz w:val="18"/>
                  <w:szCs w:val="18"/>
                </w:rPr>
                <w:t xml:space="preserve"> </w:t>
              </w:r>
              <w:smartTag w:uri="urn:schemas-microsoft-com:office:smarttags" w:element="State">
                <w:r w:rsidR="003F0989" w:rsidRPr="009A2202">
                  <w:rPr>
                    <w:rFonts w:ascii="Helvetica" w:hAnsi="Helvetica" w:cs="Helvetica"/>
                    <w:color w:val="FF0000"/>
                    <w:sz w:val="18"/>
                    <w:szCs w:val="18"/>
                  </w:rPr>
                  <w:t>Florida</w:t>
                </w:r>
              </w:smartTag>
            </w:smartTag>
          </w:p>
          <w:p w:rsidR="00074E7F" w:rsidRPr="009A2202" w:rsidRDefault="00144422" w:rsidP="009A2202">
            <w:pPr>
              <w:autoSpaceDE w:val="0"/>
              <w:autoSpaceDN w:val="0"/>
              <w:adjustRightInd w:val="0"/>
              <w:ind w:left="1440"/>
              <w:rPr>
                <w:rFonts w:ascii="Helvetica" w:hAnsi="Helvetica" w:cs="Helvetica"/>
                <w:color w:val="FF0000"/>
                <w:sz w:val="18"/>
                <w:szCs w:val="18"/>
              </w:rPr>
            </w:pPr>
            <w:r w:rsidRPr="009A2202">
              <w:rPr>
                <w:rFonts w:ascii="Helvetica" w:hAnsi="Helvetica" w:cs="Helvetica"/>
                <w:color w:val="FF0000"/>
                <w:sz w:val="18"/>
                <w:szCs w:val="18"/>
              </w:rPr>
              <w:t>H</w:t>
            </w:r>
            <w:r w:rsidR="003520D0" w:rsidRPr="009A2202">
              <w:rPr>
                <w:rFonts w:ascii="Helvetica" w:hAnsi="Helvetica" w:cs="Helvetica"/>
                <w:color w:val="FF0000"/>
                <w:sz w:val="18"/>
                <w:szCs w:val="18"/>
              </w:rPr>
              <w:t>C</w:t>
            </w:r>
            <w:r w:rsidRPr="009A2202">
              <w:rPr>
                <w:rFonts w:ascii="Helvetica" w:hAnsi="Helvetica" w:cs="Helvetica"/>
                <w:color w:val="FF0000"/>
                <w:sz w:val="18"/>
                <w:szCs w:val="18"/>
              </w:rPr>
              <w:t>EC 101</w:t>
            </w:r>
          </w:p>
          <w:p w:rsidR="0091718C" w:rsidRPr="009A2202" w:rsidRDefault="0091718C" w:rsidP="009A2202">
            <w:pPr>
              <w:autoSpaceDE w:val="0"/>
              <w:autoSpaceDN w:val="0"/>
              <w:adjustRightInd w:val="0"/>
              <w:rPr>
                <w:rFonts w:ascii="Helvetica" w:hAnsi="Helvetica" w:cs="Helvetica"/>
                <w:color w:val="000000"/>
                <w:sz w:val="18"/>
                <w:szCs w:val="18"/>
              </w:rPr>
            </w:pPr>
          </w:p>
        </w:tc>
        <w:tc>
          <w:tcPr>
            <w:tcW w:w="4428" w:type="dxa"/>
          </w:tcPr>
          <w:p w:rsidR="00631FB5" w:rsidRPr="009A2202" w:rsidRDefault="00074E7F" w:rsidP="009A2202">
            <w:pPr>
              <w:autoSpaceDE w:val="0"/>
              <w:autoSpaceDN w:val="0"/>
              <w:adjustRightInd w:val="0"/>
              <w:rPr>
                <w:rFonts w:ascii="Helvetica" w:hAnsi="Helvetica" w:cs="Helvetica"/>
                <w:b/>
                <w:color w:val="000000"/>
                <w:sz w:val="18"/>
                <w:szCs w:val="18"/>
              </w:rPr>
            </w:pPr>
            <w:r w:rsidRPr="009A2202">
              <w:rPr>
                <w:rFonts w:ascii="Helvetica-Bold" w:hAnsi="Helvetica-Bold"/>
                <w:b/>
                <w:bCs/>
                <w:color w:val="000000"/>
                <w:sz w:val="18"/>
                <w:szCs w:val="18"/>
              </w:rPr>
              <w:t>Organizer:</w:t>
            </w:r>
            <w:r w:rsidR="00CA7DAE"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 xml:space="preserve">Kalyan </w:t>
            </w:r>
            <w:proofErr w:type="spellStart"/>
            <w:r w:rsidR="006D7B6F">
              <w:rPr>
                <w:rFonts w:ascii="Helvetica" w:hAnsi="Helvetica" w:cs="Helvetica"/>
                <w:b/>
                <w:bCs/>
                <w:color w:val="000000"/>
                <w:sz w:val="18"/>
                <w:szCs w:val="18"/>
              </w:rPr>
              <w:t>Karnati</w:t>
            </w:r>
            <w:proofErr w:type="spellEnd"/>
          </w:p>
          <w:p w:rsidR="0091718C" w:rsidRPr="009A2202" w:rsidRDefault="0091718C" w:rsidP="006D7B6F">
            <w:pPr>
              <w:autoSpaceDE w:val="0"/>
              <w:autoSpaceDN w:val="0"/>
              <w:adjustRightInd w:val="0"/>
              <w:jc w:val="both"/>
              <w:rPr>
                <w:rFonts w:ascii="Helvetica" w:hAnsi="Helvetica" w:cs="Helvetica"/>
                <w:color w:val="000000"/>
                <w:sz w:val="18"/>
                <w:szCs w:val="18"/>
              </w:rPr>
            </w:pPr>
            <w:r w:rsidRPr="009A2202">
              <w:rPr>
                <w:rFonts w:ascii="Helvetica" w:hAnsi="Helvetica" w:cs="Helvetica"/>
                <w:b/>
                <w:bCs/>
                <w:color w:val="000000"/>
                <w:sz w:val="18"/>
                <w:szCs w:val="18"/>
              </w:rPr>
              <w:t>(</w:t>
            </w:r>
            <w:r w:rsidR="00074E7F" w:rsidRPr="009A2202">
              <w:rPr>
                <w:rFonts w:ascii="Helvetica" w:hAnsi="Helvetica" w:cs="Helvetica"/>
                <w:b/>
                <w:bCs/>
                <w:color w:val="000000"/>
                <w:sz w:val="18"/>
                <w:szCs w:val="18"/>
              </w:rPr>
              <w:t>407)</w:t>
            </w:r>
            <w:r w:rsidR="006D7B6F">
              <w:rPr>
                <w:rFonts w:ascii="Helvetica" w:hAnsi="Helvetica" w:cs="Helvetica"/>
                <w:b/>
                <w:bCs/>
                <w:color w:val="000000"/>
                <w:sz w:val="18"/>
                <w:szCs w:val="18"/>
              </w:rPr>
              <w:t>569</w:t>
            </w:r>
            <w:r w:rsidR="00074E7F" w:rsidRPr="009A2202">
              <w:rPr>
                <w:rFonts w:ascii="Helvetica" w:hAnsi="Helvetica" w:cs="Helvetica"/>
                <w:b/>
                <w:bCs/>
                <w:color w:val="000000"/>
                <w:sz w:val="18"/>
                <w:szCs w:val="18"/>
              </w:rPr>
              <w:t>-</w:t>
            </w:r>
            <w:r w:rsidR="006D7B6F">
              <w:rPr>
                <w:rFonts w:ascii="Helvetica" w:hAnsi="Helvetica" w:cs="Helvetica"/>
                <w:b/>
                <w:bCs/>
                <w:color w:val="000000"/>
                <w:sz w:val="18"/>
                <w:szCs w:val="18"/>
              </w:rPr>
              <w:t>6898</w:t>
            </w:r>
            <w:r w:rsidR="00074E7F" w:rsidRPr="009A2202">
              <w:rPr>
                <w:rFonts w:ascii="Helvetica" w:hAnsi="Helvetica" w:cs="Helvetica"/>
                <w:b/>
                <w:bCs/>
                <w:color w:val="000000"/>
                <w:sz w:val="18"/>
                <w:szCs w:val="18"/>
              </w:rPr>
              <w:t>,</w:t>
            </w:r>
            <w:r w:rsidR="00631FB5" w:rsidRPr="009A2202">
              <w:rPr>
                <w:rFonts w:ascii="Helvetica" w:hAnsi="Helvetica" w:cs="Helvetica"/>
                <w:b/>
                <w:bCs/>
                <w:color w:val="000000"/>
                <w:sz w:val="18"/>
                <w:szCs w:val="18"/>
              </w:rPr>
              <w:t xml:space="preserve"> </w:t>
            </w:r>
            <w:r w:rsidR="006D7B6F">
              <w:rPr>
                <w:rFonts w:ascii="Helvetica" w:hAnsi="Helvetica" w:cs="Helvetica"/>
                <w:b/>
                <w:bCs/>
                <w:color w:val="000000"/>
                <w:sz w:val="18"/>
                <w:szCs w:val="18"/>
              </w:rPr>
              <w:t>kalyan@knights.ucf.edu</w:t>
            </w:r>
            <w:hyperlink r:id="rId8" w:history="1"/>
            <w:r w:rsidR="00074E7F" w:rsidRPr="009A2202">
              <w:rPr>
                <w:rFonts w:ascii="Helvetica" w:hAnsi="Helvetica" w:cs="Helvetica"/>
                <w:color w:val="000000"/>
                <w:sz w:val="18"/>
                <w:szCs w:val="18"/>
              </w:rPr>
              <w:t xml:space="preserve"> </w:t>
            </w:r>
          </w:p>
        </w:tc>
      </w:tr>
    </w:tbl>
    <w:p w:rsidR="00996949" w:rsidRPr="0091718C" w:rsidRDefault="00996949" w:rsidP="006C6489">
      <w:pPr>
        <w:autoSpaceDE w:val="0"/>
        <w:autoSpaceDN w:val="0"/>
        <w:adjustRightInd w:val="0"/>
        <w:rPr>
          <w:sz w:val="2"/>
          <w:szCs w:val="2"/>
        </w:rPr>
      </w:pPr>
    </w:p>
    <w:sectPr w:rsidR="00996949" w:rsidRPr="0091718C"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CA" w:rsidRDefault="00E869CA">
      <w:r>
        <w:separator/>
      </w:r>
    </w:p>
  </w:endnote>
  <w:endnote w:type="continuationSeparator" w:id="0">
    <w:p w:rsidR="00E869CA" w:rsidRDefault="00E86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CA" w:rsidRDefault="00E869CA">
      <w:r>
        <w:separator/>
      </w:r>
    </w:p>
  </w:footnote>
  <w:footnote w:type="continuationSeparator" w:id="0">
    <w:p w:rsidR="00E869CA" w:rsidRDefault="00E86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40A" w:rsidRDefault="0069047C" w:rsidP="00227062">
    <w:pPr>
      <w:autoSpaceDE w:val="0"/>
      <w:autoSpaceDN w:val="0"/>
      <w:adjustRightInd w:val="0"/>
      <w:jc w:val="center"/>
      <w:rPr>
        <w:rFonts w:ascii="Times-Roman" w:hAnsi="Times-Roman"/>
        <w:color w:val="0000FF"/>
      </w:rPr>
    </w:pPr>
    <w:r>
      <w:rPr>
        <w:noProof/>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ocumentProtection w:edit="readOnly" w:enforcement="0"/>
  <w:defaultTabStop w:val="720"/>
  <w:noPunctuationKerning/>
  <w:characterSpacingControl w:val="doNotCompress"/>
  <w:footnotePr>
    <w:footnote w:id="-1"/>
    <w:footnote w:id="0"/>
  </w:footnotePr>
  <w:endnotePr>
    <w:endnote w:id="-1"/>
    <w:endnote w:id="0"/>
  </w:endnotePr>
  <w:compat/>
  <w:rsids>
    <w:rsidRoot w:val="00AF47AC"/>
    <w:rsid w:val="00023F95"/>
    <w:rsid w:val="00031812"/>
    <w:rsid w:val="00074E7F"/>
    <w:rsid w:val="000A2B92"/>
    <w:rsid w:val="000B1D64"/>
    <w:rsid w:val="00120E83"/>
    <w:rsid w:val="001400CA"/>
    <w:rsid w:val="00144422"/>
    <w:rsid w:val="0015214A"/>
    <w:rsid w:val="001F7E6A"/>
    <w:rsid w:val="0020240A"/>
    <w:rsid w:val="00206703"/>
    <w:rsid w:val="00220405"/>
    <w:rsid w:val="00227062"/>
    <w:rsid w:val="0025522E"/>
    <w:rsid w:val="00265181"/>
    <w:rsid w:val="002850DD"/>
    <w:rsid w:val="002A239F"/>
    <w:rsid w:val="002A46E2"/>
    <w:rsid w:val="002A7734"/>
    <w:rsid w:val="002A7C78"/>
    <w:rsid w:val="002D4153"/>
    <w:rsid w:val="00306951"/>
    <w:rsid w:val="00313FA3"/>
    <w:rsid w:val="00322A07"/>
    <w:rsid w:val="00340BCD"/>
    <w:rsid w:val="003520D0"/>
    <w:rsid w:val="003800B0"/>
    <w:rsid w:val="003C4D30"/>
    <w:rsid w:val="003C55DD"/>
    <w:rsid w:val="003D04AE"/>
    <w:rsid w:val="003E0520"/>
    <w:rsid w:val="003F06DF"/>
    <w:rsid w:val="003F0989"/>
    <w:rsid w:val="00400FC2"/>
    <w:rsid w:val="00450440"/>
    <w:rsid w:val="004578AA"/>
    <w:rsid w:val="00466382"/>
    <w:rsid w:val="00471509"/>
    <w:rsid w:val="004A0FAC"/>
    <w:rsid w:val="004A3062"/>
    <w:rsid w:val="004C6E4E"/>
    <w:rsid w:val="004D6174"/>
    <w:rsid w:val="005272C5"/>
    <w:rsid w:val="00557941"/>
    <w:rsid w:val="005668F4"/>
    <w:rsid w:val="0061456D"/>
    <w:rsid w:val="00620A6C"/>
    <w:rsid w:val="00620B24"/>
    <w:rsid w:val="00631FB5"/>
    <w:rsid w:val="00645B26"/>
    <w:rsid w:val="0065179A"/>
    <w:rsid w:val="00651D71"/>
    <w:rsid w:val="00661338"/>
    <w:rsid w:val="006753BB"/>
    <w:rsid w:val="0069047C"/>
    <w:rsid w:val="006C32AC"/>
    <w:rsid w:val="006C6489"/>
    <w:rsid w:val="006D3E9E"/>
    <w:rsid w:val="006D7B6F"/>
    <w:rsid w:val="006F39A7"/>
    <w:rsid w:val="00700CA4"/>
    <w:rsid w:val="007150E5"/>
    <w:rsid w:val="0071792A"/>
    <w:rsid w:val="00724C85"/>
    <w:rsid w:val="00774DE8"/>
    <w:rsid w:val="007B5093"/>
    <w:rsid w:val="007C5805"/>
    <w:rsid w:val="007F202D"/>
    <w:rsid w:val="00837E91"/>
    <w:rsid w:val="00846D6B"/>
    <w:rsid w:val="00853D7A"/>
    <w:rsid w:val="008828D9"/>
    <w:rsid w:val="0089462B"/>
    <w:rsid w:val="00901553"/>
    <w:rsid w:val="0091718C"/>
    <w:rsid w:val="00923280"/>
    <w:rsid w:val="009479DF"/>
    <w:rsid w:val="00996949"/>
    <w:rsid w:val="009A2202"/>
    <w:rsid w:val="009C7DFA"/>
    <w:rsid w:val="009D416A"/>
    <w:rsid w:val="009D5916"/>
    <w:rsid w:val="009E4DC6"/>
    <w:rsid w:val="009E7299"/>
    <w:rsid w:val="00A10082"/>
    <w:rsid w:val="00A7578B"/>
    <w:rsid w:val="00AB10D8"/>
    <w:rsid w:val="00AB62F9"/>
    <w:rsid w:val="00AD6455"/>
    <w:rsid w:val="00AF47AC"/>
    <w:rsid w:val="00B4197A"/>
    <w:rsid w:val="00B659E4"/>
    <w:rsid w:val="00B66436"/>
    <w:rsid w:val="00BC0D6A"/>
    <w:rsid w:val="00BF14B9"/>
    <w:rsid w:val="00C07584"/>
    <w:rsid w:val="00C1265D"/>
    <w:rsid w:val="00C1368E"/>
    <w:rsid w:val="00C37763"/>
    <w:rsid w:val="00C53586"/>
    <w:rsid w:val="00C53783"/>
    <w:rsid w:val="00C55D35"/>
    <w:rsid w:val="00CA7DAE"/>
    <w:rsid w:val="00D145F1"/>
    <w:rsid w:val="00D37513"/>
    <w:rsid w:val="00D41D3F"/>
    <w:rsid w:val="00D512F0"/>
    <w:rsid w:val="00D5610F"/>
    <w:rsid w:val="00D66D81"/>
    <w:rsid w:val="00D96AE3"/>
    <w:rsid w:val="00DE0E5C"/>
    <w:rsid w:val="00DF46E9"/>
    <w:rsid w:val="00E0622B"/>
    <w:rsid w:val="00E2519B"/>
    <w:rsid w:val="00E37D81"/>
    <w:rsid w:val="00E43398"/>
    <w:rsid w:val="00E5500A"/>
    <w:rsid w:val="00E869CA"/>
    <w:rsid w:val="00E917EE"/>
    <w:rsid w:val="00E96284"/>
    <w:rsid w:val="00EB0B3D"/>
    <w:rsid w:val="00EB5C6A"/>
    <w:rsid w:val="00EC7ECA"/>
    <w:rsid w:val="00F61A64"/>
    <w:rsid w:val="00F72310"/>
    <w:rsid w:val="00F9170B"/>
    <w:rsid w:val="00FA6E1E"/>
    <w:rsid w:val="00FC2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ascii="Helvetica" w:hAnsi="Helvetica"/>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ngong@mail.ucf.edu"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High Performance VCO Design </vt:lpstr>
    </vt:vector>
  </TitlesOfParts>
  <Company>Raytheon</Company>
  <LinksUpToDate>false</LinksUpToDate>
  <CharactersWithSpaces>6034</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kalyan</cp:lastModifiedBy>
  <cp:revision>4</cp:revision>
  <cp:lastPrinted>2006-11-14T11:42:00Z</cp:lastPrinted>
  <dcterms:created xsi:type="dcterms:W3CDTF">2014-05-05T14:36:00Z</dcterms:created>
  <dcterms:modified xsi:type="dcterms:W3CDTF">2014-08-13T19:44:00Z</dcterms:modified>
</cp:coreProperties>
</file>