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645" w:type="dxa"/>
        <w:tblLayout w:type="fixed"/>
        <w:tblCellMar>
          <w:left w:w="57" w:type="dxa"/>
          <w:right w:w="57" w:type="dxa"/>
        </w:tblCellMar>
        <w:tblLook w:val="0000" w:firstRow="0" w:lastRow="0" w:firstColumn="0" w:lastColumn="0" w:noHBand="0" w:noVBand="0"/>
      </w:tblPr>
      <w:tblGrid>
        <w:gridCol w:w="1103"/>
        <w:gridCol w:w="442"/>
        <w:gridCol w:w="661"/>
        <w:gridCol w:w="3251"/>
        <w:gridCol w:w="4182"/>
        <w:gridCol w:w="6"/>
      </w:tblGrid>
      <w:tr w:rsidR="00361969" w:rsidRPr="00361969" w14:paraId="0699349F" w14:textId="77777777" w:rsidTr="00361969">
        <w:trPr>
          <w:gridAfter w:val="1"/>
          <w:wAfter w:w="6" w:type="dxa"/>
          <w:cantSplit/>
        </w:trPr>
        <w:tc>
          <w:tcPr>
            <w:tcW w:w="1104" w:type="dxa"/>
            <w:vMerge w:val="restart"/>
            <w:vAlign w:val="center"/>
          </w:tcPr>
          <w:p w14:paraId="7FAE7DF9" w14:textId="77777777" w:rsidR="00361969" w:rsidRPr="00361969" w:rsidRDefault="00361969" w:rsidP="00361969">
            <w:pPr>
              <w:spacing w:before="0"/>
              <w:jc w:val="center"/>
              <w:rPr>
                <w:sz w:val="20"/>
                <w:szCs w:val="20"/>
              </w:rPr>
            </w:pPr>
            <w:bookmarkStart w:id="0" w:name="dnum" w:colFirst="2" w:colLast="2"/>
            <w:bookmarkStart w:id="1" w:name="dtableau"/>
            <w:r w:rsidRPr="00361969">
              <w:rPr>
                <w:noProof/>
              </w:rPr>
              <w:drawing>
                <wp:inline distT="0" distB="0" distL="0" distR="0" wp14:anchorId="6754B12F" wp14:editId="371E4D56">
                  <wp:extent cx="647700" cy="704850"/>
                  <wp:effectExtent l="0" t="0" r="0" b="0"/>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7700" cy="704850"/>
                          </a:xfrm>
                          <a:prstGeom prst="rect">
                            <a:avLst/>
                          </a:prstGeom>
                          <a:noFill/>
                          <a:ln>
                            <a:noFill/>
                          </a:ln>
                        </pic:spPr>
                      </pic:pic>
                    </a:graphicData>
                  </a:graphic>
                </wp:inline>
              </w:drawing>
            </w:r>
          </w:p>
        </w:tc>
        <w:tc>
          <w:tcPr>
            <w:tcW w:w="4351" w:type="dxa"/>
            <w:gridSpan w:val="3"/>
            <w:vMerge w:val="restart"/>
          </w:tcPr>
          <w:p w14:paraId="6423B383" w14:textId="77777777" w:rsidR="00361969" w:rsidRPr="00361969" w:rsidRDefault="00361969" w:rsidP="00361969">
            <w:pPr>
              <w:rPr>
                <w:sz w:val="16"/>
                <w:szCs w:val="16"/>
              </w:rPr>
            </w:pPr>
            <w:r w:rsidRPr="00361969">
              <w:rPr>
                <w:sz w:val="16"/>
                <w:szCs w:val="16"/>
              </w:rPr>
              <w:t>INTERNATIONAL TELECOMMUNICATION UNION</w:t>
            </w:r>
          </w:p>
          <w:p w14:paraId="48AAA4BF" w14:textId="77777777" w:rsidR="00361969" w:rsidRPr="00361969" w:rsidRDefault="00361969" w:rsidP="00361969">
            <w:pPr>
              <w:rPr>
                <w:b/>
                <w:bCs/>
                <w:sz w:val="26"/>
                <w:szCs w:val="26"/>
              </w:rPr>
            </w:pPr>
            <w:r w:rsidRPr="00361969">
              <w:rPr>
                <w:b/>
                <w:bCs/>
                <w:sz w:val="26"/>
                <w:szCs w:val="26"/>
              </w:rPr>
              <w:t>TELECOMMUNICATION</w:t>
            </w:r>
            <w:r w:rsidRPr="00361969">
              <w:rPr>
                <w:b/>
                <w:bCs/>
                <w:sz w:val="26"/>
                <w:szCs w:val="26"/>
              </w:rPr>
              <w:br/>
              <w:t>STANDARDIZATION SECTOR</w:t>
            </w:r>
          </w:p>
          <w:p w14:paraId="557F0C67" w14:textId="77777777" w:rsidR="00361969" w:rsidRPr="00361969" w:rsidRDefault="00361969" w:rsidP="00361969">
            <w:pPr>
              <w:rPr>
                <w:sz w:val="20"/>
                <w:szCs w:val="20"/>
              </w:rPr>
            </w:pPr>
            <w:r w:rsidRPr="00361969">
              <w:rPr>
                <w:sz w:val="20"/>
                <w:szCs w:val="20"/>
              </w:rPr>
              <w:t xml:space="preserve">STUDY PERIOD </w:t>
            </w:r>
            <w:bookmarkStart w:id="2" w:name="dstudyperiod"/>
            <w:r w:rsidRPr="00361969">
              <w:rPr>
                <w:sz w:val="20"/>
              </w:rPr>
              <w:t>2022</w:t>
            </w:r>
            <w:r w:rsidRPr="00361969">
              <w:rPr>
                <w:sz w:val="20"/>
                <w:szCs w:val="20"/>
              </w:rPr>
              <w:t>-</w:t>
            </w:r>
            <w:r w:rsidRPr="00361969">
              <w:rPr>
                <w:sz w:val="20"/>
              </w:rPr>
              <w:t>2024</w:t>
            </w:r>
            <w:bookmarkEnd w:id="2"/>
          </w:p>
        </w:tc>
        <w:tc>
          <w:tcPr>
            <w:tcW w:w="4184" w:type="dxa"/>
            <w:vAlign w:val="center"/>
          </w:tcPr>
          <w:p w14:paraId="060B9D2B" w14:textId="53544364" w:rsidR="00361969" w:rsidRPr="00361969" w:rsidRDefault="00361969" w:rsidP="00361969">
            <w:pPr>
              <w:pStyle w:val="Docnumber"/>
              <w:rPr>
                <w:sz w:val="32"/>
              </w:rPr>
            </w:pPr>
            <w:r>
              <w:rPr>
                <w:sz w:val="32"/>
              </w:rPr>
              <w:t>SG15-LS141</w:t>
            </w:r>
          </w:p>
        </w:tc>
      </w:tr>
      <w:tr w:rsidR="00361969" w:rsidRPr="00361969" w14:paraId="0D38314A" w14:textId="77777777" w:rsidTr="00361969">
        <w:trPr>
          <w:gridAfter w:val="1"/>
          <w:wAfter w:w="6" w:type="dxa"/>
          <w:cantSplit/>
        </w:trPr>
        <w:tc>
          <w:tcPr>
            <w:tcW w:w="1104" w:type="dxa"/>
            <w:vMerge/>
          </w:tcPr>
          <w:p w14:paraId="3E845B81" w14:textId="77777777" w:rsidR="00361969" w:rsidRPr="00361969" w:rsidRDefault="00361969" w:rsidP="00361969">
            <w:pPr>
              <w:rPr>
                <w:smallCaps/>
                <w:sz w:val="20"/>
              </w:rPr>
            </w:pPr>
            <w:bookmarkStart w:id="3" w:name="dsg" w:colFirst="2" w:colLast="2"/>
            <w:bookmarkEnd w:id="0"/>
          </w:p>
        </w:tc>
        <w:tc>
          <w:tcPr>
            <w:tcW w:w="4351" w:type="dxa"/>
            <w:gridSpan w:val="3"/>
            <w:vMerge/>
          </w:tcPr>
          <w:p w14:paraId="76B72FFD" w14:textId="77777777" w:rsidR="00361969" w:rsidRPr="00361969" w:rsidRDefault="00361969" w:rsidP="00361969">
            <w:pPr>
              <w:rPr>
                <w:smallCaps/>
                <w:sz w:val="20"/>
              </w:rPr>
            </w:pPr>
          </w:p>
        </w:tc>
        <w:tc>
          <w:tcPr>
            <w:tcW w:w="4184" w:type="dxa"/>
          </w:tcPr>
          <w:p w14:paraId="6CB8EBBA" w14:textId="15E37D8D" w:rsidR="00361969" w:rsidRPr="00361969" w:rsidRDefault="00361969" w:rsidP="00361969">
            <w:pPr>
              <w:jc w:val="right"/>
              <w:rPr>
                <w:b/>
                <w:bCs/>
                <w:smallCaps/>
                <w:sz w:val="28"/>
                <w:szCs w:val="28"/>
              </w:rPr>
            </w:pPr>
            <w:r>
              <w:rPr>
                <w:b/>
                <w:bCs/>
                <w:smallCaps/>
                <w:sz w:val="28"/>
                <w:szCs w:val="28"/>
              </w:rPr>
              <w:t>STUDY GROUP 15</w:t>
            </w:r>
          </w:p>
        </w:tc>
      </w:tr>
      <w:bookmarkEnd w:id="3"/>
      <w:tr w:rsidR="00361969" w:rsidRPr="00361969" w14:paraId="32761A22" w14:textId="77777777" w:rsidTr="00361969">
        <w:trPr>
          <w:gridAfter w:val="1"/>
          <w:wAfter w:w="6" w:type="dxa"/>
          <w:cantSplit/>
        </w:trPr>
        <w:tc>
          <w:tcPr>
            <w:tcW w:w="1104" w:type="dxa"/>
            <w:vMerge/>
            <w:tcBorders>
              <w:bottom w:val="single" w:sz="12" w:space="0" w:color="auto"/>
            </w:tcBorders>
          </w:tcPr>
          <w:p w14:paraId="3FC79AF5" w14:textId="77777777" w:rsidR="00361969" w:rsidRPr="00361969" w:rsidRDefault="00361969" w:rsidP="00361969">
            <w:pPr>
              <w:rPr>
                <w:b/>
                <w:bCs/>
                <w:sz w:val="26"/>
              </w:rPr>
            </w:pPr>
          </w:p>
        </w:tc>
        <w:tc>
          <w:tcPr>
            <w:tcW w:w="4351" w:type="dxa"/>
            <w:gridSpan w:val="3"/>
            <w:vMerge/>
            <w:tcBorders>
              <w:bottom w:val="single" w:sz="12" w:space="0" w:color="auto"/>
            </w:tcBorders>
          </w:tcPr>
          <w:p w14:paraId="67906FE2" w14:textId="77777777" w:rsidR="00361969" w:rsidRPr="00361969" w:rsidRDefault="00361969" w:rsidP="00361969">
            <w:pPr>
              <w:rPr>
                <w:b/>
                <w:bCs/>
                <w:sz w:val="26"/>
              </w:rPr>
            </w:pPr>
          </w:p>
        </w:tc>
        <w:tc>
          <w:tcPr>
            <w:tcW w:w="4184" w:type="dxa"/>
            <w:tcBorders>
              <w:bottom w:val="single" w:sz="12" w:space="0" w:color="auto"/>
            </w:tcBorders>
            <w:vAlign w:val="center"/>
          </w:tcPr>
          <w:p w14:paraId="2B212ADD" w14:textId="77777777" w:rsidR="00361969" w:rsidRPr="00361969" w:rsidRDefault="00361969" w:rsidP="00361969">
            <w:pPr>
              <w:jc w:val="right"/>
              <w:rPr>
                <w:b/>
                <w:bCs/>
                <w:sz w:val="28"/>
                <w:szCs w:val="28"/>
              </w:rPr>
            </w:pPr>
            <w:r w:rsidRPr="00361969">
              <w:rPr>
                <w:b/>
                <w:bCs/>
                <w:sz w:val="28"/>
                <w:szCs w:val="28"/>
              </w:rPr>
              <w:t>Original: English</w:t>
            </w:r>
          </w:p>
        </w:tc>
      </w:tr>
      <w:tr w:rsidR="00361969" w:rsidRPr="00361969" w14:paraId="29FB2801" w14:textId="77777777" w:rsidTr="00361969">
        <w:trPr>
          <w:gridAfter w:val="1"/>
          <w:wAfter w:w="6" w:type="dxa"/>
          <w:cantSplit/>
        </w:trPr>
        <w:tc>
          <w:tcPr>
            <w:tcW w:w="1545" w:type="dxa"/>
            <w:gridSpan w:val="2"/>
          </w:tcPr>
          <w:p w14:paraId="77D54684" w14:textId="77777777" w:rsidR="00361969" w:rsidRPr="00361969" w:rsidRDefault="00361969" w:rsidP="00361969">
            <w:pPr>
              <w:rPr>
                <w:b/>
                <w:bCs/>
              </w:rPr>
            </w:pPr>
            <w:bookmarkStart w:id="4" w:name="dbluepink" w:colFirst="1" w:colLast="1"/>
            <w:bookmarkStart w:id="5" w:name="dmeeting" w:colFirst="2" w:colLast="2"/>
            <w:r w:rsidRPr="00361969">
              <w:rPr>
                <w:b/>
                <w:bCs/>
              </w:rPr>
              <w:t>Question(s):</w:t>
            </w:r>
          </w:p>
        </w:tc>
        <w:tc>
          <w:tcPr>
            <w:tcW w:w="3910" w:type="dxa"/>
            <w:gridSpan w:val="2"/>
          </w:tcPr>
          <w:p w14:paraId="4BFF30AF" w14:textId="62AA43DE" w:rsidR="00361969" w:rsidRPr="00361969" w:rsidRDefault="00361969" w:rsidP="00361969">
            <w:r w:rsidRPr="00361969">
              <w:t>13/15</w:t>
            </w:r>
          </w:p>
        </w:tc>
        <w:tc>
          <w:tcPr>
            <w:tcW w:w="4184" w:type="dxa"/>
          </w:tcPr>
          <w:p w14:paraId="17FB97CC" w14:textId="4AF7B275" w:rsidR="00361969" w:rsidRPr="00361969" w:rsidRDefault="00361969" w:rsidP="00361969">
            <w:pPr>
              <w:jc w:val="right"/>
            </w:pPr>
            <w:r w:rsidRPr="00361969">
              <w:t>Montreal, 1-12 July 2024</w:t>
            </w:r>
          </w:p>
        </w:tc>
      </w:tr>
      <w:tr w:rsidR="00361969" w:rsidRPr="00361969" w14:paraId="1634D3D3" w14:textId="77777777" w:rsidTr="00361969">
        <w:trPr>
          <w:gridAfter w:val="1"/>
          <w:wAfter w:w="6" w:type="dxa"/>
          <w:cantSplit/>
        </w:trPr>
        <w:tc>
          <w:tcPr>
            <w:tcW w:w="9639" w:type="dxa"/>
            <w:gridSpan w:val="5"/>
          </w:tcPr>
          <w:p w14:paraId="233A7F5D" w14:textId="40AE649C" w:rsidR="00361969" w:rsidRPr="00361969" w:rsidRDefault="00361969" w:rsidP="00361969">
            <w:pPr>
              <w:jc w:val="center"/>
              <w:rPr>
                <w:b/>
                <w:bCs/>
              </w:rPr>
            </w:pPr>
            <w:bookmarkStart w:id="6" w:name="ddoctype"/>
            <w:bookmarkEnd w:id="4"/>
            <w:bookmarkEnd w:id="5"/>
            <w:r w:rsidRPr="00361969">
              <w:rPr>
                <w:b/>
                <w:bCs/>
              </w:rPr>
              <w:t>LS</w:t>
            </w:r>
          </w:p>
        </w:tc>
      </w:tr>
      <w:tr w:rsidR="00361969" w:rsidRPr="00361969" w14:paraId="6247279C" w14:textId="77777777" w:rsidTr="00361969">
        <w:trPr>
          <w:gridAfter w:val="1"/>
          <w:wAfter w:w="6" w:type="dxa"/>
          <w:cantSplit/>
        </w:trPr>
        <w:tc>
          <w:tcPr>
            <w:tcW w:w="1545" w:type="dxa"/>
            <w:gridSpan w:val="2"/>
          </w:tcPr>
          <w:p w14:paraId="03AF129C" w14:textId="77777777" w:rsidR="00361969" w:rsidRPr="00361969" w:rsidRDefault="00361969" w:rsidP="00361969">
            <w:pPr>
              <w:rPr>
                <w:b/>
                <w:bCs/>
              </w:rPr>
            </w:pPr>
            <w:bookmarkStart w:id="7" w:name="dsource" w:colFirst="1" w:colLast="1"/>
            <w:bookmarkEnd w:id="6"/>
            <w:r w:rsidRPr="00361969">
              <w:rPr>
                <w:b/>
                <w:bCs/>
              </w:rPr>
              <w:t>Source:</w:t>
            </w:r>
          </w:p>
        </w:tc>
        <w:tc>
          <w:tcPr>
            <w:tcW w:w="8094" w:type="dxa"/>
            <w:gridSpan w:val="3"/>
          </w:tcPr>
          <w:p w14:paraId="6E698CB0" w14:textId="717CADD6" w:rsidR="00361969" w:rsidRPr="00361969" w:rsidRDefault="00361969" w:rsidP="00361969">
            <w:r w:rsidRPr="00361969">
              <w:t>ITU-T S</w:t>
            </w:r>
            <w:r>
              <w:t xml:space="preserve">tudy </w:t>
            </w:r>
            <w:r w:rsidRPr="00361969">
              <w:t>G</w:t>
            </w:r>
            <w:r>
              <w:t xml:space="preserve">roup </w:t>
            </w:r>
            <w:r w:rsidRPr="00361969">
              <w:t>15</w:t>
            </w:r>
          </w:p>
        </w:tc>
      </w:tr>
      <w:tr w:rsidR="00361969" w:rsidRPr="00361969" w14:paraId="10D21AA4" w14:textId="77777777" w:rsidTr="00361969">
        <w:trPr>
          <w:gridAfter w:val="1"/>
          <w:wAfter w:w="6" w:type="dxa"/>
          <w:cantSplit/>
        </w:trPr>
        <w:tc>
          <w:tcPr>
            <w:tcW w:w="1545" w:type="dxa"/>
            <w:gridSpan w:val="2"/>
            <w:tcBorders>
              <w:bottom w:val="single" w:sz="8" w:space="0" w:color="auto"/>
            </w:tcBorders>
          </w:tcPr>
          <w:p w14:paraId="5EC76642" w14:textId="77777777" w:rsidR="00361969" w:rsidRPr="00361969" w:rsidRDefault="00361969" w:rsidP="00361969">
            <w:pPr>
              <w:rPr>
                <w:b/>
                <w:bCs/>
              </w:rPr>
            </w:pPr>
            <w:bookmarkStart w:id="8" w:name="dtitle1" w:colFirst="1" w:colLast="1"/>
            <w:bookmarkEnd w:id="7"/>
            <w:r w:rsidRPr="00361969">
              <w:rPr>
                <w:b/>
                <w:bCs/>
              </w:rPr>
              <w:t>Title:</w:t>
            </w:r>
          </w:p>
        </w:tc>
        <w:tc>
          <w:tcPr>
            <w:tcW w:w="8094" w:type="dxa"/>
            <w:gridSpan w:val="3"/>
            <w:tcBorders>
              <w:bottom w:val="single" w:sz="8" w:space="0" w:color="auto"/>
            </w:tcBorders>
          </w:tcPr>
          <w:p w14:paraId="22AAE2F8" w14:textId="5C8DA2E0" w:rsidR="00361969" w:rsidRPr="00361969" w:rsidRDefault="00361969" w:rsidP="00361969">
            <w:r w:rsidRPr="00361969">
              <w:t>Synchronization in data centres</w:t>
            </w:r>
          </w:p>
        </w:tc>
      </w:tr>
      <w:bookmarkEnd w:id="1"/>
      <w:bookmarkEnd w:id="8"/>
      <w:tr w:rsidR="00755FB6" w14:paraId="43FA1810" w14:textId="77777777" w:rsidTr="00361969">
        <w:tblPrEx>
          <w:tblLook w:val="04A0" w:firstRow="1" w:lastRow="0" w:firstColumn="1" w:lastColumn="0" w:noHBand="0" w:noVBand="1"/>
        </w:tblPrEx>
        <w:trPr>
          <w:cantSplit/>
          <w:trHeight w:val="357"/>
        </w:trPr>
        <w:tc>
          <w:tcPr>
            <w:tcW w:w="9645" w:type="dxa"/>
            <w:gridSpan w:val="6"/>
            <w:tcBorders>
              <w:top w:val="single" w:sz="12" w:space="0" w:color="auto"/>
              <w:left w:val="nil"/>
              <w:bottom w:val="nil"/>
              <w:right w:val="nil"/>
            </w:tcBorders>
            <w:hideMark/>
          </w:tcPr>
          <w:p w14:paraId="319BE056" w14:textId="77777777" w:rsidR="00755FB6" w:rsidRDefault="00755FB6" w:rsidP="00DA7C66">
            <w:pPr>
              <w:spacing w:line="256" w:lineRule="auto"/>
              <w:jc w:val="center"/>
              <w:rPr>
                <w:b/>
              </w:rPr>
            </w:pPr>
            <w:r>
              <w:rPr>
                <w:b/>
              </w:rPr>
              <w:t>LIAISON STATEMENT</w:t>
            </w:r>
          </w:p>
        </w:tc>
      </w:tr>
      <w:tr w:rsidR="00755FB6" w14:paraId="281E3794" w14:textId="77777777" w:rsidTr="00361969">
        <w:tblPrEx>
          <w:tblLook w:val="04A0" w:firstRow="1" w:lastRow="0" w:firstColumn="1" w:lastColumn="0" w:noHBand="0" w:noVBand="1"/>
        </w:tblPrEx>
        <w:trPr>
          <w:cantSplit/>
          <w:trHeight w:val="357"/>
        </w:trPr>
        <w:tc>
          <w:tcPr>
            <w:tcW w:w="2207" w:type="dxa"/>
            <w:gridSpan w:val="3"/>
            <w:hideMark/>
          </w:tcPr>
          <w:p w14:paraId="6C79E8F7" w14:textId="77777777" w:rsidR="00755FB6" w:rsidRDefault="00755FB6" w:rsidP="00DA7C66">
            <w:pPr>
              <w:spacing w:line="256" w:lineRule="auto"/>
              <w:rPr>
                <w:b/>
                <w:bCs/>
              </w:rPr>
            </w:pPr>
            <w:r>
              <w:rPr>
                <w:b/>
                <w:bCs/>
              </w:rPr>
              <w:t>For action to:</w:t>
            </w:r>
          </w:p>
        </w:tc>
        <w:tc>
          <w:tcPr>
            <w:tcW w:w="7438" w:type="dxa"/>
            <w:gridSpan w:val="3"/>
            <w:hideMark/>
          </w:tcPr>
          <w:p w14:paraId="1BEB2CB1" w14:textId="77777777" w:rsidR="00755FB6" w:rsidRPr="00361969" w:rsidRDefault="00755FB6" w:rsidP="00DA7C66">
            <w:pPr>
              <w:pStyle w:val="LSForAction"/>
              <w:spacing w:line="256" w:lineRule="auto"/>
              <w:rPr>
                <w:bCs/>
                <w:lang w:eastAsia="zh-CN"/>
              </w:rPr>
            </w:pPr>
            <w:r w:rsidRPr="00361969">
              <w:rPr>
                <w:bCs/>
                <w:lang w:eastAsia="zh-CN"/>
              </w:rPr>
              <w:t>IEEE P3335, IEEE P1588, IEEE IC Timing in Datacentre, IEEE P1952, OCP</w:t>
            </w:r>
          </w:p>
        </w:tc>
      </w:tr>
      <w:tr w:rsidR="00755FB6" w14:paraId="2EF4455B" w14:textId="77777777" w:rsidTr="00361969">
        <w:tblPrEx>
          <w:tblLook w:val="04A0" w:firstRow="1" w:lastRow="0" w:firstColumn="1" w:lastColumn="0" w:noHBand="0" w:noVBand="1"/>
        </w:tblPrEx>
        <w:trPr>
          <w:cantSplit/>
          <w:trHeight w:val="357"/>
        </w:trPr>
        <w:tc>
          <w:tcPr>
            <w:tcW w:w="2207" w:type="dxa"/>
            <w:gridSpan w:val="3"/>
            <w:hideMark/>
          </w:tcPr>
          <w:p w14:paraId="2A46E1DD" w14:textId="77777777" w:rsidR="00755FB6" w:rsidRDefault="00755FB6" w:rsidP="00DA7C66">
            <w:pPr>
              <w:spacing w:line="256" w:lineRule="auto"/>
              <w:rPr>
                <w:b/>
                <w:bCs/>
              </w:rPr>
            </w:pPr>
            <w:r>
              <w:rPr>
                <w:b/>
                <w:bCs/>
              </w:rPr>
              <w:t>For information to:</w:t>
            </w:r>
          </w:p>
        </w:tc>
        <w:tc>
          <w:tcPr>
            <w:tcW w:w="7438" w:type="dxa"/>
            <w:gridSpan w:val="3"/>
          </w:tcPr>
          <w:p w14:paraId="7C539E7E" w14:textId="77777777" w:rsidR="00755FB6" w:rsidRPr="00361969" w:rsidRDefault="00755FB6" w:rsidP="00DA7C66">
            <w:pPr>
              <w:pStyle w:val="LSForInfo"/>
              <w:spacing w:line="256" w:lineRule="auto"/>
            </w:pPr>
          </w:p>
        </w:tc>
      </w:tr>
      <w:tr w:rsidR="00755FB6" w14:paraId="30CCFC8A" w14:textId="77777777" w:rsidTr="00361969">
        <w:tblPrEx>
          <w:tblLook w:val="04A0" w:firstRow="1" w:lastRow="0" w:firstColumn="1" w:lastColumn="0" w:noHBand="0" w:noVBand="1"/>
        </w:tblPrEx>
        <w:trPr>
          <w:cantSplit/>
          <w:trHeight w:val="357"/>
        </w:trPr>
        <w:tc>
          <w:tcPr>
            <w:tcW w:w="2207" w:type="dxa"/>
            <w:gridSpan w:val="3"/>
            <w:hideMark/>
          </w:tcPr>
          <w:p w14:paraId="6C157804" w14:textId="77777777" w:rsidR="00755FB6" w:rsidRDefault="00755FB6" w:rsidP="00DA7C66">
            <w:pPr>
              <w:spacing w:line="256" w:lineRule="auto"/>
              <w:rPr>
                <w:b/>
                <w:bCs/>
              </w:rPr>
            </w:pPr>
            <w:r>
              <w:rPr>
                <w:b/>
                <w:bCs/>
              </w:rPr>
              <w:t>Approval:</w:t>
            </w:r>
          </w:p>
        </w:tc>
        <w:tc>
          <w:tcPr>
            <w:tcW w:w="7438" w:type="dxa"/>
            <w:gridSpan w:val="3"/>
            <w:hideMark/>
          </w:tcPr>
          <w:p w14:paraId="0EAA27FE" w14:textId="65B9AEE0" w:rsidR="00755FB6" w:rsidRPr="00361969" w:rsidRDefault="00755FB6" w:rsidP="00DA7C66">
            <w:pPr>
              <w:pStyle w:val="LSApproval"/>
              <w:spacing w:line="256" w:lineRule="auto"/>
              <w:rPr>
                <w:b w:val="0"/>
              </w:rPr>
            </w:pPr>
            <w:r w:rsidRPr="00361969">
              <w:rPr>
                <w:b w:val="0"/>
              </w:rPr>
              <w:t>ITU-T SG15</w:t>
            </w:r>
            <w:r w:rsidR="00361969" w:rsidRPr="00361969">
              <w:rPr>
                <w:b w:val="0"/>
              </w:rPr>
              <w:t xml:space="preserve"> meeting (Montreal, 12 July 2024)</w:t>
            </w:r>
          </w:p>
        </w:tc>
      </w:tr>
      <w:tr w:rsidR="00755FB6" w14:paraId="0BCD8AAA" w14:textId="77777777" w:rsidTr="00361969">
        <w:tblPrEx>
          <w:tblLook w:val="04A0" w:firstRow="1" w:lastRow="0" w:firstColumn="1" w:lastColumn="0" w:noHBand="0" w:noVBand="1"/>
        </w:tblPrEx>
        <w:trPr>
          <w:cantSplit/>
          <w:trHeight w:val="357"/>
        </w:trPr>
        <w:tc>
          <w:tcPr>
            <w:tcW w:w="2207" w:type="dxa"/>
            <w:gridSpan w:val="3"/>
            <w:tcBorders>
              <w:top w:val="nil"/>
              <w:left w:val="nil"/>
              <w:bottom w:val="single" w:sz="12" w:space="0" w:color="auto"/>
              <w:right w:val="nil"/>
            </w:tcBorders>
            <w:hideMark/>
          </w:tcPr>
          <w:p w14:paraId="4300F5A0" w14:textId="77777777" w:rsidR="00755FB6" w:rsidRDefault="00755FB6" w:rsidP="00DA7C66">
            <w:pPr>
              <w:spacing w:line="256" w:lineRule="auto"/>
              <w:rPr>
                <w:b/>
                <w:bCs/>
              </w:rPr>
            </w:pPr>
            <w:r>
              <w:rPr>
                <w:b/>
                <w:bCs/>
              </w:rPr>
              <w:t>Deadline:</w:t>
            </w:r>
          </w:p>
        </w:tc>
        <w:tc>
          <w:tcPr>
            <w:tcW w:w="7438" w:type="dxa"/>
            <w:gridSpan w:val="3"/>
            <w:tcBorders>
              <w:top w:val="nil"/>
              <w:left w:val="nil"/>
              <w:bottom w:val="single" w:sz="12" w:space="0" w:color="auto"/>
              <w:right w:val="nil"/>
            </w:tcBorders>
            <w:hideMark/>
          </w:tcPr>
          <w:p w14:paraId="16DBDD82" w14:textId="77777777" w:rsidR="00755FB6" w:rsidRPr="00361969" w:rsidRDefault="00755FB6" w:rsidP="00DA7C66">
            <w:pPr>
              <w:pStyle w:val="LSDeadline"/>
              <w:spacing w:line="256" w:lineRule="auto"/>
              <w:rPr>
                <w:bCs/>
              </w:rPr>
            </w:pPr>
            <w:r w:rsidRPr="00361969">
              <w:rPr>
                <w:bCs/>
              </w:rPr>
              <w:t>2 September 2024</w:t>
            </w:r>
          </w:p>
        </w:tc>
      </w:tr>
      <w:tr w:rsidR="00755FB6" w14:paraId="2BB14D02" w14:textId="77777777" w:rsidTr="00361969">
        <w:tblPrEx>
          <w:tblLook w:val="04A0" w:firstRow="1" w:lastRow="0" w:firstColumn="1" w:lastColumn="0" w:noHBand="0" w:noVBand="1"/>
        </w:tblPrEx>
        <w:trPr>
          <w:cantSplit/>
        </w:trPr>
        <w:tc>
          <w:tcPr>
            <w:tcW w:w="1546" w:type="dxa"/>
            <w:gridSpan w:val="2"/>
            <w:tcBorders>
              <w:top w:val="single" w:sz="8" w:space="0" w:color="auto"/>
              <w:left w:val="nil"/>
              <w:bottom w:val="single" w:sz="8" w:space="0" w:color="auto"/>
              <w:right w:val="nil"/>
            </w:tcBorders>
            <w:hideMark/>
          </w:tcPr>
          <w:p w14:paraId="674D4557" w14:textId="77777777" w:rsidR="00755FB6" w:rsidRDefault="00755FB6" w:rsidP="00DA7C66">
            <w:pPr>
              <w:spacing w:line="256" w:lineRule="auto"/>
              <w:rPr>
                <w:b/>
                <w:bCs/>
              </w:rPr>
            </w:pPr>
            <w:r>
              <w:rPr>
                <w:b/>
                <w:bCs/>
              </w:rPr>
              <w:t>Contact:</w:t>
            </w:r>
          </w:p>
        </w:tc>
        <w:tc>
          <w:tcPr>
            <w:tcW w:w="3914" w:type="dxa"/>
            <w:gridSpan w:val="2"/>
            <w:tcBorders>
              <w:top w:val="single" w:sz="8" w:space="0" w:color="auto"/>
              <w:left w:val="nil"/>
              <w:bottom w:val="single" w:sz="8" w:space="0" w:color="auto"/>
              <w:right w:val="nil"/>
            </w:tcBorders>
            <w:hideMark/>
          </w:tcPr>
          <w:p w14:paraId="1A6A138B" w14:textId="77777777" w:rsidR="00755FB6" w:rsidRDefault="00755FB6" w:rsidP="00DA7C66">
            <w:pPr>
              <w:spacing w:line="256" w:lineRule="auto"/>
            </w:pPr>
            <w:r>
              <w:t>Stefano Ruffini</w:t>
            </w:r>
            <w:r>
              <w:br/>
              <w:t>Rapporteur Q13/15</w:t>
            </w:r>
          </w:p>
        </w:tc>
        <w:tc>
          <w:tcPr>
            <w:tcW w:w="4185" w:type="dxa"/>
            <w:gridSpan w:val="2"/>
            <w:tcBorders>
              <w:top w:val="single" w:sz="8" w:space="0" w:color="auto"/>
              <w:left w:val="nil"/>
              <w:bottom w:val="single" w:sz="8" w:space="0" w:color="auto"/>
              <w:right w:val="nil"/>
            </w:tcBorders>
            <w:hideMark/>
          </w:tcPr>
          <w:p w14:paraId="727C756A" w14:textId="15CB034A" w:rsidR="00755FB6" w:rsidRDefault="00755FB6" w:rsidP="00DA7C66">
            <w:pPr>
              <w:tabs>
                <w:tab w:val="left" w:pos="794"/>
              </w:tabs>
              <w:spacing w:line="256" w:lineRule="auto"/>
            </w:pPr>
            <w:r>
              <w:t>E-mail:</w:t>
            </w:r>
            <w:r>
              <w:tab/>
            </w:r>
            <w:hyperlink r:id="rId7" w:history="1">
              <w:r w:rsidR="00361969" w:rsidRPr="00BC6ED7">
                <w:rPr>
                  <w:rStyle w:val="Hyperlink"/>
                </w:rPr>
                <w:t>Stefano.ruffini@calnexsol.com</w:t>
              </w:r>
            </w:hyperlink>
            <w:r w:rsidR="00361969">
              <w:t xml:space="preserve"> </w:t>
            </w:r>
          </w:p>
        </w:tc>
      </w:tr>
      <w:tr w:rsidR="00755FB6" w14:paraId="34A6077B" w14:textId="77777777" w:rsidTr="00361969">
        <w:tblPrEx>
          <w:tblLook w:val="04A0" w:firstRow="1" w:lastRow="0" w:firstColumn="1" w:lastColumn="0" w:noHBand="0" w:noVBand="1"/>
        </w:tblPrEx>
        <w:trPr>
          <w:cantSplit/>
        </w:trPr>
        <w:tc>
          <w:tcPr>
            <w:tcW w:w="1546" w:type="dxa"/>
            <w:gridSpan w:val="2"/>
            <w:tcBorders>
              <w:top w:val="single" w:sz="8" w:space="0" w:color="auto"/>
              <w:left w:val="nil"/>
              <w:bottom w:val="single" w:sz="8" w:space="0" w:color="auto"/>
              <w:right w:val="nil"/>
            </w:tcBorders>
            <w:hideMark/>
          </w:tcPr>
          <w:p w14:paraId="4BE415F9" w14:textId="77777777" w:rsidR="00755FB6" w:rsidRDefault="00755FB6" w:rsidP="00DA7C66">
            <w:pPr>
              <w:spacing w:line="256" w:lineRule="auto"/>
              <w:rPr>
                <w:b/>
                <w:bCs/>
              </w:rPr>
            </w:pPr>
            <w:r>
              <w:rPr>
                <w:b/>
                <w:bCs/>
              </w:rPr>
              <w:t>Contact:</w:t>
            </w:r>
          </w:p>
        </w:tc>
        <w:tc>
          <w:tcPr>
            <w:tcW w:w="3914" w:type="dxa"/>
            <w:gridSpan w:val="2"/>
            <w:tcBorders>
              <w:top w:val="single" w:sz="8" w:space="0" w:color="auto"/>
              <w:left w:val="nil"/>
              <w:bottom w:val="single" w:sz="8" w:space="0" w:color="auto"/>
              <w:right w:val="nil"/>
            </w:tcBorders>
            <w:hideMark/>
          </w:tcPr>
          <w:p w14:paraId="082BDFE8" w14:textId="77777777" w:rsidR="00755FB6" w:rsidRDefault="00755FB6" w:rsidP="00DA7C66">
            <w:pPr>
              <w:spacing w:line="256" w:lineRule="auto"/>
              <w:rPr>
                <w:lang w:val="it-IT"/>
              </w:rPr>
            </w:pPr>
            <w:r>
              <w:rPr>
                <w:lang w:val="fr-CH"/>
              </w:rPr>
              <w:t>Silvana Rodrigues</w:t>
            </w:r>
            <w:r>
              <w:rPr>
                <w:lang w:val="fr-CH"/>
              </w:rPr>
              <w:br/>
              <w:t>Associate Rapporteur Q13/15</w:t>
            </w:r>
          </w:p>
        </w:tc>
        <w:tc>
          <w:tcPr>
            <w:tcW w:w="4185" w:type="dxa"/>
            <w:gridSpan w:val="2"/>
            <w:tcBorders>
              <w:top w:val="single" w:sz="8" w:space="0" w:color="auto"/>
              <w:left w:val="nil"/>
              <w:bottom w:val="single" w:sz="8" w:space="0" w:color="auto"/>
              <w:right w:val="nil"/>
            </w:tcBorders>
            <w:hideMark/>
          </w:tcPr>
          <w:p w14:paraId="163970B8" w14:textId="77777777" w:rsidR="00755FB6" w:rsidRDefault="00755FB6" w:rsidP="00DA7C66">
            <w:pPr>
              <w:tabs>
                <w:tab w:val="left" w:pos="794"/>
              </w:tabs>
              <w:spacing w:line="256" w:lineRule="auto"/>
            </w:pPr>
            <w:r>
              <w:t xml:space="preserve">Email: </w:t>
            </w:r>
            <w:hyperlink r:id="rId8" w:history="1">
              <w:r>
                <w:rPr>
                  <w:rStyle w:val="Hyperlink"/>
                </w:rPr>
                <w:t>silvana.rodrigues@huawei.com</w:t>
              </w:r>
            </w:hyperlink>
            <w:r>
              <w:t xml:space="preserve">  </w:t>
            </w:r>
          </w:p>
        </w:tc>
      </w:tr>
    </w:tbl>
    <w:p w14:paraId="6079BBD8" w14:textId="77777777" w:rsidR="00755FB6" w:rsidRDefault="00755FB6" w:rsidP="00755FB6"/>
    <w:tbl>
      <w:tblPr>
        <w:tblW w:w="9645" w:type="dxa"/>
        <w:tblLayout w:type="fixed"/>
        <w:tblCellMar>
          <w:left w:w="57" w:type="dxa"/>
          <w:right w:w="57" w:type="dxa"/>
        </w:tblCellMar>
        <w:tblLook w:val="04A0" w:firstRow="1" w:lastRow="0" w:firstColumn="1" w:lastColumn="0" w:noHBand="0" w:noVBand="1"/>
      </w:tblPr>
      <w:tblGrid>
        <w:gridCol w:w="1589"/>
        <w:gridCol w:w="8056"/>
      </w:tblGrid>
      <w:tr w:rsidR="00755FB6" w14:paraId="730E0D24" w14:textId="77777777" w:rsidTr="00DA7C66">
        <w:trPr>
          <w:cantSplit/>
        </w:trPr>
        <w:tc>
          <w:tcPr>
            <w:tcW w:w="1588" w:type="dxa"/>
            <w:hideMark/>
          </w:tcPr>
          <w:p w14:paraId="39283638" w14:textId="77777777" w:rsidR="00755FB6" w:rsidRDefault="00755FB6" w:rsidP="00DA7C66">
            <w:pPr>
              <w:spacing w:line="256" w:lineRule="auto"/>
              <w:rPr>
                <w:b/>
                <w:bCs/>
              </w:rPr>
            </w:pPr>
            <w:r>
              <w:rPr>
                <w:b/>
                <w:bCs/>
              </w:rPr>
              <w:t>Abstract:</w:t>
            </w:r>
          </w:p>
        </w:tc>
        <w:tc>
          <w:tcPr>
            <w:tcW w:w="8051" w:type="dxa"/>
            <w:hideMark/>
          </w:tcPr>
          <w:p w14:paraId="56B4D9A2" w14:textId="77777777" w:rsidR="00755FB6" w:rsidRDefault="00755FB6" w:rsidP="00DA7C66">
            <w:pPr>
              <w:pStyle w:val="TSBHeaderSummary"/>
              <w:spacing w:line="256" w:lineRule="auto"/>
              <w:rPr>
                <w:highlight w:val="yellow"/>
              </w:rPr>
            </w:pPr>
            <w:r>
              <w:t>This liaison deals with Synchronization in datacentres</w:t>
            </w:r>
          </w:p>
        </w:tc>
      </w:tr>
    </w:tbl>
    <w:p w14:paraId="7D1B107D" w14:textId="77777777" w:rsidR="00755FB6" w:rsidRDefault="00755FB6" w:rsidP="00755FB6">
      <w:pPr>
        <w:rPr>
          <w:highlight w:val="yellow"/>
        </w:rPr>
      </w:pPr>
    </w:p>
    <w:p w14:paraId="125499B4" w14:textId="77777777" w:rsidR="00755FB6" w:rsidRDefault="00755FB6" w:rsidP="00755FB6">
      <w:r>
        <w:t>A new work item on the extension of ITU-T defined sync frameworks and profiles for synchronization in data centres has been approved at the SG15 meeting held in Montreal on 1-12 July 2024. This work will focus on technologies and methodologies that ITU-T Q13/15 has developed in cooperation with IEEE 1588 and other relevant SDOs, over the last 3 decades, that defines the delivery of precision timing information with predefined performance accuracy that will support data centres applications. This includes timing performance metrics, clocks, sync resiliency, etc.</w:t>
      </w:r>
    </w:p>
    <w:p w14:paraId="52993F78" w14:textId="77777777" w:rsidR="00755FB6" w:rsidRDefault="00755FB6" w:rsidP="00755FB6">
      <w:r>
        <w:t xml:space="preserve">The initiation of this work item was the result of discussions held over the last few years and in particular, at the OCP Global Summit, October 2023 (Standards for deploying synchronization in OCP - 2023 OCP Global Summit in San Jose, California October 17–19, 2023, </w:t>
      </w:r>
      <w:hyperlink r:id="rId9" w:history="1">
        <w:r>
          <w:rPr>
            <w:rStyle w:val="Hyperlink"/>
          </w:rPr>
          <w:t>PowerPoint Presentation (itu.int)</w:t>
        </w:r>
      </w:hyperlink>
      <w:r>
        <w:t>), where Q13/15 were requested to support the development of related standards. The new work item was supported by multiple ITU-T members including several network operators.</w:t>
      </w:r>
    </w:p>
    <w:p w14:paraId="5C24B775" w14:textId="77777777" w:rsidR="00755FB6" w:rsidRDefault="00755FB6" w:rsidP="00755FB6">
      <w:r>
        <w:t xml:space="preserve">ITU-T Q13/15 continues to promote coordination and support of SDOs in the development of interoperable transport system, including time synchronization. We plan to work in cooperation with all groups addressing related items, e.g., IEEE P3335, IEEE P1588 (e.g., as related to project IEEE P1588.1), IEEE IC timing in data centres. </w:t>
      </w:r>
    </w:p>
    <w:p w14:paraId="079EEDAE" w14:textId="77777777" w:rsidR="00755FB6" w:rsidRDefault="00755FB6" w:rsidP="00755FB6">
      <w:r>
        <w:t>For this purpose, ITU-T Q13/15 plan to host a series of virtual meetings to coordinate this work. Use case and synchronization requirements for data centres are among the main items expected to be addressed at these meetings. Synchronization experts from the SDOs receiving this liaison statement are invited to join these meeting.</w:t>
      </w:r>
    </w:p>
    <w:p w14:paraId="7710EE72" w14:textId="77777777" w:rsidR="00755FB6" w:rsidRDefault="00755FB6" w:rsidP="00755FB6">
      <w:r>
        <w:lastRenderedPageBreak/>
        <w:t xml:space="preserve">The first coordination meeting will be held: </w:t>
      </w:r>
    </w:p>
    <w:p w14:paraId="5F987B21" w14:textId="77777777" w:rsidR="00755FB6" w:rsidRDefault="00755FB6" w:rsidP="00755FB6">
      <w:r>
        <w:t>–</w:t>
      </w:r>
      <w:r>
        <w:tab/>
        <w:t>Date:   3 September 2024</w:t>
      </w:r>
    </w:p>
    <w:p w14:paraId="77B89A98" w14:textId="77777777" w:rsidR="00755FB6" w:rsidRDefault="00755FB6" w:rsidP="00755FB6">
      <w:r>
        <w:t>–</w:t>
      </w:r>
      <w:r>
        <w:tab/>
        <w:t>Time:    1500 - 1600 CET (Geneva Switzerland)</w:t>
      </w:r>
    </w:p>
    <w:p w14:paraId="753852C3" w14:textId="77777777" w:rsidR="00447E02" w:rsidRDefault="00755FB6" w:rsidP="00755FB6">
      <w:r>
        <w:t>–</w:t>
      </w:r>
      <w:r>
        <w:tab/>
        <w:t xml:space="preserve">URL:     Virtual meetings at: </w:t>
      </w:r>
    </w:p>
    <w:p w14:paraId="000FB1DC" w14:textId="42AB0CAE" w:rsidR="00755FB6" w:rsidRDefault="00447E02" w:rsidP="00447E02">
      <w:pPr>
        <w:ind w:left="720"/>
      </w:pPr>
      <w:hyperlink r:id="rId10" w:history="1">
        <w:r w:rsidRPr="006E5410">
          <w:rPr>
            <w:rStyle w:val="Hyperlink"/>
          </w:rPr>
          <w:t>https://itu.zoom.us/j/95013826403?p</w:t>
        </w:r>
        <w:r w:rsidRPr="006E5410">
          <w:rPr>
            <w:rStyle w:val="Hyperlink"/>
          </w:rPr>
          <w:t>w</w:t>
        </w:r>
        <w:r w:rsidRPr="006E5410">
          <w:rPr>
            <w:rStyle w:val="Hyperlink"/>
          </w:rPr>
          <w:t>d=RSDbUoWqdnYDr9nprvRK9FUGdbaSPG.1</w:t>
        </w:r>
      </w:hyperlink>
    </w:p>
    <w:p w14:paraId="6B1A98F1" w14:textId="77777777" w:rsidR="00447E02" w:rsidRDefault="00447E02" w:rsidP="00755FB6"/>
    <w:p w14:paraId="7526E31D" w14:textId="77777777" w:rsidR="00755FB6" w:rsidRDefault="00755FB6" w:rsidP="00755FB6">
      <w:r>
        <w:t>The dates and time for future coordination meetings will be agreed during the first meeting</w:t>
      </w:r>
    </w:p>
    <w:p w14:paraId="6FE3D774" w14:textId="77777777" w:rsidR="00755FB6" w:rsidRDefault="00755FB6" w:rsidP="00755FB6">
      <w:r>
        <w:t>ITU-T SG15 looks forward to further cooperation with OCP and IEEE</w:t>
      </w:r>
      <w:r>
        <w:rPr>
          <w:lang w:val="en-US"/>
        </w:rPr>
        <w:t>.</w:t>
      </w:r>
    </w:p>
    <w:p w14:paraId="50871FC4" w14:textId="77777777" w:rsidR="00755FB6" w:rsidRDefault="00755FB6" w:rsidP="00755FB6"/>
    <w:p w14:paraId="6ADA7D50" w14:textId="77777777" w:rsidR="00755FB6" w:rsidRDefault="00755FB6" w:rsidP="00755FB6">
      <w:pPr>
        <w:jc w:val="center"/>
      </w:pPr>
      <w:r>
        <w:t>_______________________</w:t>
      </w:r>
    </w:p>
    <w:p w14:paraId="78E9DFA7" w14:textId="77777777" w:rsidR="00452673" w:rsidRDefault="00452673"/>
    <w:sectPr w:rsidR="00452673" w:rsidSect="00361969">
      <w:headerReference w:type="default" r:id="rId11"/>
      <w:pgSz w:w="11906" w:h="16838"/>
      <w:pgMar w:top="1134" w:right="1134" w:bottom="1134" w:left="1134"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ED89B" w14:textId="77777777" w:rsidR="00361969" w:rsidRDefault="00361969" w:rsidP="00361969">
      <w:pPr>
        <w:spacing w:before="0"/>
      </w:pPr>
      <w:r>
        <w:separator/>
      </w:r>
    </w:p>
  </w:endnote>
  <w:endnote w:type="continuationSeparator" w:id="0">
    <w:p w14:paraId="24614304" w14:textId="77777777" w:rsidR="00361969" w:rsidRDefault="00361969" w:rsidP="0036196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CDF7F7" w14:textId="77777777" w:rsidR="00361969" w:rsidRDefault="00361969" w:rsidP="00361969">
      <w:pPr>
        <w:spacing w:before="0"/>
      </w:pPr>
      <w:r>
        <w:separator/>
      </w:r>
    </w:p>
  </w:footnote>
  <w:footnote w:type="continuationSeparator" w:id="0">
    <w:p w14:paraId="7EB74C08" w14:textId="77777777" w:rsidR="00361969" w:rsidRDefault="00361969" w:rsidP="0036196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37AA64" w14:textId="481B1397" w:rsidR="00361969" w:rsidRPr="00361969" w:rsidRDefault="00361969" w:rsidP="00361969">
    <w:pPr>
      <w:pStyle w:val="Header"/>
      <w:jc w:val="center"/>
      <w:rPr>
        <w:sz w:val="18"/>
      </w:rPr>
    </w:pPr>
    <w:r w:rsidRPr="00361969">
      <w:rPr>
        <w:sz w:val="18"/>
      </w:rPr>
      <w:t xml:space="preserve">- </w:t>
    </w:r>
    <w:r w:rsidRPr="00361969">
      <w:rPr>
        <w:sz w:val="18"/>
      </w:rPr>
      <w:fldChar w:fldCharType="begin"/>
    </w:r>
    <w:r w:rsidRPr="00361969">
      <w:rPr>
        <w:sz w:val="18"/>
      </w:rPr>
      <w:instrText xml:space="preserve"> PAGE  \* MERGEFORMAT </w:instrText>
    </w:r>
    <w:r w:rsidRPr="00361969">
      <w:rPr>
        <w:sz w:val="18"/>
      </w:rPr>
      <w:fldChar w:fldCharType="separate"/>
    </w:r>
    <w:r w:rsidRPr="00361969">
      <w:rPr>
        <w:noProof/>
        <w:sz w:val="18"/>
      </w:rPr>
      <w:t>1</w:t>
    </w:r>
    <w:r w:rsidRPr="00361969">
      <w:rPr>
        <w:sz w:val="18"/>
      </w:rPr>
      <w:fldChar w:fldCharType="end"/>
    </w:r>
    <w:r w:rsidRPr="00361969">
      <w:rPr>
        <w:sz w:val="18"/>
      </w:rPr>
      <w:t xml:space="preserve"> -</w:t>
    </w:r>
  </w:p>
  <w:p w14:paraId="019B04E9" w14:textId="4BEE585D" w:rsidR="00361969" w:rsidRPr="00361969" w:rsidRDefault="00361969" w:rsidP="00361969">
    <w:pPr>
      <w:pStyle w:val="Header"/>
      <w:spacing w:after="240"/>
      <w:jc w:val="center"/>
      <w:rPr>
        <w:sz w:val="18"/>
      </w:rPr>
    </w:pPr>
    <w:r w:rsidRPr="00361969">
      <w:rPr>
        <w:sz w:val="18"/>
      </w:rPr>
      <w:fldChar w:fldCharType="begin"/>
    </w:r>
    <w:r w:rsidRPr="00361969">
      <w:rPr>
        <w:sz w:val="18"/>
      </w:rPr>
      <w:instrText xml:space="preserve"> STYLEREF  Docnumber  </w:instrText>
    </w:r>
    <w:r w:rsidRPr="00361969">
      <w:rPr>
        <w:sz w:val="18"/>
      </w:rPr>
      <w:fldChar w:fldCharType="separate"/>
    </w:r>
    <w:r w:rsidR="00447E02">
      <w:rPr>
        <w:noProof/>
        <w:sz w:val="18"/>
      </w:rPr>
      <w:t>SG15-LS141</w:t>
    </w:r>
    <w:r w:rsidRPr="00361969">
      <w:rPr>
        <w:sz w:val="1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FB6"/>
    <w:rsid w:val="00361969"/>
    <w:rsid w:val="00447E02"/>
    <w:rsid w:val="00452673"/>
    <w:rsid w:val="00755FB6"/>
    <w:rsid w:val="008E783B"/>
    <w:rsid w:val="00C35439"/>
    <w:rsid w:val="00F9512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AD476"/>
  <w15:chartTrackingRefBased/>
  <w15:docId w15:val="{1FFDF02A-213C-44F6-B110-173CE3C9A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5FB6"/>
    <w:pPr>
      <w:spacing w:before="120" w:after="0" w:line="240" w:lineRule="auto"/>
    </w:pPr>
    <w:rPr>
      <w:rFonts w:ascii="Times New Roman" w:hAnsi="Times New Roman" w:cs="Times New Roman"/>
      <w:kern w:val="0"/>
      <w:sz w:val="24"/>
      <w:szCs w:val="24"/>
      <w:lang w:eastAsia="ja-JP"/>
    </w:rPr>
  </w:style>
  <w:style w:type="paragraph" w:styleId="Heading1">
    <w:name w:val="heading 1"/>
    <w:basedOn w:val="Normal"/>
    <w:next w:val="Normal"/>
    <w:link w:val="Heading1Char"/>
    <w:uiPriority w:val="9"/>
    <w:qFormat/>
    <w:rsid w:val="00755F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55F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55FB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55FB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55FB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55FB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55FB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55FB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55FB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5F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55F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55F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55F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55F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55F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55F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55F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55FB6"/>
    <w:rPr>
      <w:rFonts w:eastAsiaTheme="majorEastAsia" w:cstheme="majorBidi"/>
      <w:color w:val="272727" w:themeColor="text1" w:themeTint="D8"/>
    </w:rPr>
  </w:style>
  <w:style w:type="paragraph" w:styleId="Title">
    <w:name w:val="Title"/>
    <w:basedOn w:val="Normal"/>
    <w:next w:val="Normal"/>
    <w:link w:val="TitleChar"/>
    <w:uiPriority w:val="10"/>
    <w:qFormat/>
    <w:rsid w:val="00755FB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55F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55FB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55F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55FB6"/>
    <w:pPr>
      <w:spacing w:before="160"/>
      <w:jc w:val="center"/>
    </w:pPr>
    <w:rPr>
      <w:i/>
      <w:iCs/>
      <w:color w:val="404040" w:themeColor="text1" w:themeTint="BF"/>
    </w:rPr>
  </w:style>
  <w:style w:type="character" w:customStyle="1" w:styleId="QuoteChar">
    <w:name w:val="Quote Char"/>
    <w:basedOn w:val="DefaultParagraphFont"/>
    <w:link w:val="Quote"/>
    <w:uiPriority w:val="29"/>
    <w:rsid w:val="00755FB6"/>
    <w:rPr>
      <w:i/>
      <w:iCs/>
      <w:color w:val="404040" w:themeColor="text1" w:themeTint="BF"/>
    </w:rPr>
  </w:style>
  <w:style w:type="paragraph" w:styleId="ListParagraph">
    <w:name w:val="List Paragraph"/>
    <w:basedOn w:val="Normal"/>
    <w:uiPriority w:val="34"/>
    <w:qFormat/>
    <w:rsid w:val="00755FB6"/>
    <w:pPr>
      <w:ind w:left="720"/>
      <w:contextualSpacing/>
    </w:pPr>
  </w:style>
  <w:style w:type="character" w:styleId="IntenseEmphasis">
    <w:name w:val="Intense Emphasis"/>
    <w:basedOn w:val="DefaultParagraphFont"/>
    <w:uiPriority w:val="21"/>
    <w:qFormat/>
    <w:rsid w:val="00755FB6"/>
    <w:rPr>
      <w:i/>
      <w:iCs/>
      <w:color w:val="0F4761" w:themeColor="accent1" w:themeShade="BF"/>
    </w:rPr>
  </w:style>
  <w:style w:type="paragraph" w:styleId="IntenseQuote">
    <w:name w:val="Intense Quote"/>
    <w:basedOn w:val="Normal"/>
    <w:next w:val="Normal"/>
    <w:link w:val="IntenseQuoteChar"/>
    <w:uiPriority w:val="30"/>
    <w:qFormat/>
    <w:rsid w:val="00755F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55FB6"/>
    <w:rPr>
      <w:i/>
      <w:iCs/>
      <w:color w:val="0F4761" w:themeColor="accent1" w:themeShade="BF"/>
    </w:rPr>
  </w:style>
  <w:style w:type="character" w:styleId="IntenseReference">
    <w:name w:val="Intense Reference"/>
    <w:basedOn w:val="DefaultParagraphFont"/>
    <w:uiPriority w:val="32"/>
    <w:qFormat/>
    <w:rsid w:val="00755FB6"/>
    <w:rPr>
      <w:b/>
      <w:bCs/>
      <w:smallCaps/>
      <w:color w:val="0F4761" w:themeColor="accent1" w:themeShade="BF"/>
      <w:spacing w:val="5"/>
    </w:rPr>
  </w:style>
  <w:style w:type="paragraph" w:customStyle="1" w:styleId="AnnexNotitle">
    <w:name w:val="Annex_No &amp; title"/>
    <w:basedOn w:val="Normal"/>
    <w:next w:val="Normal"/>
    <w:qFormat/>
    <w:rsid w:val="00755FB6"/>
    <w:pPr>
      <w:keepNext/>
      <w:keepLines/>
      <w:tabs>
        <w:tab w:val="left" w:pos="794"/>
        <w:tab w:val="left" w:pos="1191"/>
        <w:tab w:val="left" w:pos="1588"/>
        <w:tab w:val="left" w:pos="1985"/>
      </w:tabs>
      <w:overflowPunct w:val="0"/>
      <w:autoSpaceDE w:val="0"/>
      <w:autoSpaceDN w:val="0"/>
      <w:adjustRightInd w:val="0"/>
      <w:spacing w:before="480"/>
      <w:jc w:val="center"/>
      <w:textAlignment w:val="baseline"/>
      <w:outlineLvl w:val="0"/>
    </w:pPr>
    <w:rPr>
      <w:rFonts w:eastAsia="Times New Roman"/>
      <w:b/>
      <w:sz w:val="28"/>
      <w:szCs w:val="20"/>
      <w:lang w:eastAsia="en-US"/>
    </w:rPr>
  </w:style>
  <w:style w:type="character" w:styleId="Hyperlink">
    <w:name w:val="Hyperlink"/>
    <w:aliases w:val="超级链接,超?级链,CEO_Hyperlink,Style 58,超????,하이퍼링크2,超链接1,하이퍼링크21,超??级链Ú,fL????,fL?级,超??级链,超?级链Ú,’´?级链,’´????,’´??级链Ú,’´??级,超?级链?,Style?,S"/>
    <w:basedOn w:val="DefaultParagraphFont"/>
    <w:qFormat/>
    <w:rsid w:val="00755FB6"/>
    <w:rPr>
      <w:color w:val="0000FF"/>
      <w:u w:val="single"/>
    </w:rPr>
  </w:style>
  <w:style w:type="paragraph" w:customStyle="1" w:styleId="VenueDate">
    <w:name w:val="VenueDate"/>
    <w:basedOn w:val="Normal"/>
    <w:qFormat/>
    <w:rsid w:val="00755FB6"/>
    <w:pPr>
      <w:jc w:val="right"/>
    </w:pPr>
  </w:style>
  <w:style w:type="paragraph" w:customStyle="1" w:styleId="TSBHeaderQuestion">
    <w:name w:val="TSBHeaderQuestion"/>
    <w:basedOn w:val="Normal"/>
    <w:qFormat/>
    <w:rsid w:val="00755FB6"/>
  </w:style>
  <w:style w:type="paragraph" w:customStyle="1" w:styleId="TSBHeaderSource">
    <w:name w:val="TSBHeaderSource"/>
    <w:basedOn w:val="Normal"/>
    <w:qFormat/>
    <w:rsid w:val="00755FB6"/>
  </w:style>
  <w:style w:type="paragraph" w:customStyle="1" w:styleId="TSBHeaderTitle">
    <w:name w:val="TSBHeaderTitle"/>
    <w:basedOn w:val="Normal"/>
    <w:qFormat/>
    <w:rsid w:val="00755FB6"/>
  </w:style>
  <w:style w:type="paragraph" w:customStyle="1" w:styleId="TSBHeaderSummary">
    <w:name w:val="TSBHeaderSummary"/>
    <w:basedOn w:val="Normal"/>
    <w:rsid w:val="00755FB6"/>
  </w:style>
  <w:style w:type="paragraph" w:customStyle="1" w:styleId="LSDeadline">
    <w:name w:val="LSDeadline"/>
    <w:basedOn w:val="Normal"/>
    <w:next w:val="Normal"/>
    <w:rsid w:val="00755FB6"/>
    <w:rPr>
      <w:rFonts w:eastAsiaTheme="minorHAnsi"/>
    </w:rPr>
  </w:style>
  <w:style w:type="paragraph" w:customStyle="1" w:styleId="LSForAction">
    <w:name w:val="LSForAction"/>
    <w:basedOn w:val="Normal"/>
    <w:next w:val="Normal"/>
    <w:rsid w:val="00755FB6"/>
    <w:pPr>
      <w:tabs>
        <w:tab w:val="left" w:pos="794"/>
        <w:tab w:val="left" w:pos="1191"/>
        <w:tab w:val="left" w:pos="1588"/>
        <w:tab w:val="left" w:pos="1985"/>
      </w:tabs>
      <w:overflowPunct w:val="0"/>
      <w:autoSpaceDE w:val="0"/>
      <w:autoSpaceDN w:val="0"/>
      <w:adjustRightInd w:val="0"/>
      <w:textAlignment w:val="baseline"/>
    </w:pPr>
    <w:rPr>
      <w:rFonts w:eastAsia="Times New Roman"/>
      <w:szCs w:val="20"/>
      <w:lang w:eastAsia="en-US"/>
    </w:rPr>
  </w:style>
  <w:style w:type="paragraph" w:customStyle="1" w:styleId="LSForInfo">
    <w:name w:val="LSForInfo"/>
    <w:basedOn w:val="Normal"/>
    <w:next w:val="Normal"/>
    <w:rsid w:val="00755FB6"/>
    <w:rPr>
      <w:rFonts w:eastAsiaTheme="minorHAnsi"/>
      <w:bCs/>
    </w:rPr>
  </w:style>
  <w:style w:type="paragraph" w:customStyle="1" w:styleId="LSApproval">
    <w:name w:val="LSApproval"/>
    <w:basedOn w:val="Normal"/>
    <w:rsid w:val="00755FB6"/>
    <w:rPr>
      <w:b/>
      <w:bCs/>
    </w:rPr>
  </w:style>
  <w:style w:type="paragraph" w:styleId="Header">
    <w:name w:val="header"/>
    <w:basedOn w:val="Normal"/>
    <w:link w:val="HeaderChar"/>
    <w:uiPriority w:val="99"/>
    <w:unhideWhenUsed/>
    <w:rsid w:val="00361969"/>
    <w:pPr>
      <w:tabs>
        <w:tab w:val="center" w:pos="4513"/>
        <w:tab w:val="right" w:pos="9026"/>
      </w:tabs>
      <w:spacing w:before="0"/>
    </w:pPr>
  </w:style>
  <w:style w:type="character" w:customStyle="1" w:styleId="HeaderChar">
    <w:name w:val="Header Char"/>
    <w:basedOn w:val="DefaultParagraphFont"/>
    <w:link w:val="Header"/>
    <w:uiPriority w:val="99"/>
    <w:rsid w:val="00361969"/>
    <w:rPr>
      <w:rFonts w:ascii="Times New Roman" w:eastAsiaTheme="minorEastAsia" w:hAnsi="Times New Roman" w:cs="Times New Roman"/>
      <w:kern w:val="0"/>
      <w:sz w:val="24"/>
      <w:szCs w:val="24"/>
      <w:lang w:eastAsia="ja-JP"/>
    </w:rPr>
  </w:style>
  <w:style w:type="paragraph" w:styleId="Footer">
    <w:name w:val="footer"/>
    <w:basedOn w:val="Normal"/>
    <w:link w:val="FooterChar"/>
    <w:uiPriority w:val="99"/>
    <w:unhideWhenUsed/>
    <w:rsid w:val="00361969"/>
    <w:pPr>
      <w:tabs>
        <w:tab w:val="center" w:pos="4513"/>
        <w:tab w:val="right" w:pos="9026"/>
      </w:tabs>
      <w:spacing w:before="0"/>
    </w:pPr>
  </w:style>
  <w:style w:type="character" w:customStyle="1" w:styleId="FooterChar">
    <w:name w:val="Footer Char"/>
    <w:basedOn w:val="DefaultParagraphFont"/>
    <w:link w:val="Footer"/>
    <w:uiPriority w:val="99"/>
    <w:rsid w:val="00361969"/>
    <w:rPr>
      <w:rFonts w:ascii="Times New Roman" w:eastAsiaTheme="minorEastAsia" w:hAnsi="Times New Roman" w:cs="Times New Roman"/>
      <w:kern w:val="0"/>
      <w:sz w:val="24"/>
      <w:szCs w:val="24"/>
      <w:lang w:eastAsia="ja-JP"/>
    </w:rPr>
  </w:style>
  <w:style w:type="paragraph" w:customStyle="1" w:styleId="Docnumber">
    <w:name w:val="Docnumber"/>
    <w:basedOn w:val="Normal"/>
    <w:link w:val="DocnumberChar"/>
    <w:qFormat/>
    <w:rsid w:val="00361969"/>
    <w:pPr>
      <w:tabs>
        <w:tab w:val="left" w:pos="794"/>
        <w:tab w:val="left" w:pos="1191"/>
        <w:tab w:val="left" w:pos="1588"/>
        <w:tab w:val="left" w:pos="1985"/>
      </w:tabs>
      <w:overflowPunct w:val="0"/>
      <w:autoSpaceDE w:val="0"/>
      <w:autoSpaceDN w:val="0"/>
      <w:adjustRightInd w:val="0"/>
      <w:jc w:val="right"/>
      <w:textAlignment w:val="baseline"/>
    </w:pPr>
    <w:rPr>
      <w:rFonts w:eastAsia="Times New Roman"/>
      <w:b/>
      <w:bCs/>
      <w:sz w:val="40"/>
      <w:szCs w:val="20"/>
      <w:lang w:eastAsia="en-US"/>
      <w14:ligatures w14:val="none"/>
    </w:rPr>
  </w:style>
  <w:style w:type="character" w:customStyle="1" w:styleId="DocnumberChar">
    <w:name w:val="Docnumber Char"/>
    <w:basedOn w:val="DefaultParagraphFont"/>
    <w:link w:val="Docnumber"/>
    <w:rsid w:val="00361969"/>
    <w:rPr>
      <w:rFonts w:ascii="Times New Roman" w:eastAsia="Times New Roman" w:hAnsi="Times New Roman" w:cs="Times New Roman"/>
      <w:b/>
      <w:bCs/>
      <w:kern w:val="0"/>
      <w:sz w:val="40"/>
      <w:szCs w:val="20"/>
      <w14:ligatures w14:val="none"/>
    </w:rPr>
  </w:style>
  <w:style w:type="character" w:styleId="UnresolvedMention">
    <w:name w:val="Unresolved Mention"/>
    <w:basedOn w:val="DefaultParagraphFont"/>
    <w:uiPriority w:val="99"/>
    <w:semiHidden/>
    <w:unhideWhenUsed/>
    <w:rsid w:val="00361969"/>
    <w:rPr>
      <w:color w:val="605E5C"/>
      <w:shd w:val="clear" w:color="auto" w:fill="E1DFDD"/>
    </w:rPr>
  </w:style>
  <w:style w:type="character" w:styleId="FollowedHyperlink">
    <w:name w:val="FollowedHyperlink"/>
    <w:basedOn w:val="DefaultParagraphFont"/>
    <w:uiPriority w:val="99"/>
    <w:semiHidden/>
    <w:unhideWhenUsed/>
    <w:rsid w:val="00447E0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lvana.rodrigues@huawei.com"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Stefano.ruffini@calnexsol.com"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itu.zoom.us/j/95013826403?pwd=RSDbUoWqdnYDr9nprvRK9FUGdbaSPG.1" TargetMode="External"/><Relationship Id="rId4" Type="http://schemas.openxmlformats.org/officeDocument/2006/relationships/footnotes" Target="footnotes.xml"/><Relationship Id="rId9" Type="http://schemas.openxmlformats.org/officeDocument/2006/relationships/hyperlink" Target="https://www.itu.int/en/ITU-T/studygroups/com15/Documents/tutorials/2023-OCP-Shenoi_Ruffini_Rodrigu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471</Words>
  <Characters>2685</Characters>
  <Application>Microsoft Office Word</Application>
  <DocSecurity>0</DocSecurity>
  <Lines>22</Lines>
  <Paragraphs>6</Paragraphs>
  <ScaleCrop>false</ScaleCrop>
  <Manager>ITU-T</Manager>
  <Company>International Telecommunication Union (ITU)</Company>
  <LinksUpToDate>false</LinksUpToDate>
  <CharactersWithSpaces>3150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Synchronization in data centres</dc:title>
  <dc:subject/>
  <dc:creator>ITU-T SG15</dc:creator>
  <cp:keywords/>
  <dc:description>SG15-LS141  For: Montreal, 01-12 July 2024_x000d_Document date: _x000d_Saved by ITU51017886 at 15:40:35 on 19/07/2024</dc:description>
  <cp:lastModifiedBy>Araki, Noriyuki</cp:lastModifiedBy>
  <cp:revision>3</cp:revision>
  <dcterms:created xsi:type="dcterms:W3CDTF">2024-07-19T13:39:00Z</dcterms:created>
  <dcterms:modified xsi:type="dcterms:W3CDTF">2024-07-23T10:22:00Z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SG15-LS141</vt:lpwstr>
  </property>
  <property fmtid="{D5CDD505-2E9C-101B-9397-08002B2CF9AE}" pid="3" name="Docdate">
    <vt:lpwstr/>
  </property>
  <property fmtid="{D5CDD505-2E9C-101B-9397-08002B2CF9AE}" pid="4" name="Docorlang">
    <vt:lpwstr/>
  </property>
  <property fmtid="{D5CDD505-2E9C-101B-9397-08002B2CF9AE}" pid="5" name="Docbluepink">
    <vt:lpwstr>13/15</vt:lpwstr>
  </property>
  <property fmtid="{D5CDD505-2E9C-101B-9397-08002B2CF9AE}" pid="6" name="Docdest">
    <vt:lpwstr>Montreal, 01-12 July 2024</vt:lpwstr>
  </property>
  <property fmtid="{D5CDD505-2E9C-101B-9397-08002B2CF9AE}" pid="7" name="Docauthor">
    <vt:lpwstr>ITU-T SG15</vt:lpwstr>
  </property>
</Properties>
</file>