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4D31" w14:textId="77777777" w:rsidR="00CF0008" w:rsidRPr="00CF0008" w:rsidRDefault="00627C93" w:rsidP="00CF0008">
      <w:pPr>
        <w:spacing w:after="0"/>
        <w:jc w:val="center"/>
        <w:rPr>
          <w:b/>
        </w:rPr>
      </w:pPr>
      <w:r w:rsidRPr="00CF0008">
        <w:rPr>
          <w:b/>
        </w:rPr>
        <w:t xml:space="preserve">IEEE P2800 </w:t>
      </w:r>
      <w:r w:rsidR="00CF0008" w:rsidRPr="00CF0008">
        <w:rPr>
          <w:b/>
        </w:rPr>
        <w:t>Virtual Meeting via Webex</w:t>
      </w:r>
    </w:p>
    <w:p w14:paraId="2F9E03EE" w14:textId="6FD14126" w:rsidR="00627C93" w:rsidRDefault="00027E6E" w:rsidP="00627C93">
      <w:pPr>
        <w:spacing w:after="240"/>
        <w:jc w:val="center"/>
        <w:rPr>
          <w:b/>
        </w:rPr>
      </w:pPr>
      <w:r>
        <w:rPr>
          <w:b/>
        </w:rPr>
        <w:t xml:space="preserve">Draft </w:t>
      </w:r>
      <w:r w:rsidR="00627C93">
        <w:rPr>
          <w:b/>
        </w:rPr>
        <w:t>Agenda</w:t>
      </w:r>
    </w:p>
    <w:p w14:paraId="5C097FE0" w14:textId="12A34FA7" w:rsidR="00627C93" w:rsidRPr="003943B3" w:rsidRDefault="00A2003A" w:rsidP="00627C93">
      <w:pPr>
        <w:spacing w:after="0"/>
        <w:jc w:val="center"/>
      </w:pPr>
      <w:r>
        <w:rPr>
          <w:b/>
        </w:rPr>
        <w:t xml:space="preserve">November 21, 2019 </w:t>
      </w:r>
      <w:r>
        <w:t>2</w:t>
      </w:r>
      <w:r w:rsidR="00627C93" w:rsidRPr="003943B3">
        <w:t xml:space="preserve">PM – </w:t>
      </w:r>
      <w:r>
        <w:t>4</w:t>
      </w:r>
      <w:r w:rsidR="00627C93" w:rsidRPr="003943B3">
        <w:t xml:space="preserve">PM </w:t>
      </w:r>
      <w:r>
        <w:t>E</w:t>
      </w:r>
      <w:r w:rsidR="002051D7">
        <w:t>T</w:t>
      </w:r>
    </w:p>
    <w:p w14:paraId="737B99FA" w14:textId="333E5A65" w:rsidR="00627C93" w:rsidRDefault="00A2003A" w:rsidP="00A2003A">
      <w:pPr>
        <w:spacing w:after="0"/>
        <w:jc w:val="center"/>
      </w:pPr>
      <w:r>
        <w:rPr>
          <w:b/>
        </w:rPr>
        <w:t xml:space="preserve">December 6, 2019 </w:t>
      </w:r>
      <w:r>
        <w:t>12P</w:t>
      </w:r>
      <w:r w:rsidR="002051D7">
        <w:t xml:space="preserve">M – </w:t>
      </w:r>
      <w:r>
        <w:t>2PM ET</w:t>
      </w:r>
    </w:p>
    <w:p w14:paraId="0D945A84" w14:textId="334126B6" w:rsidR="00627C93" w:rsidRDefault="00A2003A" w:rsidP="00FD58FA">
      <w:pPr>
        <w:spacing w:after="240"/>
        <w:jc w:val="center"/>
        <w:rPr>
          <w:b/>
        </w:rPr>
      </w:pPr>
      <w:r>
        <w:rPr>
          <w:b/>
        </w:rPr>
        <w:t xml:space="preserve">December 17, 2019 </w:t>
      </w:r>
      <w:r>
        <w:t>12PM – 2PM ET</w:t>
      </w:r>
      <w:r w:rsidR="00627C93" w:rsidRPr="003943B3">
        <w:t xml:space="preserve"> </w:t>
      </w:r>
    </w:p>
    <w:p w14:paraId="0F612B1C" w14:textId="77777777" w:rsidR="00627C93" w:rsidRPr="004112EC" w:rsidRDefault="00627C93" w:rsidP="00627C93">
      <w:pPr>
        <w:pStyle w:val="DocumentSubtitle"/>
        <w:rPr>
          <w:rFonts w:ascii="Calibri" w:hAnsi="Calibri" w:cs="Tahoma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Webex Conference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2364"/>
        <w:gridCol w:w="2295"/>
        <w:gridCol w:w="2295"/>
      </w:tblGrid>
      <w:tr w:rsidR="006A65A1" w14:paraId="41FD5877" w14:textId="6BA42F9C" w:rsidTr="006A65A1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AA5" w14:textId="77777777" w:rsidR="006A65A1" w:rsidRPr="004112EC" w:rsidRDefault="006A65A1" w:rsidP="008203F6">
            <w:pPr>
              <w:rPr>
                <w:rFonts w:ascii="Segoe UI" w:hAnsi="Segoe UI" w:cs="Segoe UI"/>
                <w:b/>
              </w:rPr>
            </w:pPr>
            <w:r w:rsidRPr="004112EC">
              <w:rPr>
                <w:b/>
              </w:rPr>
              <w:t>Phone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BA1" w14:textId="3C81A1B3" w:rsidR="006A65A1" w:rsidRPr="004112EC" w:rsidRDefault="00F20BEB" w:rsidP="00F20BEB">
            <w:pPr>
              <w:rPr>
                <w:b/>
              </w:rPr>
            </w:pPr>
            <w:r>
              <w:rPr>
                <w:b/>
              </w:rPr>
              <w:t>November 21, 2019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55A" w14:textId="2A1F44DA" w:rsidR="006A65A1" w:rsidRPr="004112EC" w:rsidRDefault="00F20BEB" w:rsidP="002051D7">
            <w:pPr>
              <w:rPr>
                <w:b/>
              </w:rPr>
            </w:pPr>
            <w:r>
              <w:rPr>
                <w:b/>
              </w:rPr>
              <w:t>December 6, 2019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2D4" w14:textId="35E02F87" w:rsidR="006A65A1" w:rsidRPr="004112EC" w:rsidRDefault="00F20BEB" w:rsidP="002051D7">
            <w:pPr>
              <w:rPr>
                <w:b/>
              </w:rPr>
            </w:pPr>
            <w:r>
              <w:rPr>
                <w:b/>
              </w:rPr>
              <w:t>December 17, 2019</w:t>
            </w:r>
          </w:p>
        </w:tc>
      </w:tr>
      <w:tr w:rsidR="006A65A1" w14:paraId="7BDC9332" w14:textId="2918EBEF" w:rsidTr="006A65A1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311" w14:textId="12388B14" w:rsidR="006A65A1" w:rsidRPr="00061FEE" w:rsidRDefault="00B74214" w:rsidP="002051D7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hyperlink r:id="rId8" w:history="1">
              <w:r w:rsidR="006A65A1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+1-855-797-9485</w:t>
              </w:r>
            </w:hyperlink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 free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br/>
            </w:r>
            <w:hyperlink r:id="rId9" w:history="1">
              <w:r w:rsidR="006A65A1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+1-415-655-0002</w:t>
              </w:r>
            </w:hyperlink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Access code: refer to the right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3BC" w14:textId="77777777" w:rsidR="00A00702" w:rsidRDefault="00B74214" w:rsidP="002051D7">
            <w:pPr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hyperlink r:id="rId10" w:history="1">
              <w:r w:rsidR="006A65A1">
                <w:rPr>
                  <w:rStyle w:val="Hyperlink"/>
                  <w:rFonts w:ascii="Arial" w:eastAsia="Times New Roman" w:hAnsi="Arial" w:cs="Arial"/>
                  <w:color w:val="00AFF9"/>
                </w:rPr>
                <w:t>Join WebEx meeting</w:t>
              </w:r>
            </w:hyperlink>
            <w:r w:rsidR="006A65A1">
              <w:rPr>
                <w:rFonts w:ascii="Arial" w:eastAsia="Times New Roman" w:hAnsi="Arial" w:cs="Arial"/>
                <w:sz w:val="27"/>
                <w:szCs w:val="27"/>
              </w:rPr>
              <w:t xml:space="preserve">   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Meeting number: </w:t>
            </w:r>
          </w:p>
          <w:p w14:paraId="508F30E2" w14:textId="0CEA7B5C" w:rsidR="006A65A1" w:rsidRDefault="006A65A1" w:rsidP="002051D7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648 722 968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</w:p>
          <w:p w14:paraId="0211B1BF" w14:textId="1CBB17DD" w:rsidR="006A65A1" w:rsidRPr="00061FEE" w:rsidRDefault="006A65A1" w:rsidP="002051D7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Meeting password: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9wPjSjj3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6A4" w14:textId="77777777" w:rsidR="006A65A1" w:rsidRDefault="00B74214" w:rsidP="002051D7">
            <w:pPr>
              <w:rPr>
                <w:rFonts w:ascii="Arial" w:hAnsi="Arial" w:cs="Arial"/>
                <w:sz w:val="27"/>
                <w:szCs w:val="27"/>
              </w:rPr>
            </w:pPr>
            <w:hyperlink r:id="rId11" w:history="1">
              <w:r w:rsidR="00F20BEB">
                <w:rPr>
                  <w:rStyle w:val="Hyperlink"/>
                  <w:rFonts w:ascii="Arial" w:hAnsi="Arial" w:cs="Arial"/>
                  <w:color w:val="00AFF9"/>
                </w:rPr>
                <w:t>Join WebEx meeting</w:t>
              </w:r>
            </w:hyperlink>
            <w:r w:rsidR="00F20BEB">
              <w:rPr>
                <w:rFonts w:ascii="Arial" w:hAnsi="Arial" w:cs="Arial"/>
                <w:sz w:val="27"/>
                <w:szCs w:val="27"/>
              </w:rPr>
              <w:t xml:space="preserve">  </w:t>
            </w:r>
          </w:p>
          <w:p w14:paraId="0E8E8755" w14:textId="77777777" w:rsidR="00A00702" w:rsidRDefault="00F20BEB" w:rsidP="002051D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Meeting number: </w:t>
            </w:r>
          </w:p>
          <w:p w14:paraId="29D1BA57" w14:textId="78988761" w:rsidR="00A00702" w:rsidRDefault="00F20BEB" w:rsidP="002051D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641 038 256</w:t>
            </w:r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</w:p>
          <w:p w14:paraId="6C16659A" w14:textId="2C85F340" w:rsidR="00F20BEB" w:rsidRDefault="00F20BEB" w:rsidP="002051D7">
            <w:r>
              <w:rPr>
                <w:rFonts w:ascii="Arial" w:hAnsi="Arial" w:cs="Arial"/>
                <w:color w:val="000000"/>
              </w:rPr>
              <w:t>Meeting password: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rUfbPrbU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76B" w14:textId="77777777" w:rsidR="00A00702" w:rsidRDefault="00B74214" w:rsidP="002051D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12" w:history="1">
              <w:r w:rsidR="00F20BEB">
                <w:rPr>
                  <w:rStyle w:val="Hyperlink"/>
                  <w:rFonts w:ascii="Arial" w:hAnsi="Arial" w:cs="Arial"/>
                  <w:color w:val="00AFF9"/>
                </w:rPr>
                <w:t>Join WebEx meeting</w:t>
              </w:r>
            </w:hyperlink>
            <w:r w:rsidR="00F20BEB">
              <w:rPr>
                <w:rFonts w:ascii="Arial" w:hAnsi="Arial" w:cs="Arial"/>
                <w:sz w:val="27"/>
                <w:szCs w:val="27"/>
              </w:rPr>
              <w:t xml:space="preserve">   </w:t>
            </w:r>
            <w:r w:rsidR="00F20BEB">
              <w:rPr>
                <w:rFonts w:ascii="Arial" w:hAnsi="Arial" w:cs="Arial"/>
                <w:sz w:val="27"/>
                <w:szCs w:val="27"/>
              </w:rPr>
              <w:br/>
            </w:r>
            <w:r w:rsidR="00F20BEB">
              <w:rPr>
                <w:rFonts w:ascii="Arial" w:hAnsi="Arial" w:cs="Arial"/>
                <w:color w:val="666666"/>
                <w:sz w:val="20"/>
                <w:szCs w:val="20"/>
              </w:rPr>
              <w:t xml:space="preserve">Meeting number: </w:t>
            </w:r>
          </w:p>
          <w:p w14:paraId="38D07AA7" w14:textId="30FE3235" w:rsidR="00A00702" w:rsidRDefault="00F20BEB" w:rsidP="002051D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645 017 835</w:t>
            </w:r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</w:p>
          <w:p w14:paraId="3C1FFD27" w14:textId="6DE65825" w:rsidR="006A65A1" w:rsidRDefault="00F20BEB" w:rsidP="002051D7">
            <w:r>
              <w:rPr>
                <w:rFonts w:ascii="Arial" w:hAnsi="Arial" w:cs="Arial"/>
                <w:color w:val="000000"/>
              </w:rPr>
              <w:t>Meeting password: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BivAApFm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14:paraId="5807E8D0" w14:textId="77777777" w:rsidR="00627C93" w:rsidRDefault="00627C93" w:rsidP="00627C9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627C93" w14:paraId="139988F3" w14:textId="77777777" w:rsidTr="008203F6">
        <w:tc>
          <w:tcPr>
            <w:tcW w:w="9342" w:type="dxa"/>
            <w:gridSpan w:val="3"/>
          </w:tcPr>
          <w:p w14:paraId="427B69E0" w14:textId="1881435A" w:rsidR="00627C93" w:rsidRPr="00913EA7" w:rsidRDefault="00345B2B" w:rsidP="00345B2B">
            <w:pPr>
              <w:rPr>
                <w:b/>
              </w:rPr>
            </w:pPr>
            <w:r>
              <w:rPr>
                <w:b/>
              </w:rPr>
              <w:t>11/</w:t>
            </w:r>
            <w:r w:rsidR="00A81449">
              <w:rPr>
                <w:b/>
              </w:rPr>
              <w:t>21</w:t>
            </w:r>
            <w:r>
              <w:rPr>
                <w:b/>
              </w:rPr>
              <w:t>/19</w:t>
            </w:r>
            <w:r w:rsidR="00627C93">
              <w:rPr>
                <w:b/>
              </w:rPr>
              <w:t xml:space="preserve">: </w:t>
            </w:r>
            <w:r w:rsidR="00A81449">
              <w:rPr>
                <w:b/>
              </w:rPr>
              <w:t>2PM-4PM ET / 11AM-1PM PT</w:t>
            </w:r>
          </w:p>
        </w:tc>
      </w:tr>
      <w:tr w:rsidR="00E17301" w14:paraId="4C76C963" w14:textId="77777777" w:rsidTr="004663BC">
        <w:tc>
          <w:tcPr>
            <w:tcW w:w="1713" w:type="dxa"/>
          </w:tcPr>
          <w:p w14:paraId="012EF564" w14:textId="052C6A5B" w:rsidR="00E17301" w:rsidRDefault="00835FF9" w:rsidP="00835FF9">
            <w:r>
              <w:t>2</w:t>
            </w:r>
            <w:r w:rsidR="00E17301">
              <w:t>:</w:t>
            </w:r>
            <w:r>
              <w:t>00</w:t>
            </w:r>
            <w:r w:rsidR="00E17301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0188BC46" w14:textId="77777777" w:rsidR="00E17301" w:rsidRDefault="00E17301" w:rsidP="004663BC">
            <w:r>
              <w:t xml:space="preserve">IEEE SA Rules, </w:t>
            </w:r>
            <w:r w:rsidRPr="00635F86">
              <w:t>Standards Classification &amp; Language</w:t>
            </w:r>
          </w:p>
        </w:tc>
        <w:tc>
          <w:tcPr>
            <w:tcW w:w="2867" w:type="dxa"/>
          </w:tcPr>
          <w:p w14:paraId="75AB6CB8" w14:textId="77777777" w:rsidR="00E17301" w:rsidRDefault="00E17301" w:rsidP="004663BC">
            <w:r>
              <w:t>J. Boemer</w:t>
            </w:r>
          </w:p>
        </w:tc>
      </w:tr>
      <w:tr w:rsidR="00D62A98" w14:paraId="552E8578" w14:textId="77777777" w:rsidTr="008203F6">
        <w:tc>
          <w:tcPr>
            <w:tcW w:w="1713" w:type="dxa"/>
          </w:tcPr>
          <w:p w14:paraId="6CBCAD30" w14:textId="49D8A079" w:rsidR="00D62A98" w:rsidRDefault="00835FF9" w:rsidP="00D62A98">
            <w:r>
              <w:t>2:10</w:t>
            </w:r>
            <w:r w:rsidR="00D62A98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1D4CF61D" w14:textId="38D8FB1E" w:rsidR="00D62A98" w:rsidRDefault="00D62A98" w:rsidP="00835FF9">
            <w:r>
              <w:t>A</w:t>
            </w:r>
            <w:r w:rsidRPr="00F01B11">
              <w:t xml:space="preserve">pproval of minutes from </w:t>
            </w:r>
            <w:r w:rsidR="00835FF9">
              <w:t>SLC</w:t>
            </w:r>
            <w:r w:rsidR="00683395">
              <w:t xml:space="preserve"> meeting </w:t>
            </w:r>
            <w:r w:rsidR="00835FF9">
              <w:t>September</w:t>
            </w:r>
            <w:r w:rsidR="00683395">
              <w:t xml:space="preserve"> 2019</w:t>
            </w:r>
            <w:r w:rsidR="00EB43B5">
              <w:t xml:space="preserve">, </w:t>
            </w:r>
            <w:r w:rsidR="00B8006E">
              <w:t xml:space="preserve">available on iMeetCentral </w:t>
            </w:r>
            <w:hyperlink r:id="rId13" w:history="1">
              <w:r w:rsidR="00B8006E" w:rsidRPr="00B8006E">
                <w:rPr>
                  <w:rStyle w:val="Hyperlink"/>
                </w:rPr>
                <w:t>here</w:t>
              </w:r>
            </w:hyperlink>
          </w:p>
        </w:tc>
        <w:tc>
          <w:tcPr>
            <w:tcW w:w="2867" w:type="dxa"/>
          </w:tcPr>
          <w:p w14:paraId="2C8A6AC3" w14:textId="5D1B6DAD" w:rsidR="00D62A98" w:rsidRDefault="00D62A98" w:rsidP="00D62A98">
            <w:r>
              <w:t>All</w:t>
            </w:r>
          </w:p>
        </w:tc>
      </w:tr>
      <w:tr w:rsidR="00D62A98" w14:paraId="3CC051EE" w14:textId="77777777" w:rsidTr="008203F6">
        <w:tc>
          <w:tcPr>
            <w:tcW w:w="1713" w:type="dxa"/>
          </w:tcPr>
          <w:p w14:paraId="500DA342" w14:textId="780851B8" w:rsidR="00D62A98" w:rsidRDefault="00A95EFA" w:rsidP="00D62A98">
            <w:r>
              <w:t>2:</w:t>
            </w:r>
            <w:r w:rsidR="00372640">
              <w:t>15</w:t>
            </w:r>
            <w:r w:rsidR="00D62A98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363D012E" w14:textId="2BB630F9" w:rsidR="00D62A98" w:rsidRDefault="00D62A98" w:rsidP="00D62A98">
            <w:r>
              <w:t>Approval of agenda</w:t>
            </w:r>
          </w:p>
        </w:tc>
        <w:tc>
          <w:tcPr>
            <w:tcW w:w="2867" w:type="dxa"/>
          </w:tcPr>
          <w:p w14:paraId="5D631242" w14:textId="0AE0B49A" w:rsidR="00D62A98" w:rsidRDefault="00D62A98" w:rsidP="00D62A98">
            <w:r>
              <w:t>All</w:t>
            </w:r>
          </w:p>
        </w:tc>
      </w:tr>
      <w:tr w:rsidR="00D62A98" w14:paraId="631C57C4" w14:textId="77777777" w:rsidTr="008203F6">
        <w:tc>
          <w:tcPr>
            <w:tcW w:w="1713" w:type="dxa"/>
          </w:tcPr>
          <w:p w14:paraId="59568A47" w14:textId="4C63672D" w:rsidR="00D62A98" w:rsidRPr="00AB44D7" w:rsidRDefault="00A95EFA" w:rsidP="00683395">
            <w:r>
              <w:t>2:2</w:t>
            </w:r>
            <w:r w:rsidR="00372640">
              <w:t>0</w:t>
            </w:r>
            <w:r w:rsidR="004D2C28" w:rsidRPr="00AB44D7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6803B3B6" w14:textId="36FDC9A9" w:rsidR="00AB44D7" w:rsidRPr="00AB44D7" w:rsidRDefault="00D62A98" w:rsidP="001F0D08">
            <w:r w:rsidRPr="00AB44D7">
              <w:t xml:space="preserve">Review of P2800 </w:t>
            </w:r>
            <w:r w:rsidR="002E6511">
              <w:t>s</w:t>
            </w:r>
            <w:r w:rsidRPr="00AB44D7">
              <w:t>cope</w:t>
            </w:r>
            <w:r w:rsidR="00B846C0" w:rsidRPr="00AB44D7">
              <w:t xml:space="preserve"> &amp; </w:t>
            </w:r>
            <w:r w:rsidR="002E6511">
              <w:t>u</w:t>
            </w:r>
            <w:r w:rsidR="007D5CC3">
              <w:t xml:space="preserve">pdated </w:t>
            </w:r>
            <w:r w:rsidR="002E6511">
              <w:t>t</w:t>
            </w:r>
            <w:r w:rsidR="00B846C0" w:rsidRPr="00AB44D7">
              <w:t>imeline</w:t>
            </w:r>
          </w:p>
        </w:tc>
        <w:tc>
          <w:tcPr>
            <w:tcW w:w="2867" w:type="dxa"/>
          </w:tcPr>
          <w:p w14:paraId="711238DD" w14:textId="7E4AE944" w:rsidR="00D62A98" w:rsidRDefault="00D62A98" w:rsidP="00D62A98">
            <w:r w:rsidRPr="00AB44D7">
              <w:t>J. Boemer</w:t>
            </w:r>
          </w:p>
        </w:tc>
      </w:tr>
      <w:tr w:rsidR="004D2C28" w14:paraId="39E425C0" w14:textId="77777777" w:rsidTr="008203F6">
        <w:tc>
          <w:tcPr>
            <w:tcW w:w="1713" w:type="dxa"/>
          </w:tcPr>
          <w:p w14:paraId="3E966600" w14:textId="3136462B" w:rsidR="004D2C28" w:rsidRDefault="00A95EFA" w:rsidP="00AB44D7">
            <w:r>
              <w:t>2:30</w:t>
            </w:r>
            <w:r w:rsidR="004D2C28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2AD3F421" w14:textId="7F20780E" w:rsidR="004D2C28" w:rsidRDefault="00A95EFA" w:rsidP="00A95EFA">
            <w:r>
              <w:t>Presentation of definitions developed in SG1</w:t>
            </w:r>
            <w:r w:rsidR="009D57E7">
              <w:t>+2</w:t>
            </w:r>
          </w:p>
        </w:tc>
        <w:tc>
          <w:tcPr>
            <w:tcW w:w="2867" w:type="dxa"/>
          </w:tcPr>
          <w:p w14:paraId="20495F92" w14:textId="3863C69D" w:rsidR="004D2C28" w:rsidRDefault="004D2C28" w:rsidP="004D2C28">
            <w:r>
              <w:t>J. Boemer</w:t>
            </w:r>
            <w:r w:rsidR="00A95EFA">
              <w:t>/All</w:t>
            </w:r>
          </w:p>
        </w:tc>
      </w:tr>
      <w:tr w:rsidR="005B506F" w14:paraId="2979D659" w14:textId="77777777" w:rsidTr="006C3CB2">
        <w:tc>
          <w:tcPr>
            <w:tcW w:w="1713" w:type="dxa"/>
          </w:tcPr>
          <w:p w14:paraId="0CC5C739" w14:textId="160599F8" w:rsidR="005B506F" w:rsidRDefault="00A95EFA" w:rsidP="00A2003A">
            <w:r>
              <w:t>3:</w:t>
            </w:r>
            <w:r w:rsidR="00A2003A">
              <w:t>15</w:t>
            </w:r>
            <w:r w:rsidR="005B506F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40ED5779" w14:textId="247A1474" w:rsidR="005B506F" w:rsidRDefault="004D101C" w:rsidP="00A95EFA">
            <w:r>
              <w:rPr>
                <w:rFonts w:ascii="Calibri" w:hAnsi="Calibri"/>
              </w:rPr>
              <w:t>Test &amp; verification requirements in P2800 vs. P2800.1</w:t>
            </w:r>
          </w:p>
        </w:tc>
        <w:tc>
          <w:tcPr>
            <w:tcW w:w="2867" w:type="dxa"/>
          </w:tcPr>
          <w:p w14:paraId="6C418AE1" w14:textId="0EFE6989" w:rsidR="005B506F" w:rsidRDefault="004D101C" w:rsidP="006C3CB2">
            <w:r>
              <w:t>J. Boemer/All</w:t>
            </w:r>
          </w:p>
        </w:tc>
      </w:tr>
      <w:tr w:rsidR="004D2C28" w14:paraId="37E214A6" w14:textId="77777777" w:rsidTr="008203F6">
        <w:tc>
          <w:tcPr>
            <w:tcW w:w="1713" w:type="dxa"/>
          </w:tcPr>
          <w:p w14:paraId="3203C450" w14:textId="3FB944EF" w:rsidR="004D2C28" w:rsidRDefault="00A95EFA" w:rsidP="004D2C28">
            <w:r>
              <w:t>4</w:t>
            </w:r>
            <w:r w:rsidR="004D2C28">
              <w:t>:00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558F0475" w14:textId="77777777" w:rsidR="004D2C28" w:rsidRDefault="004D2C28" w:rsidP="004D2C28">
            <w:r>
              <w:t>Adjourn</w:t>
            </w:r>
          </w:p>
        </w:tc>
        <w:tc>
          <w:tcPr>
            <w:tcW w:w="2867" w:type="dxa"/>
          </w:tcPr>
          <w:p w14:paraId="6AAADCB6" w14:textId="0D75F6E4" w:rsidR="004D2C28" w:rsidRDefault="004D2C28" w:rsidP="004D2C28">
            <w:r>
              <w:t>J. Boemer</w:t>
            </w:r>
          </w:p>
        </w:tc>
      </w:tr>
    </w:tbl>
    <w:p w14:paraId="773EF8AC" w14:textId="77777777" w:rsidR="00627C93" w:rsidRDefault="00627C93" w:rsidP="00627C93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A95EFA" w14:paraId="08B40DC5" w14:textId="77777777" w:rsidTr="00962A9D">
        <w:tc>
          <w:tcPr>
            <w:tcW w:w="9342" w:type="dxa"/>
            <w:gridSpan w:val="3"/>
          </w:tcPr>
          <w:p w14:paraId="5521B1EF" w14:textId="4313F00F" w:rsidR="00A95EFA" w:rsidRPr="00913EA7" w:rsidRDefault="00A95EFA" w:rsidP="00A95EFA">
            <w:pPr>
              <w:rPr>
                <w:b/>
              </w:rPr>
            </w:pPr>
            <w:r>
              <w:rPr>
                <w:b/>
              </w:rPr>
              <w:t>12/6</w:t>
            </w:r>
            <w:r w:rsidR="00345B2B">
              <w:rPr>
                <w:b/>
              </w:rPr>
              <w:t>/19</w:t>
            </w:r>
            <w:r>
              <w:rPr>
                <w:b/>
              </w:rPr>
              <w:t>: 12PM-2PM ET / 9AM-11AM PT</w:t>
            </w:r>
          </w:p>
        </w:tc>
      </w:tr>
      <w:tr w:rsidR="00400A97" w14:paraId="017F1458" w14:textId="77777777" w:rsidTr="00962A9D">
        <w:tc>
          <w:tcPr>
            <w:tcW w:w="1713" w:type="dxa"/>
          </w:tcPr>
          <w:p w14:paraId="7E810046" w14:textId="0EB6F2AA" w:rsidR="00400A97" w:rsidRDefault="00400A97" w:rsidP="00400A97">
            <w:r>
              <w:t>12:00 PM ET</w:t>
            </w:r>
          </w:p>
        </w:tc>
        <w:tc>
          <w:tcPr>
            <w:tcW w:w="4762" w:type="dxa"/>
          </w:tcPr>
          <w:p w14:paraId="35F48919" w14:textId="57F389AA" w:rsidR="00400A97" w:rsidRDefault="00400A97" w:rsidP="00400A97">
            <w:r>
              <w:t xml:space="preserve">IEEE SA Rules, </w:t>
            </w:r>
            <w:r w:rsidRPr="00635F86">
              <w:t>Standards Classification &amp; Language</w:t>
            </w:r>
          </w:p>
        </w:tc>
        <w:tc>
          <w:tcPr>
            <w:tcW w:w="2867" w:type="dxa"/>
          </w:tcPr>
          <w:p w14:paraId="013C4DBE" w14:textId="77777777" w:rsidR="00400A97" w:rsidRDefault="00400A97" w:rsidP="00400A97">
            <w:r>
              <w:t>J. Boemer</w:t>
            </w:r>
          </w:p>
        </w:tc>
      </w:tr>
      <w:tr w:rsidR="00400A97" w14:paraId="1F1E2698" w14:textId="77777777" w:rsidTr="00962A9D">
        <w:tc>
          <w:tcPr>
            <w:tcW w:w="1713" w:type="dxa"/>
          </w:tcPr>
          <w:p w14:paraId="033C2ECB" w14:textId="06469380" w:rsidR="00400A97" w:rsidRDefault="00400A97" w:rsidP="00400A97">
            <w:r>
              <w:t>12:10 PM ET</w:t>
            </w:r>
          </w:p>
        </w:tc>
        <w:tc>
          <w:tcPr>
            <w:tcW w:w="4762" w:type="dxa"/>
          </w:tcPr>
          <w:p w14:paraId="36DBD0E9" w14:textId="4BDC2A42" w:rsidR="00400A97" w:rsidRDefault="00A00702" w:rsidP="00400A97">
            <w:r>
              <w:t>Voltage ride-through capability</w:t>
            </w:r>
            <w:r w:rsidR="009D57E7">
              <w:t xml:space="preserve">, </w:t>
            </w:r>
            <w:r w:rsidR="009D57E7">
              <w:rPr>
                <w:rFonts w:ascii="Calibri" w:hAnsi="Calibri"/>
              </w:rPr>
              <w:t>cumulative ride-through vs. consecutive ride-through</w:t>
            </w:r>
            <w:r w:rsidR="001069D2">
              <w:rPr>
                <w:rFonts w:ascii="Calibri" w:hAnsi="Calibri"/>
              </w:rPr>
              <w:t>, single-pole tripping</w:t>
            </w:r>
          </w:p>
        </w:tc>
        <w:tc>
          <w:tcPr>
            <w:tcW w:w="2867" w:type="dxa"/>
          </w:tcPr>
          <w:p w14:paraId="29EA5DD3" w14:textId="6F20AE1B" w:rsidR="00400A97" w:rsidRDefault="00400A97" w:rsidP="00400A97">
            <w:r>
              <w:t>M. Patel/B. Cummings</w:t>
            </w:r>
            <w:r w:rsidR="004E753A">
              <w:t>/</w:t>
            </w:r>
            <w:r w:rsidR="004E753A">
              <w:br/>
              <w:t>R. Bauer</w:t>
            </w:r>
            <w:r>
              <w:t>/All</w:t>
            </w:r>
          </w:p>
        </w:tc>
      </w:tr>
      <w:tr w:rsidR="00400A97" w14:paraId="27937319" w14:textId="77777777" w:rsidTr="00962A9D">
        <w:tc>
          <w:tcPr>
            <w:tcW w:w="1713" w:type="dxa"/>
          </w:tcPr>
          <w:p w14:paraId="62BB5EDF" w14:textId="1FBD5741" w:rsidR="00400A97" w:rsidRDefault="00400A97" w:rsidP="00400A97">
            <w:r>
              <w:t>12:</w:t>
            </w:r>
            <w:r w:rsidR="004E753A">
              <w:t>50</w:t>
            </w:r>
            <w:r>
              <w:t xml:space="preserve"> PM ET</w:t>
            </w:r>
          </w:p>
        </w:tc>
        <w:tc>
          <w:tcPr>
            <w:tcW w:w="4762" w:type="dxa"/>
          </w:tcPr>
          <w:p w14:paraId="4933800E" w14:textId="60CECC4D" w:rsidR="00400A97" w:rsidRDefault="00A00702" w:rsidP="00400A97">
            <w:r>
              <w:t>Voltage ride-through performance</w:t>
            </w:r>
            <w:r w:rsidR="00FE4FAC">
              <w:t xml:space="preserve"> / verification / modeling</w:t>
            </w:r>
          </w:p>
        </w:tc>
        <w:tc>
          <w:tcPr>
            <w:tcW w:w="2867" w:type="dxa"/>
          </w:tcPr>
          <w:p w14:paraId="57C47A44" w14:textId="4113D24B" w:rsidR="00400A97" w:rsidRDefault="00400A97" w:rsidP="00400A97">
            <w:r>
              <w:t>M. Patel/B. Cummings/All</w:t>
            </w:r>
          </w:p>
        </w:tc>
      </w:tr>
      <w:tr w:rsidR="00400A97" w14:paraId="7EAD77A4" w14:textId="77777777" w:rsidTr="00962A9D">
        <w:tc>
          <w:tcPr>
            <w:tcW w:w="1713" w:type="dxa"/>
          </w:tcPr>
          <w:p w14:paraId="5404F04F" w14:textId="563D0BA2" w:rsidR="00400A97" w:rsidRDefault="00400A97" w:rsidP="00400A97">
            <w:r>
              <w:t>1:</w:t>
            </w:r>
            <w:r w:rsidR="004E753A">
              <w:t>30</w:t>
            </w:r>
            <w:r>
              <w:t xml:space="preserve"> PM ET</w:t>
            </w:r>
          </w:p>
        </w:tc>
        <w:tc>
          <w:tcPr>
            <w:tcW w:w="4762" w:type="dxa"/>
          </w:tcPr>
          <w:p w14:paraId="5C83FBA9" w14:textId="61F7052B" w:rsidR="00400A97" w:rsidRDefault="004E753A" w:rsidP="00400A97">
            <w:pPr>
              <w:textAlignment w:val="center"/>
            </w:pPr>
            <w:r>
              <w:t>Scoping of protection requirements</w:t>
            </w:r>
          </w:p>
        </w:tc>
        <w:tc>
          <w:tcPr>
            <w:tcW w:w="2867" w:type="dxa"/>
          </w:tcPr>
          <w:p w14:paraId="4E5A70FD" w14:textId="0F5B2A86" w:rsidR="00400A97" w:rsidRDefault="004E753A" w:rsidP="00400A97">
            <w:r>
              <w:t>B. Enayati/B. Cummings/All</w:t>
            </w:r>
          </w:p>
        </w:tc>
      </w:tr>
      <w:tr w:rsidR="00400A97" w14:paraId="44FC2CE5" w14:textId="77777777" w:rsidTr="00962A9D">
        <w:tc>
          <w:tcPr>
            <w:tcW w:w="1713" w:type="dxa"/>
          </w:tcPr>
          <w:p w14:paraId="6D8EBBFE" w14:textId="4A3BD4E0" w:rsidR="00400A97" w:rsidRDefault="00400A97" w:rsidP="00400A97">
            <w:r>
              <w:t>2:00 PM ET</w:t>
            </w:r>
          </w:p>
        </w:tc>
        <w:tc>
          <w:tcPr>
            <w:tcW w:w="4762" w:type="dxa"/>
          </w:tcPr>
          <w:p w14:paraId="17CEE481" w14:textId="77777777" w:rsidR="00400A97" w:rsidRDefault="00400A97" w:rsidP="00400A97">
            <w:r>
              <w:t>Adjourn</w:t>
            </w:r>
          </w:p>
        </w:tc>
        <w:tc>
          <w:tcPr>
            <w:tcW w:w="2867" w:type="dxa"/>
          </w:tcPr>
          <w:p w14:paraId="7720EB9F" w14:textId="77777777" w:rsidR="00400A97" w:rsidRDefault="00400A97" w:rsidP="00400A97">
            <w:r>
              <w:t>J. Boemer</w:t>
            </w:r>
          </w:p>
        </w:tc>
      </w:tr>
    </w:tbl>
    <w:p w14:paraId="43B6C148" w14:textId="70FE192F" w:rsidR="00A95EFA" w:rsidRDefault="00A95EFA" w:rsidP="00627C93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B4163D" w14:paraId="29F86BC2" w14:textId="77777777" w:rsidTr="00962A9D">
        <w:tc>
          <w:tcPr>
            <w:tcW w:w="9342" w:type="dxa"/>
            <w:gridSpan w:val="3"/>
          </w:tcPr>
          <w:p w14:paraId="05AF1D01" w14:textId="2AF43BB0" w:rsidR="00B4163D" w:rsidRPr="00913EA7" w:rsidRDefault="00B4163D" w:rsidP="00962A9D">
            <w:pPr>
              <w:rPr>
                <w:b/>
              </w:rPr>
            </w:pPr>
            <w:r>
              <w:rPr>
                <w:b/>
              </w:rPr>
              <w:t xml:space="preserve">12/17/19: </w:t>
            </w:r>
            <w:r w:rsidR="00523CAA">
              <w:rPr>
                <w:b/>
              </w:rPr>
              <w:t xml:space="preserve">11:45PM-2:15PM </w:t>
            </w:r>
            <w:r>
              <w:rPr>
                <w:b/>
              </w:rPr>
              <w:t xml:space="preserve">ET / </w:t>
            </w:r>
            <w:r w:rsidR="00523CAA">
              <w:rPr>
                <w:b/>
              </w:rPr>
              <w:t>8:45AM-11:15AM</w:t>
            </w:r>
            <w:r>
              <w:rPr>
                <w:b/>
              </w:rPr>
              <w:t xml:space="preserve"> PT</w:t>
            </w:r>
          </w:p>
        </w:tc>
      </w:tr>
      <w:tr w:rsidR="00F95011" w14:paraId="0A80A47E" w14:textId="77777777" w:rsidTr="00962A9D">
        <w:tc>
          <w:tcPr>
            <w:tcW w:w="1713" w:type="dxa"/>
          </w:tcPr>
          <w:p w14:paraId="69969DA1" w14:textId="33454C4F" w:rsidR="00F95011" w:rsidRDefault="00F95011" w:rsidP="00400A97">
            <w:r>
              <w:t>11:45 AM ET</w:t>
            </w:r>
          </w:p>
        </w:tc>
        <w:tc>
          <w:tcPr>
            <w:tcW w:w="4762" w:type="dxa"/>
          </w:tcPr>
          <w:p w14:paraId="7805D2B9" w14:textId="77777777" w:rsidR="00F95011" w:rsidRDefault="00F95011" w:rsidP="00400A97">
            <w:r>
              <w:t>Meeting Registration</w:t>
            </w:r>
          </w:p>
          <w:p w14:paraId="5C45E36D" w14:textId="74D13D84" w:rsidR="009F7A1A" w:rsidRPr="00766E41" w:rsidRDefault="003518B3" w:rsidP="003518B3">
            <w:pPr>
              <w:pStyle w:val="ListParagraph"/>
              <w:numPr>
                <w:ilvl w:val="0"/>
                <w:numId w:val="13"/>
              </w:numPr>
              <w:ind w:left="338" w:hanging="180"/>
              <w:rPr>
                <w:sz w:val="12"/>
                <w:szCs w:val="12"/>
              </w:rPr>
            </w:pPr>
            <w:r w:rsidRPr="00766E41">
              <w:rPr>
                <w:sz w:val="12"/>
                <w:szCs w:val="12"/>
              </w:rPr>
              <w:t xml:space="preserve">Everyone: </w:t>
            </w:r>
            <w:hyperlink r:id="rId14" w:history="1">
              <w:r w:rsidR="00766E41" w:rsidRPr="000B6505">
                <w:rPr>
                  <w:rStyle w:val="Hyperlink"/>
                  <w:sz w:val="12"/>
                  <w:szCs w:val="12"/>
                </w:rPr>
                <w:t>https://imat.ieee.org/wg502200043/attendance-groups?p=2</w:t>
              </w:r>
              <w:r w:rsidR="00766E41" w:rsidRPr="000B6505">
                <w:rPr>
                  <w:rStyle w:val="Hyperlink"/>
                  <w:sz w:val="12"/>
                  <w:szCs w:val="12"/>
                </w:rPr>
                <w:t>9</w:t>
              </w:r>
              <w:r w:rsidR="00766E41" w:rsidRPr="000B6505">
                <w:rPr>
                  <w:rStyle w:val="Hyperlink"/>
                  <w:sz w:val="12"/>
                  <w:szCs w:val="12"/>
                </w:rPr>
                <w:t>64900005</w:t>
              </w:r>
            </w:hyperlink>
            <w:r w:rsidR="00766E41">
              <w:rPr>
                <w:sz w:val="12"/>
                <w:szCs w:val="12"/>
              </w:rPr>
              <w:t xml:space="preserve"> </w:t>
            </w:r>
          </w:p>
          <w:p w14:paraId="522A0C78" w14:textId="64722863" w:rsidR="003518B3" w:rsidRPr="003518B3" w:rsidRDefault="003518B3" w:rsidP="003518B3">
            <w:pPr>
              <w:pStyle w:val="ListParagraph"/>
              <w:numPr>
                <w:ilvl w:val="0"/>
                <w:numId w:val="13"/>
              </w:numPr>
              <w:ind w:left="338" w:hanging="180"/>
              <w:rPr>
                <w:sz w:val="12"/>
                <w:szCs w:val="12"/>
              </w:rPr>
            </w:pPr>
            <w:r w:rsidRPr="00766E41">
              <w:rPr>
                <w:sz w:val="12"/>
                <w:szCs w:val="12"/>
              </w:rPr>
              <w:t xml:space="preserve">Voting WG </w:t>
            </w:r>
            <w:proofErr w:type="spellStart"/>
            <w:r w:rsidRPr="00766E41">
              <w:rPr>
                <w:sz w:val="12"/>
                <w:szCs w:val="12"/>
              </w:rPr>
              <w:t>Mbrs</w:t>
            </w:r>
            <w:proofErr w:type="spellEnd"/>
            <w:r w:rsidRPr="00766E41">
              <w:rPr>
                <w:sz w:val="12"/>
                <w:szCs w:val="12"/>
              </w:rPr>
              <w:t xml:space="preserve"> Only: </w:t>
            </w:r>
            <w:hyperlink r:id="rId15" w:history="1">
              <w:r w:rsidR="00766E41" w:rsidRPr="000B6505">
                <w:rPr>
                  <w:rStyle w:val="Hyperlink"/>
                  <w:sz w:val="12"/>
                  <w:szCs w:val="12"/>
                </w:rPr>
                <w:t>https://ieee-sa.imeetcentral.com/p/aQAAAAAE</w:t>
              </w:r>
              <w:r w:rsidR="00766E41" w:rsidRPr="000B6505">
                <w:rPr>
                  <w:rStyle w:val="Hyperlink"/>
                  <w:sz w:val="12"/>
                  <w:szCs w:val="12"/>
                </w:rPr>
                <w:t>A</w:t>
              </w:r>
              <w:r w:rsidR="00766E41" w:rsidRPr="000B6505">
                <w:rPr>
                  <w:rStyle w:val="Hyperlink"/>
                  <w:sz w:val="12"/>
                  <w:szCs w:val="12"/>
                </w:rPr>
                <w:t>OT7</w:t>
              </w:r>
            </w:hyperlink>
            <w:r w:rsidR="00766E41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67" w:type="dxa"/>
          </w:tcPr>
          <w:p w14:paraId="322D2F69" w14:textId="39C77E75" w:rsidR="00F95011" w:rsidRDefault="00F95011" w:rsidP="00400A97">
            <w:r>
              <w:t>All</w:t>
            </w:r>
            <w:r w:rsidR="004B46F8">
              <w:t xml:space="preserve">/Voting WG </w:t>
            </w:r>
            <w:proofErr w:type="spellStart"/>
            <w:r w:rsidR="004B46F8">
              <w:t>Mbrs</w:t>
            </w:r>
            <w:proofErr w:type="spellEnd"/>
          </w:p>
        </w:tc>
      </w:tr>
      <w:tr w:rsidR="00400A97" w14:paraId="57059E22" w14:textId="77777777" w:rsidTr="00962A9D">
        <w:tc>
          <w:tcPr>
            <w:tcW w:w="1713" w:type="dxa"/>
          </w:tcPr>
          <w:p w14:paraId="3A4AB463" w14:textId="390FB6B6" w:rsidR="00400A97" w:rsidRDefault="00400A97" w:rsidP="00400A97">
            <w:r>
              <w:t>12:00 PM ET</w:t>
            </w:r>
          </w:p>
        </w:tc>
        <w:tc>
          <w:tcPr>
            <w:tcW w:w="4762" w:type="dxa"/>
          </w:tcPr>
          <w:p w14:paraId="5EF71BAB" w14:textId="5679167D" w:rsidR="00400A97" w:rsidRDefault="00400A97" w:rsidP="00400A97">
            <w:r>
              <w:t xml:space="preserve">IEEE SA Rules, </w:t>
            </w:r>
            <w:r w:rsidRPr="00635F86">
              <w:t>Standards Classification &amp; Language</w:t>
            </w:r>
          </w:p>
        </w:tc>
        <w:tc>
          <w:tcPr>
            <w:tcW w:w="2867" w:type="dxa"/>
          </w:tcPr>
          <w:p w14:paraId="48ED69EE" w14:textId="77777777" w:rsidR="00400A97" w:rsidRDefault="00400A97" w:rsidP="00400A97">
            <w:r>
              <w:t>J. Boemer</w:t>
            </w:r>
          </w:p>
        </w:tc>
      </w:tr>
      <w:tr w:rsidR="00023B4B" w14:paraId="31EF2702" w14:textId="77777777" w:rsidTr="00962A9D">
        <w:tc>
          <w:tcPr>
            <w:tcW w:w="1713" w:type="dxa"/>
          </w:tcPr>
          <w:p w14:paraId="0CEBB45E" w14:textId="13009F1B" w:rsidR="00023B4B" w:rsidRDefault="00023B4B" w:rsidP="00400A97">
            <w:r>
              <w:t>12:15 PM ET</w:t>
            </w:r>
          </w:p>
        </w:tc>
        <w:tc>
          <w:tcPr>
            <w:tcW w:w="4762" w:type="dxa"/>
          </w:tcPr>
          <w:p w14:paraId="49733E68" w14:textId="5A0FD193" w:rsidR="00023B4B" w:rsidRDefault="00185609" w:rsidP="00400A97">
            <w:pPr>
              <w:textAlignment w:val="center"/>
            </w:pPr>
            <w:bookmarkStart w:id="0" w:name="OLE_LINK1"/>
            <w:bookmarkStart w:id="1" w:name="OLE_LINK2"/>
            <w:r>
              <w:t xml:space="preserve">Balancing P2800 requirements between </w:t>
            </w:r>
            <w:r w:rsidR="00657422">
              <w:t xml:space="preserve">uncertainty for future </w:t>
            </w:r>
            <w:r>
              <w:t xml:space="preserve">grid needs and </w:t>
            </w:r>
            <w:r w:rsidR="00657422">
              <w:t xml:space="preserve">state of the art IBR </w:t>
            </w:r>
            <w:r>
              <w:t>capabilities</w:t>
            </w:r>
            <w:bookmarkEnd w:id="0"/>
            <w:bookmarkEnd w:id="1"/>
          </w:p>
        </w:tc>
        <w:tc>
          <w:tcPr>
            <w:tcW w:w="2867" w:type="dxa"/>
          </w:tcPr>
          <w:p w14:paraId="652E07D3" w14:textId="24F66434" w:rsidR="00023B4B" w:rsidRDefault="00185609" w:rsidP="00400A97">
            <w:r>
              <w:t>J. Boemer/Officers/All</w:t>
            </w:r>
          </w:p>
        </w:tc>
      </w:tr>
      <w:tr w:rsidR="00400A97" w14:paraId="275B8E99" w14:textId="77777777" w:rsidTr="00962A9D">
        <w:tc>
          <w:tcPr>
            <w:tcW w:w="1713" w:type="dxa"/>
          </w:tcPr>
          <w:p w14:paraId="4AA2F45D" w14:textId="4C9F722E" w:rsidR="00400A97" w:rsidRDefault="00657422" w:rsidP="00400A97">
            <w:r>
              <w:t xml:space="preserve">1:00 </w:t>
            </w:r>
            <w:r w:rsidR="00400A97">
              <w:t>PM ET</w:t>
            </w:r>
          </w:p>
        </w:tc>
        <w:tc>
          <w:tcPr>
            <w:tcW w:w="4762" w:type="dxa"/>
          </w:tcPr>
          <w:p w14:paraId="68857677" w14:textId="58ADF563" w:rsidR="00400A97" w:rsidRDefault="009D57E7" w:rsidP="00400A97">
            <w:pPr>
              <w:textAlignment w:val="center"/>
            </w:pPr>
            <w:r>
              <w:t>Frequency ride-through capability</w:t>
            </w:r>
          </w:p>
        </w:tc>
        <w:tc>
          <w:tcPr>
            <w:tcW w:w="2867" w:type="dxa"/>
          </w:tcPr>
          <w:p w14:paraId="631E9589" w14:textId="1BEC3CEF" w:rsidR="00400A97" w:rsidRDefault="007922F1" w:rsidP="00400A97">
            <w:r>
              <w:t>K. Kevin</w:t>
            </w:r>
            <w:r w:rsidR="00400A97">
              <w:t>/All</w:t>
            </w:r>
          </w:p>
        </w:tc>
      </w:tr>
      <w:tr w:rsidR="00400A97" w14:paraId="1F9427A8" w14:textId="77777777" w:rsidTr="00962A9D">
        <w:tc>
          <w:tcPr>
            <w:tcW w:w="1713" w:type="dxa"/>
          </w:tcPr>
          <w:p w14:paraId="0D9073EB" w14:textId="50EA57B8" w:rsidR="00400A97" w:rsidRDefault="00023A04" w:rsidP="00400A97">
            <w:r>
              <w:t>1:</w:t>
            </w:r>
            <w:r w:rsidR="00657422">
              <w:t>3</w:t>
            </w:r>
            <w:r>
              <w:t>0</w:t>
            </w:r>
            <w:r w:rsidR="00400A97">
              <w:t xml:space="preserve"> PM ET</w:t>
            </w:r>
          </w:p>
        </w:tc>
        <w:tc>
          <w:tcPr>
            <w:tcW w:w="4762" w:type="dxa"/>
          </w:tcPr>
          <w:p w14:paraId="79BBB19E" w14:textId="61312AE5" w:rsidR="00400A97" w:rsidRDefault="003D7D00" w:rsidP="00400A97">
            <w:r>
              <w:t>Transient overvoltage</w:t>
            </w:r>
          </w:p>
        </w:tc>
        <w:tc>
          <w:tcPr>
            <w:tcW w:w="2867" w:type="dxa"/>
          </w:tcPr>
          <w:p w14:paraId="309A03E5" w14:textId="64C9DBF1" w:rsidR="00400A97" w:rsidRDefault="00A64237" w:rsidP="00400A97">
            <w:r>
              <w:t>M. Patel/B. Cummings/All</w:t>
            </w:r>
          </w:p>
        </w:tc>
      </w:tr>
      <w:tr w:rsidR="00400A97" w14:paraId="76C74D57" w14:textId="77777777" w:rsidTr="00962A9D">
        <w:tc>
          <w:tcPr>
            <w:tcW w:w="1713" w:type="dxa"/>
          </w:tcPr>
          <w:p w14:paraId="11C22C1B" w14:textId="6AC46581" w:rsidR="00400A97" w:rsidRDefault="00657422" w:rsidP="00400A97">
            <w:r>
              <w:t xml:space="preserve">1:40 </w:t>
            </w:r>
            <w:r w:rsidR="00400A97">
              <w:t>PM ET</w:t>
            </w:r>
          </w:p>
        </w:tc>
        <w:tc>
          <w:tcPr>
            <w:tcW w:w="4762" w:type="dxa"/>
          </w:tcPr>
          <w:p w14:paraId="6122B3A4" w14:textId="34D4AE8D" w:rsidR="00400A97" w:rsidRDefault="00C053E9" w:rsidP="00400A97">
            <w:r>
              <w:t>Power quality, h</w:t>
            </w:r>
            <w:r w:rsidR="00400A97">
              <w:t>armonics</w:t>
            </w:r>
          </w:p>
        </w:tc>
        <w:tc>
          <w:tcPr>
            <w:tcW w:w="2867" w:type="dxa"/>
          </w:tcPr>
          <w:p w14:paraId="0B527E63" w14:textId="5F476531" w:rsidR="00400A97" w:rsidRDefault="00400A97" w:rsidP="00400A97">
            <w:r>
              <w:t>R. Guttromson/All</w:t>
            </w:r>
          </w:p>
        </w:tc>
      </w:tr>
      <w:tr w:rsidR="006A1E3B" w14:paraId="5CB38180" w14:textId="77777777" w:rsidTr="00962A9D">
        <w:tc>
          <w:tcPr>
            <w:tcW w:w="1713" w:type="dxa"/>
          </w:tcPr>
          <w:p w14:paraId="0E578676" w14:textId="5B261E60" w:rsidR="006A1E3B" w:rsidRDefault="006A1E3B" w:rsidP="006A1E3B">
            <w:r>
              <w:t>1:55 PM ET</w:t>
            </w:r>
          </w:p>
        </w:tc>
        <w:tc>
          <w:tcPr>
            <w:tcW w:w="4762" w:type="dxa"/>
          </w:tcPr>
          <w:p w14:paraId="4ECE18E2" w14:textId="60BA422E" w:rsidR="006A1E3B" w:rsidRDefault="006A1E3B" w:rsidP="006A1E3B">
            <w:r>
              <w:t>Future meetings</w:t>
            </w:r>
          </w:p>
        </w:tc>
        <w:tc>
          <w:tcPr>
            <w:tcW w:w="2867" w:type="dxa"/>
          </w:tcPr>
          <w:p w14:paraId="539D82E6" w14:textId="21A95C30" w:rsidR="006A1E3B" w:rsidRDefault="006A1E3B" w:rsidP="006A1E3B">
            <w:r>
              <w:t>J. Boemer</w:t>
            </w:r>
          </w:p>
        </w:tc>
      </w:tr>
      <w:tr w:rsidR="006A1E3B" w14:paraId="4E9E8630" w14:textId="77777777" w:rsidTr="00962A9D">
        <w:tc>
          <w:tcPr>
            <w:tcW w:w="1713" w:type="dxa"/>
          </w:tcPr>
          <w:p w14:paraId="6527726C" w14:textId="7327013B" w:rsidR="006A1E3B" w:rsidRDefault="006A1E3B" w:rsidP="006A1E3B">
            <w:r>
              <w:t>2:00 PM ET</w:t>
            </w:r>
          </w:p>
        </w:tc>
        <w:tc>
          <w:tcPr>
            <w:tcW w:w="4762" w:type="dxa"/>
          </w:tcPr>
          <w:p w14:paraId="355D7F23" w14:textId="77777777" w:rsidR="006A1E3B" w:rsidRDefault="006A1E3B" w:rsidP="006A1E3B">
            <w:r>
              <w:t>Adjourn</w:t>
            </w:r>
          </w:p>
        </w:tc>
        <w:tc>
          <w:tcPr>
            <w:tcW w:w="2867" w:type="dxa"/>
          </w:tcPr>
          <w:p w14:paraId="5EE33CC0" w14:textId="77777777" w:rsidR="006A1E3B" w:rsidRDefault="006A1E3B" w:rsidP="006A1E3B">
            <w:r>
              <w:t>J. Boemer</w:t>
            </w:r>
          </w:p>
        </w:tc>
      </w:tr>
      <w:tr w:rsidR="00F95011" w14:paraId="1C3B1276" w14:textId="77777777" w:rsidTr="00962A9D">
        <w:tc>
          <w:tcPr>
            <w:tcW w:w="1713" w:type="dxa"/>
          </w:tcPr>
          <w:p w14:paraId="316186F2" w14:textId="0635C452" w:rsidR="00F95011" w:rsidRDefault="00F95011" w:rsidP="006A1E3B">
            <w:r>
              <w:t>2:15 PM ET</w:t>
            </w:r>
          </w:p>
        </w:tc>
        <w:tc>
          <w:tcPr>
            <w:tcW w:w="4762" w:type="dxa"/>
          </w:tcPr>
          <w:p w14:paraId="0582B1AF" w14:textId="0B4BE8F9" w:rsidR="00F95011" w:rsidRDefault="00F95011" w:rsidP="006A1E3B">
            <w:r>
              <w:t>Closure of Webex</w:t>
            </w:r>
            <w:r w:rsidR="00542D28">
              <w:t xml:space="preserve">, </w:t>
            </w:r>
            <w:proofErr w:type="spellStart"/>
            <w:r>
              <w:t>iMAT</w:t>
            </w:r>
            <w:proofErr w:type="spellEnd"/>
            <w:r w:rsidR="00542D28">
              <w:t>, and iMeet</w:t>
            </w:r>
            <w:bookmarkStart w:id="2" w:name="_GoBack"/>
            <w:bookmarkEnd w:id="2"/>
          </w:p>
        </w:tc>
        <w:tc>
          <w:tcPr>
            <w:tcW w:w="2867" w:type="dxa"/>
          </w:tcPr>
          <w:p w14:paraId="01E729CB" w14:textId="21C65DB9" w:rsidR="00F95011" w:rsidRDefault="00F95011" w:rsidP="006A1E3B">
            <w:r>
              <w:t>All</w:t>
            </w:r>
          </w:p>
        </w:tc>
      </w:tr>
    </w:tbl>
    <w:p w14:paraId="5C7236FB" w14:textId="7A6253D7" w:rsidR="00627C93" w:rsidRDefault="00627C93" w:rsidP="00627C93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C053E9" w14:paraId="629B37C2" w14:textId="77777777" w:rsidTr="004477E0">
        <w:tc>
          <w:tcPr>
            <w:tcW w:w="9342" w:type="dxa"/>
            <w:gridSpan w:val="3"/>
          </w:tcPr>
          <w:p w14:paraId="48B854D4" w14:textId="05BDEA3B" w:rsidR="00C053E9" w:rsidRPr="00913EA7" w:rsidRDefault="00C053E9" w:rsidP="004477E0">
            <w:pPr>
              <w:rPr>
                <w:b/>
              </w:rPr>
            </w:pPr>
            <w:r>
              <w:rPr>
                <w:b/>
              </w:rPr>
              <w:t>Other Topics</w:t>
            </w:r>
          </w:p>
        </w:tc>
      </w:tr>
      <w:tr w:rsidR="00C053E9" w14:paraId="0765E9C1" w14:textId="77777777" w:rsidTr="004477E0">
        <w:tc>
          <w:tcPr>
            <w:tcW w:w="1713" w:type="dxa"/>
          </w:tcPr>
          <w:p w14:paraId="47E0F8A6" w14:textId="34CC1D6F" w:rsidR="00C053E9" w:rsidRPr="005A63AB" w:rsidRDefault="005A63AB" w:rsidP="004477E0">
            <w:pPr>
              <w:rPr>
                <w:b/>
              </w:rPr>
            </w:pPr>
            <w:r>
              <w:t>Defer to SubGroup IV</w:t>
            </w:r>
          </w:p>
        </w:tc>
        <w:tc>
          <w:tcPr>
            <w:tcW w:w="4762" w:type="dxa"/>
          </w:tcPr>
          <w:p w14:paraId="1CAFCABA" w14:textId="31F8B6A1" w:rsidR="00C053E9" w:rsidRDefault="00C053E9" w:rsidP="004477E0">
            <w:pPr>
              <w:textAlignment w:val="center"/>
            </w:pPr>
            <w:r>
              <w:t>Reactive power &amp; voltage control</w:t>
            </w:r>
          </w:p>
        </w:tc>
        <w:tc>
          <w:tcPr>
            <w:tcW w:w="2867" w:type="dxa"/>
          </w:tcPr>
          <w:p w14:paraId="1F0113EB" w14:textId="559EBA5F" w:rsidR="00C053E9" w:rsidRDefault="00C053E9" w:rsidP="004477E0">
            <w:r>
              <w:t>W. Baker /All</w:t>
            </w:r>
          </w:p>
        </w:tc>
      </w:tr>
      <w:tr w:rsidR="00C053E9" w14:paraId="63EF4E91" w14:textId="77777777" w:rsidTr="004477E0">
        <w:tc>
          <w:tcPr>
            <w:tcW w:w="1713" w:type="dxa"/>
          </w:tcPr>
          <w:p w14:paraId="6BC53A3F" w14:textId="6B36D9AA" w:rsidR="00C053E9" w:rsidRDefault="005A63AB" w:rsidP="004477E0">
            <w:r>
              <w:t>Defer to SubGroup III</w:t>
            </w:r>
          </w:p>
        </w:tc>
        <w:tc>
          <w:tcPr>
            <w:tcW w:w="4762" w:type="dxa"/>
          </w:tcPr>
          <w:p w14:paraId="08587861" w14:textId="415CA05C" w:rsidR="00C053E9" w:rsidRDefault="00C053E9" w:rsidP="004477E0">
            <w:r>
              <w:t>Active power-frequency control</w:t>
            </w:r>
          </w:p>
        </w:tc>
        <w:tc>
          <w:tcPr>
            <w:tcW w:w="2867" w:type="dxa"/>
          </w:tcPr>
          <w:p w14:paraId="450ECD85" w14:textId="3A8684BB" w:rsidR="00C053E9" w:rsidRDefault="00C053E9" w:rsidP="004477E0">
            <w:r>
              <w:t>K. Collins/All</w:t>
            </w:r>
          </w:p>
        </w:tc>
      </w:tr>
      <w:tr w:rsidR="00C053E9" w14:paraId="15562F7B" w14:textId="77777777" w:rsidTr="004477E0">
        <w:tc>
          <w:tcPr>
            <w:tcW w:w="1713" w:type="dxa"/>
          </w:tcPr>
          <w:p w14:paraId="6EA5F60D" w14:textId="339D0B97" w:rsidR="00C053E9" w:rsidRDefault="005A63AB" w:rsidP="004477E0">
            <w:r>
              <w:t>Defer to SubGroup V</w:t>
            </w:r>
          </w:p>
        </w:tc>
        <w:tc>
          <w:tcPr>
            <w:tcW w:w="4762" w:type="dxa"/>
          </w:tcPr>
          <w:p w14:paraId="6FDD47B5" w14:textId="38F77269" w:rsidR="00C053E9" w:rsidRDefault="00C053E9" w:rsidP="004477E0">
            <w:r w:rsidRPr="00214DBD">
              <w:t>Low Short-Circuit Power</w:t>
            </w:r>
            <w:r w:rsidR="005A63AB">
              <w:t>, sub-synchronous control interaction</w:t>
            </w:r>
          </w:p>
        </w:tc>
        <w:tc>
          <w:tcPr>
            <w:tcW w:w="2867" w:type="dxa"/>
          </w:tcPr>
          <w:p w14:paraId="1714D5AE" w14:textId="77777777" w:rsidR="00C053E9" w:rsidRDefault="00C053E9" w:rsidP="004477E0">
            <w:r>
              <w:t>R. Guttromson/All</w:t>
            </w:r>
          </w:p>
        </w:tc>
      </w:tr>
      <w:tr w:rsidR="007A7BBE" w14:paraId="7B5D1157" w14:textId="77777777" w:rsidTr="004477E0">
        <w:tc>
          <w:tcPr>
            <w:tcW w:w="1713" w:type="dxa"/>
          </w:tcPr>
          <w:p w14:paraId="55E748DA" w14:textId="7D085700" w:rsidR="007A7BBE" w:rsidRDefault="005A63AB" w:rsidP="004477E0">
            <w:r>
              <w:t>Defer to SubGroup II</w:t>
            </w:r>
          </w:p>
        </w:tc>
        <w:tc>
          <w:tcPr>
            <w:tcW w:w="4762" w:type="dxa"/>
          </w:tcPr>
          <w:p w14:paraId="24E2C77C" w14:textId="73776DE8" w:rsidR="007A7BBE" w:rsidRPr="00214DBD" w:rsidRDefault="007A7BBE" w:rsidP="004477E0">
            <w:r>
              <w:t>Interoperability</w:t>
            </w:r>
          </w:p>
        </w:tc>
        <w:tc>
          <w:tcPr>
            <w:tcW w:w="2867" w:type="dxa"/>
          </w:tcPr>
          <w:p w14:paraId="2B0BB64A" w14:textId="77777777" w:rsidR="007A7BBE" w:rsidRDefault="007A7BBE" w:rsidP="004477E0"/>
        </w:tc>
      </w:tr>
    </w:tbl>
    <w:p w14:paraId="44FEF15A" w14:textId="3E329992" w:rsidR="00D1012C" w:rsidRDefault="00D1012C" w:rsidP="00670764">
      <w:pPr>
        <w:spacing w:after="120"/>
      </w:pPr>
    </w:p>
    <w:sectPr w:rsidR="00D1012C" w:rsidSect="00670764">
      <w:pgSz w:w="12240" w:h="15840"/>
      <w:pgMar w:top="576" w:right="1440" w:bottom="576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EBD3B" w14:textId="77777777" w:rsidR="00B74214" w:rsidRDefault="00B74214" w:rsidP="003769CF">
      <w:pPr>
        <w:spacing w:after="0" w:line="240" w:lineRule="auto"/>
      </w:pPr>
      <w:r>
        <w:separator/>
      </w:r>
    </w:p>
  </w:endnote>
  <w:endnote w:type="continuationSeparator" w:id="0">
    <w:p w14:paraId="05955514" w14:textId="77777777" w:rsidR="00B74214" w:rsidRDefault="00B74214" w:rsidP="0037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CFD1E" w14:textId="77777777" w:rsidR="00B74214" w:rsidRDefault="00B74214" w:rsidP="003769CF">
      <w:pPr>
        <w:spacing w:after="0" w:line="240" w:lineRule="auto"/>
      </w:pPr>
      <w:r>
        <w:separator/>
      </w:r>
    </w:p>
  </w:footnote>
  <w:footnote w:type="continuationSeparator" w:id="0">
    <w:p w14:paraId="63F3C98D" w14:textId="77777777" w:rsidR="00B74214" w:rsidRDefault="00B74214" w:rsidP="0037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434"/>
    <w:multiLevelType w:val="hybridMultilevel"/>
    <w:tmpl w:val="0A4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62C"/>
    <w:multiLevelType w:val="hybridMultilevel"/>
    <w:tmpl w:val="A22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1D5"/>
    <w:multiLevelType w:val="hybridMultilevel"/>
    <w:tmpl w:val="6478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2237"/>
    <w:multiLevelType w:val="hybridMultilevel"/>
    <w:tmpl w:val="801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BB9"/>
    <w:multiLevelType w:val="hybridMultilevel"/>
    <w:tmpl w:val="0DB4FB4A"/>
    <w:lvl w:ilvl="0" w:tplc="82E885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B27F8"/>
    <w:multiLevelType w:val="multilevel"/>
    <w:tmpl w:val="FC4C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92B8D"/>
    <w:multiLevelType w:val="multilevel"/>
    <w:tmpl w:val="DB0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6E4B96"/>
    <w:multiLevelType w:val="hybridMultilevel"/>
    <w:tmpl w:val="E072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82"/>
    <w:multiLevelType w:val="hybridMultilevel"/>
    <w:tmpl w:val="BAD4D2A0"/>
    <w:lvl w:ilvl="0" w:tplc="C7E07E8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4189"/>
    <w:multiLevelType w:val="hybridMultilevel"/>
    <w:tmpl w:val="DD14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02B32"/>
    <w:multiLevelType w:val="hybridMultilevel"/>
    <w:tmpl w:val="9D68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4AD2"/>
    <w:multiLevelType w:val="hybridMultilevel"/>
    <w:tmpl w:val="3E90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4459"/>
    <w:multiLevelType w:val="hybridMultilevel"/>
    <w:tmpl w:val="A86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srAwNzMyMDEyNzBU0lEKTi0uzszPAykwqQUAZS5peSwAAAA="/>
  </w:docVars>
  <w:rsids>
    <w:rsidRoot w:val="00627C93"/>
    <w:rsid w:val="000117CF"/>
    <w:rsid w:val="00023A04"/>
    <w:rsid w:val="00023B4B"/>
    <w:rsid w:val="00027E6E"/>
    <w:rsid w:val="00045DFD"/>
    <w:rsid w:val="00070DC1"/>
    <w:rsid w:val="000848AA"/>
    <w:rsid w:val="000C5164"/>
    <w:rsid w:val="000C5FC6"/>
    <w:rsid w:val="000E25A9"/>
    <w:rsid w:val="000F7F15"/>
    <w:rsid w:val="001069D2"/>
    <w:rsid w:val="0013039A"/>
    <w:rsid w:val="00135B06"/>
    <w:rsid w:val="00141CD6"/>
    <w:rsid w:val="00167BCD"/>
    <w:rsid w:val="00185609"/>
    <w:rsid w:val="001922FF"/>
    <w:rsid w:val="001C2B8A"/>
    <w:rsid w:val="001F0D08"/>
    <w:rsid w:val="002051D7"/>
    <w:rsid w:val="00210778"/>
    <w:rsid w:val="002431D9"/>
    <w:rsid w:val="00272EF0"/>
    <w:rsid w:val="002A2AB7"/>
    <w:rsid w:val="002B321B"/>
    <w:rsid w:val="002B3B53"/>
    <w:rsid w:val="002D4AD8"/>
    <w:rsid w:val="002E04D9"/>
    <w:rsid w:val="002E6511"/>
    <w:rsid w:val="00300D95"/>
    <w:rsid w:val="00307A8E"/>
    <w:rsid w:val="00313412"/>
    <w:rsid w:val="003443B3"/>
    <w:rsid w:val="00345B2B"/>
    <w:rsid w:val="003518B3"/>
    <w:rsid w:val="0036191E"/>
    <w:rsid w:val="00372640"/>
    <w:rsid w:val="003769CF"/>
    <w:rsid w:val="003C6518"/>
    <w:rsid w:val="003D64EB"/>
    <w:rsid w:val="003D7D00"/>
    <w:rsid w:val="003F4271"/>
    <w:rsid w:val="00400A97"/>
    <w:rsid w:val="004223BE"/>
    <w:rsid w:val="00447C3D"/>
    <w:rsid w:val="00476987"/>
    <w:rsid w:val="004949F7"/>
    <w:rsid w:val="004A40C1"/>
    <w:rsid w:val="004B46F8"/>
    <w:rsid w:val="004D101C"/>
    <w:rsid w:val="004D28D4"/>
    <w:rsid w:val="004D2C28"/>
    <w:rsid w:val="004E1BCF"/>
    <w:rsid w:val="004E753A"/>
    <w:rsid w:val="005023BE"/>
    <w:rsid w:val="005146D6"/>
    <w:rsid w:val="00516BB5"/>
    <w:rsid w:val="00523CAA"/>
    <w:rsid w:val="00525648"/>
    <w:rsid w:val="00542D28"/>
    <w:rsid w:val="00561761"/>
    <w:rsid w:val="00565388"/>
    <w:rsid w:val="0058265E"/>
    <w:rsid w:val="005A63AB"/>
    <w:rsid w:val="005B506F"/>
    <w:rsid w:val="005B7554"/>
    <w:rsid w:val="005F357D"/>
    <w:rsid w:val="00611A1C"/>
    <w:rsid w:val="006135CA"/>
    <w:rsid w:val="0061731E"/>
    <w:rsid w:val="00623622"/>
    <w:rsid w:val="00627C93"/>
    <w:rsid w:val="0063772D"/>
    <w:rsid w:val="00644E8D"/>
    <w:rsid w:val="00657422"/>
    <w:rsid w:val="00670764"/>
    <w:rsid w:val="00671491"/>
    <w:rsid w:val="00683395"/>
    <w:rsid w:val="00684336"/>
    <w:rsid w:val="006A1E3B"/>
    <w:rsid w:val="006A65A1"/>
    <w:rsid w:val="006D69B5"/>
    <w:rsid w:val="006E7055"/>
    <w:rsid w:val="0071427D"/>
    <w:rsid w:val="00723CA9"/>
    <w:rsid w:val="00766E41"/>
    <w:rsid w:val="0078030E"/>
    <w:rsid w:val="007922F1"/>
    <w:rsid w:val="007A3A61"/>
    <w:rsid w:val="007A512D"/>
    <w:rsid w:val="007A7BBE"/>
    <w:rsid w:val="007D5CC3"/>
    <w:rsid w:val="007E79B8"/>
    <w:rsid w:val="007F7D42"/>
    <w:rsid w:val="00806E4F"/>
    <w:rsid w:val="0081206B"/>
    <w:rsid w:val="008262DF"/>
    <w:rsid w:val="00835FF9"/>
    <w:rsid w:val="00875E19"/>
    <w:rsid w:val="00883DC8"/>
    <w:rsid w:val="008A511F"/>
    <w:rsid w:val="008C2050"/>
    <w:rsid w:val="008F0571"/>
    <w:rsid w:val="008F5AF5"/>
    <w:rsid w:val="009154CA"/>
    <w:rsid w:val="00925A2C"/>
    <w:rsid w:val="009B3874"/>
    <w:rsid w:val="009D57E7"/>
    <w:rsid w:val="009F7A1A"/>
    <w:rsid w:val="00A00702"/>
    <w:rsid w:val="00A11932"/>
    <w:rsid w:val="00A2003A"/>
    <w:rsid w:val="00A417EF"/>
    <w:rsid w:val="00A64237"/>
    <w:rsid w:val="00A74632"/>
    <w:rsid w:val="00A81449"/>
    <w:rsid w:val="00A95EFA"/>
    <w:rsid w:val="00AB415B"/>
    <w:rsid w:val="00AB44D7"/>
    <w:rsid w:val="00AC4923"/>
    <w:rsid w:val="00AC666E"/>
    <w:rsid w:val="00AD01C0"/>
    <w:rsid w:val="00B0300F"/>
    <w:rsid w:val="00B03E59"/>
    <w:rsid w:val="00B060B6"/>
    <w:rsid w:val="00B32FAC"/>
    <w:rsid w:val="00B4163D"/>
    <w:rsid w:val="00B66C28"/>
    <w:rsid w:val="00B74214"/>
    <w:rsid w:val="00B8006E"/>
    <w:rsid w:val="00B846C0"/>
    <w:rsid w:val="00B93164"/>
    <w:rsid w:val="00BA2703"/>
    <w:rsid w:val="00BA6F90"/>
    <w:rsid w:val="00BB2AC2"/>
    <w:rsid w:val="00BB3BAB"/>
    <w:rsid w:val="00BB61B0"/>
    <w:rsid w:val="00BC4962"/>
    <w:rsid w:val="00BC7C4F"/>
    <w:rsid w:val="00C053E9"/>
    <w:rsid w:val="00C14E34"/>
    <w:rsid w:val="00CA6FAD"/>
    <w:rsid w:val="00CC2589"/>
    <w:rsid w:val="00CC71F3"/>
    <w:rsid w:val="00CF0008"/>
    <w:rsid w:val="00D1012C"/>
    <w:rsid w:val="00D15524"/>
    <w:rsid w:val="00D17E91"/>
    <w:rsid w:val="00D30D8B"/>
    <w:rsid w:val="00D31DE7"/>
    <w:rsid w:val="00D3218C"/>
    <w:rsid w:val="00D32EF1"/>
    <w:rsid w:val="00D37549"/>
    <w:rsid w:val="00D4403A"/>
    <w:rsid w:val="00D44F03"/>
    <w:rsid w:val="00D52E71"/>
    <w:rsid w:val="00D55C29"/>
    <w:rsid w:val="00D62A98"/>
    <w:rsid w:val="00D935DD"/>
    <w:rsid w:val="00DB0306"/>
    <w:rsid w:val="00DD67BD"/>
    <w:rsid w:val="00E10B2B"/>
    <w:rsid w:val="00E15E5A"/>
    <w:rsid w:val="00E17301"/>
    <w:rsid w:val="00E177F3"/>
    <w:rsid w:val="00E54EB6"/>
    <w:rsid w:val="00E64979"/>
    <w:rsid w:val="00E64B0F"/>
    <w:rsid w:val="00E83FDB"/>
    <w:rsid w:val="00EB0A5E"/>
    <w:rsid w:val="00EB43B5"/>
    <w:rsid w:val="00EC2C9B"/>
    <w:rsid w:val="00EF3CFE"/>
    <w:rsid w:val="00F02460"/>
    <w:rsid w:val="00F12615"/>
    <w:rsid w:val="00F20BEB"/>
    <w:rsid w:val="00F25BB2"/>
    <w:rsid w:val="00F46348"/>
    <w:rsid w:val="00F50736"/>
    <w:rsid w:val="00F562AA"/>
    <w:rsid w:val="00F6528F"/>
    <w:rsid w:val="00F70D9D"/>
    <w:rsid w:val="00F95011"/>
    <w:rsid w:val="00FB3351"/>
    <w:rsid w:val="00FD1AC3"/>
    <w:rsid w:val="00FD58FA"/>
    <w:rsid w:val="00FD6FC4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52E87"/>
  <w15:chartTrackingRefBased/>
  <w15:docId w15:val="{9D01E8C2-C1E2-444E-949A-9A26571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93"/>
    <w:rPr>
      <w:color w:val="0563C1"/>
      <w:u w:val="single"/>
    </w:rPr>
  </w:style>
  <w:style w:type="paragraph" w:customStyle="1" w:styleId="DocumentSubtitle">
    <w:name w:val="Document Subtitle"/>
    <w:basedOn w:val="Normal"/>
    <w:qFormat/>
    <w:rsid w:val="00627C93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5E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B030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833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9CF"/>
  </w:style>
  <w:style w:type="paragraph" w:styleId="Footer">
    <w:name w:val="footer"/>
    <w:basedOn w:val="Normal"/>
    <w:link w:val="FooterChar"/>
    <w:uiPriority w:val="99"/>
    <w:unhideWhenUsed/>
    <w:rsid w:val="00376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9CF"/>
  </w:style>
  <w:style w:type="character" w:styleId="UnresolvedMention">
    <w:name w:val="Unresolved Mention"/>
    <w:basedOn w:val="DefaultParagraphFont"/>
    <w:uiPriority w:val="99"/>
    <w:semiHidden/>
    <w:unhideWhenUsed/>
    <w:rsid w:val="0076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1-855-797-9485,,*01*642586995%23%23*01*" TargetMode="External"/><Relationship Id="rId13" Type="http://schemas.openxmlformats.org/officeDocument/2006/relationships/hyperlink" Target="https://ieee-sa.imeetcentral.com/p/ZgAAAAAAuc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ri.webex.com/epri/j.php?MTID=me277ce5f5e0ad2a55f6800c11247c5e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ri.webex.com/epri/j.php?MTID=mbb8b567ea9f5cecd94ad379ebffd66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ee-sa.imeetcentral.com/p/aQAAAAAEAOT7" TargetMode="External"/><Relationship Id="rId10" Type="http://schemas.openxmlformats.org/officeDocument/2006/relationships/hyperlink" Target="https://epri.webex.com/epri/j.php?MTID=mee540df42f2bd5494a9a8253f2488a1d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1-415-655-0002,,*01*642586995%23%23*01*" TargetMode="External"/><Relationship Id="rId14" Type="http://schemas.openxmlformats.org/officeDocument/2006/relationships/hyperlink" Target="https://imat.ieee.org/wg502200043/attendance-groups?p=29649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51B8F12-10DF-48F4-B1E6-B6CC0135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Grid Engineering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Baker</dc:creator>
  <cp:keywords/>
  <dc:description/>
  <cp:lastModifiedBy>Boemer, Jens</cp:lastModifiedBy>
  <cp:revision>49</cp:revision>
  <dcterms:created xsi:type="dcterms:W3CDTF">2019-11-19T21:16:00Z</dcterms:created>
  <dcterms:modified xsi:type="dcterms:W3CDTF">2019-12-17T14:12:00Z</dcterms:modified>
</cp:coreProperties>
</file>