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3FF3" w14:textId="77777777" w:rsidR="00067EE1" w:rsidRPr="00626D7A" w:rsidRDefault="00B1520D" w:rsidP="00067EE1">
      <w:pPr>
        <w:jc w:val="center"/>
        <w:rPr>
          <w:rFonts w:ascii="Arial Black" w:hAnsi="Arial Black"/>
          <w:b/>
          <w:sz w:val="56"/>
          <w:szCs w:val="56"/>
        </w:rPr>
      </w:pPr>
      <w:bookmarkStart w:id="0" w:name="_GoBack"/>
      <w:bookmarkEnd w:id="0"/>
      <w:r w:rsidRPr="00626D7A">
        <w:rPr>
          <w:rFonts w:ascii="Arial Black" w:hAnsi="Arial Black"/>
          <w:b/>
          <w:sz w:val="56"/>
          <w:szCs w:val="56"/>
        </w:rPr>
        <w:t>Productive Writing</w:t>
      </w:r>
    </w:p>
    <w:p w14:paraId="6AA81B5A" w14:textId="77777777" w:rsidR="00B1520D" w:rsidRPr="00335BAE" w:rsidRDefault="00B1520D" w:rsidP="00067EE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35BAE">
        <w:rPr>
          <w:rFonts w:ascii="Arial" w:hAnsi="Arial" w:cs="Arial"/>
          <w:i/>
          <w:iCs/>
          <w:sz w:val="28"/>
          <w:szCs w:val="28"/>
        </w:rPr>
        <w:t xml:space="preserve">for Graduate Students with Goals for </w:t>
      </w:r>
      <w:r w:rsidR="00585764" w:rsidRPr="00335BAE">
        <w:rPr>
          <w:rFonts w:ascii="Arial" w:hAnsi="Arial" w:cs="Arial"/>
          <w:i/>
          <w:iCs/>
          <w:sz w:val="28"/>
          <w:szCs w:val="28"/>
        </w:rPr>
        <w:t>S</w:t>
      </w:r>
      <w:r w:rsidRPr="00335BAE">
        <w:rPr>
          <w:rFonts w:ascii="Arial" w:hAnsi="Arial" w:cs="Arial"/>
          <w:i/>
          <w:iCs/>
          <w:sz w:val="28"/>
          <w:szCs w:val="28"/>
        </w:rPr>
        <w:t>tarting or Completing a Proposal, Thesis, Dissertation, Manuscript, Paper...</w:t>
      </w:r>
    </w:p>
    <w:p w14:paraId="26FD04A7" w14:textId="77777777" w:rsidR="00335BAE" w:rsidRPr="00335BAE" w:rsidRDefault="00335BAE" w:rsidP="00067EE1">
      <w:pPr>
        <w:jc w:val="center"/>
        <w:rPr>
          <w:rFonts w:ascii="Arial" w:hAnsi="Arial" w:cs="Arial"/>
          <w:b/>
          <w:bCs/>
        </w:rPr>
      </w:pPr>
    </w:p>
    <w:p w14:paraId="4E2E2FE0" w14:textId="14E16C1B" w:rsidR="00AC2699" w:rsidRPr="00335BAE" w:rsidRDefault="00B1520D" w:rsidP="00067EE1">
      <w:pPr>
        <w:jc w:val="center"/>
        <w:rPr>
          <w:rFonts w:ascii="Arial" w:hAnsi="Arial" w:cs="Arial"/>
          <w:b/>
          <w:bCs/>
        </w:rPr>
      </w:pPr>
      <w:r w:rsidRPr="00335BAE">
        <w:rPr>
          <w:rFonts w:ascii="Arial" w:hAnsi="Arial" w:cs="Arial"/>
          <w:b/>
          <w:bCs/>
        </w:rPr>
        <w:t>Strategies</w:t>
      </w:r>
      <w:r w:rsidR="00067EE1" w:rsidRPr="00335BAE">
        <w:rPr>
          <w:rFonts w:ascii="Arial" w:hAnsi="Arial" w:cs="Arial"/>
          <w:b/>
          <w:bCs/>
        </w:rPr>
        <w:t xml:space="preserve"> to help you overcome obstacles and become a more productive writer. </w:t>
      </w:r>
    </w:p>
    <w:p w14:paraId="5CEF7898" w14:textId="77777777" w:rsidR="00067EE1" w:rsidRPr="00335BAE" w:rsidRDefault="00067EE1" w:rsidP="00067EE1">
      <w:pPr>
        <w:jc w:val="center"/>
        <w:rPr>
          <w:rFonts w:ascii="Arial" w:hAnsi="Arial" w:cs="Arial"/>
          <w:b/>
          <w:bCs/>
        </w:rPr>
      </w:pPr>
      <w:r w:rsidRPr="00335BAE">
        <w:rPr>
          <w:rFonts w:ascii="Arial" w:hAnsi="Arial" w:cs="Arial"/>
          <w:b/>
          <w:bCs/>
        </w:rPr>
        <w:t>Try one of the</w:t>
      </w:r>
      <w:r w:rsidR="00AC2699" w:rsidRPr="00335BAE">
        <w:rPr>
          <w:rFonts w:ascii="Arial" w:hAnsi="Arial" w:cs="Arial"/>
          <w:b/>
          <w:bCs/>
        </w:rPr>
        <w:t>se</w:t>
      </w:r>
      <w:r w:rsidRPr="00335BAE">
        <w:rPr>
          <w:rFonts w:ascii="Arial" w:hAnsi="Arial" w:cs="Arial"/>
          <w:b/>
          <w:bCs/>
        </w:rPr>
        <w:t>. If it works for you, make it a habit.</w:t>
      </w:r>
    </w:p>
    <w:p w14:paraId="4537494D" w14:textId="77777777" w:rsidR="003A05F2" w:rsidRDefault="003A05F2" w:rsidP="003A05F2">
      <w:pPr>
        <w:rPr>
          <w:rFonts w:ascii="Arial" w:hAnsi="Arial" w:cs="Arial"/>
        </w:rPr>
      </w:pPr>
    </w:p>
    <w:p w14:paraId="726B9E0A" w14:textId="77777777" w:rsidR="003A05F2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Write every day.</w:t>
      </w:r>
    </w:p>
    <w:p w14:paraId="56E47ABA" w14:textId="77777777" w:rsidR="003A05F2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A05F2">
        <w:rPr>
          <w:rFonts w:ascii="Arial" w:hAnsi="Arial" w:cs="Arial"/>
          <w:sz w:val="22"/>
          <w:szCs w:val="22"/>
        </w:rPr>
        <w:t>Schedule your writing time</w:t>
      </w:r>
      <w:r w:rsidR="006D101D" w:rsidRPr="003A05F2">
        <w:rPr>
          <w:rFonts w:ascii="Arial" w:hAnsi="Arial" w:cs="Arial"/>
          <w:sz w:val="22"/>
          <w:szCs w:val="22"/>
        </w:rPr>
        <w:t>.</w:t>
      </w:r>
      <w:r w:rsidRPr="003A05F2">
        <w:rPr>
          <w:rFonts w:ascii="Arial" w:hAnsi="Arial" w:cs="Arial"/>
          <w:sz w:val="22"/>
          <w:szCs w:val="22"/>
        </w:rPr>
        <w:t xml:space="preserve"> </w:t>
      </w:r>
    </w:p>
    <w:p w14:paraId="74E361EC" w14:textId="5C201C24" w:rsidR="00067EE1" w:rsidRPr="003A05F2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A05F2">
        <w:rPr>
          <w:rFonts w:ascii="Arial" w:hAnsi="Arial" w:cs="Arial"/>
          <w:sz w:val="22"/>
          <w:szCs w:val="22"/>
        </w:rPr>
        <w:t>The earlier in the day the better.</w:t>
      </w:r>
    </w:p>
    <w:p w14:paraId="523097F0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Write in </w:t>
      </w:r>
      <w:r w:rsidR="00AC2699" w:rsidRPr="00335BAE">
        <w:rPr>
          <w:rFonts w:ascii="Arial" w:hAnsi="Arial" w:cs="Arial"/>
          <w:sz w:val="22"/>
          <w:szCs w:val="22"/>
        </w:rPr>
        <w:t>90-minute</w:t>
      </w:r>
      <w:r w:rsidRPr="00335BAE">
        <w:rPr>
          <w:rFonts w:ascii="Arial" w:hAnsi="Arial" w:cs="Arial"/>
          <w:sz w:val="22"/>
          <w:szCs w:val="22"/>
        </w:rPr>
        <w:t xml:space="preserve"> blocks.</w:t>
      </w:r>
    </w:p>
    <w:p w14:paraId="2D41C01C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Can’t find 90 minutes? Write for 15 minutes. </w:t>
      </w:r>
    </w:p>
    <w:p w14:paraId="4E73B78E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Set a goal. Small</w:t>
      </w:r>
      <w:r w:rsidR="001F3C72" w:rsidRPr="00335BAE">
        <w:rPr>
          <w:rFonts w:ascii="Arial" w:hAnsi="Arial" w:cs="Arial"/>
          <w:sz w:val="22"/>
          <w:szCs w:val="22"/>
        </w:rPr>
        <w:t>. Measurable. Something you can do in you writing time today.</w:t>
      </w:r>
    </w:p>
    <w:p w14:paraId="4855A411" w14:textId="77777777" w:rsidR="00585764" w:rsidRPr="00335BAE" w:rsidRDefault="00585764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Think forward and plan backwards.</w:t>
      </w:r>
    </w:p>
    <w:p w14:paraId="18840615" w14:textId="77777777" w:rsidR="00585764" w:rsidRPr="00335BAE" w:rsidRDefault="00585764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Write bad first drafts.</w:t>
      </w:r>
      <w:r w:rsidR="001F3C72" w:rsidRPr="00335BAE">
        <w:rPr>
          <w:rFonts w:ascii="Arial" w:hAnsi="Arial" w:cs="Arial"/>
          <w:sz w:val="22"/>
          <w:szCs w:val="22"/>
        </w:rPr>
        <w:t xml:space="preserve"> (You’ll revise later.)</w:t>
      </w:r>
    </w:p>
    <w:p w14:paraId="1BEA084E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Make t</w:t>
      </w:r>
      <w:r w:rsidR="00585764" w:rsidRPr="00335BAE">
        <w:rPr>
          <w:rFonts w:ascii="Arial" w:hAnsi="Arial" w:cs="Arial"/>
          <w:sz w:val="22"/>
          <w:szCs w:val="22"/>
        </w:rPr>
        <w:t>wo</w:t>
      </w:r>
      <w:r w:rsidRPr="00335BAE">
        <w:rPr>
          <w:rFonts w:ascii="Arial" w:hAnsi="Arial" w:cs="Arial"/>
          <w:sz w:val="22"/>
          <w:szCs w:val="22"/>
        </w:rPr>
        <w:t xml:space="preserve"> lists before you start writing. </w:t>
      </w:r>
      <w:r w:rsidR="00585764" w:rsidRPr="00335BAE">
        <w:rPr>
          <w:rFonts w:ascii="Arial" w:hAnsi="Arial" w:cs="Arial"/>
          <w:sz w:val="22"/>
          <w:szCs w:val="22"/>
        </w:rPr>
        <w:t>(And a third when you stop.)</w:t>
      </w:r>
      <w:r w:rsidR="001F3C72" w:rsidRPr="00335BAE">
        <w:rPr>
          <w:rFonts w:ascii="Arial" w:hAnsi="Arial" w:cs="Arial"/>
          <w:sz w:val="22"/>
          <w:szCs w:val="22"/>
        </w:rPr>
        <w:t xml:space="preserve"> The first list is everything you must do AFTER you finish your writing today. </w:t>
      </w:r>
      <w:r w:rsidR="001861AF" w:rsidRPr="00335BAE">
        <w:rPr>
          <w:rFonts w:ascii="Arial" w:hAnsi="Arial" w:cs="Arial"/>
          <w:sz w:val="22"/>
          <w:szCs w:val="22"/>
        </w:rPr>
        <w:t xml:space="preserve">Write it down then don’t let these things distract you while you write. Your </w:t>
      </w:r>
      <w:r w:rsidR="001F3C72" w:rsidRPr="00335BAE">
        <w:rPr>
          <w:rFonts w:ascii="Arial" w:hAnsi="Arial" w:cs="Arial"/>
          <w:sz w:val="22"/>
          <w:szCs w:val="22"/>
        </w:rPr>
        <w:t xml:space="preserve">second list </w:t>
      </w:r>
      <w:r w:rsidR="001861AF" w:rsidRPr="00335BAE">
        <w:rPr>
          <w:rFonts w:ascii="Arial" w:hAnsi="Arial" w:cs="Arial"/>
          <w:sz w:val="22"/>
          <w:szCs w:val="22"/>
        </w:rPr>
        <w:t>is everything else you must do today to keep your project moving forward. Like:  Reading. Editing. Analyzing data. Finding more articles. Talking to your advisor. And the third list? See No. 20 below.</w:t>
      </w:r>
    </w:p>
    <w:p w14:paraId="7C4D6668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Remove/reduce/avoid distractions. </w:t>
      </w:r>
    </w:p>
    <w:p w14:paraId="405EAE53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Don’t stop writing when it’s hard. </w:t>
      </w:r>
    </w:p>
    <w:p w14:paraId="0B527A73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Don’t stop writing when it’s easy. </w:t>
      </w:r>
    </w:p>
    <w:p w14:paraId="76304E83" w14:textId="77777777" w:rsidR="00585764" w:rsidRPr="00335BAE" w:rsidRDefault="00585764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Do not binge write.</w:t>
      </w:r>
    </w:p>
    <w:p w14:paraId="3640F565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Your scheduled writing time should be </w:t>
      </w:r>
      <w:r w:rsidR="001861AF" w:rsidRPr="00335BAE">
        <w:rPr>
          <w:rFonts w:ascii="Arial" w:hAnsi="Arial" w:cs="Arial"/>
          <w:sz w:val="22"/>
          <w:szCs w:val="22"/>
        </w:rPr>
        <w:t xml:space="preserve">writing </w:t>
      </w:r>
      <w:r w:rsidRPr="00335BAE">
        <w:rPr>
          <w:rFonts w:ascii="Arial" w:hAnsi="Arial" w:cs="Arial"/>
          <w:sz w:val="22"/>
          <w:szCs w:val="22"/>
        </w:rPr>
        <w:t xml:space="preserve">new words. </w:t>
      </w:r>
      <w:r w:rsidR="001861AF" w:rsidRPr="00335BAE">
        <w:rPr>
          <w:rFonts w:ascii="Arial" w:hAnsi="Arial" w:cs="Arial"/>
          <w:sz w:val="22"/>
          <w:szCs w:val="22"/>
        </w:rPr>
        <w:t>(Not editing.)</w:t>
      </w:r>
    </w:p>
    <w:p w14:paraId="7512FCA1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Find a place to write…anywhere. </w:t>
      </w:r>
    </w:p>
    <w:p w14:paraId="74729DA1" w14:textId="29BAE38C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Use deadlines to your advantage. </w:t>
      </w:r>
    </w:p>
    <w:p w14:paraId="6C160E1D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Don’t wait for inspiration.</w:t>
      </w:r>
    </w:p>
    <w:p w14:paraId="25286CA4" w14:textId="105D89B2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Begin to write before you feel ready.</w:t>
      </w:r>
    </w:p>
    <w:p w14:paraId="1ADC9E08" w14:textId="6F7833AC" w:rsidR="00067EE1" w:rsidRPr="00335BAE" w:rsidRDefault="001861AF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Develop </w:t>
      </w:r>
      <w:r w:rsidR="00067EE1" w:rsidRPr="00335BAE">
        <w:rPr>
          <w:rFonts w:ascii="Arial" w:hAnsi="Arial" w:cs="Arial"/>
          <w:sz w:val="22"/>
          <w:szCs w:val="22"/>
        </w:rPr>
        <w:t>outlines or chapter summaries.</w:t>
      </w:r>
    </w:p>
    <w:p w14:paraId="1CA75334" w14:textId="71634EA8" w:rsidR="00067EE1" w:rsidRPr="00335BAE" w:rsidRDefault="001861AF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When </w:t>
      </w:r>
      <w:r w:rsidR="00067EE1" w:rsidRPr="00335BAE">
        <w:rPr>
          <w:rFonts w:ascii="Arial" w:hAnsi="Arial" w:cs="Arial"/>
          <w:sz w:val="22"/>
          <w:szCs w:val="22"/>
        </w:rPr>
        <w:t>you stop, make a list of what comes next.</w:t>
      </w:r>
    </w:p>
    <w:p w14:paraId="5A2FB181" w14:textId="09CD88EF" w:rsidR="00067EE1" w:rsidRPr="00335BAE" w:rsidRDefault="002A155E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If you don’t know how to start, then s</w:t>
      </w:r>
      <w:r w:rsidR="00067EE1" w:rsidRPr="00335BAE">
        <w:rPr>
          <w:rFonts w:ascii="Arial" w:hAnsi="Arial" w:cs="Arial"/>
          <w:sz w:val="22"/>
          <w:szCs w:val="22"/>
        </w:rPr>
        <w:t>tart in the middle.</w:t>
      </w:r>
    </w:p>
    <w:p w14:paraId="72B983DE" w14:textId="2D0ADCB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Don’t write and edit at the same time.</w:t>
      </w:r>
    </w:p>
    <w:p w14:paraId="5204CBF7" w14:textId="14C2328C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“There is no writing…only re-writing.”</w:t>
      </w:r>
    </w:p>
    <w:p w14:paraId="1D11A75D" w14:textId="7919E512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Don’t call it writer’s block.</w:t>
      </w:r>
      <w:r w:rsidR="00237519" w:rsidRPr="00335BAE">
        <w:rPr>
          <w:rFonts w:ascii="Arial" w:hAnsi="Arial" w:cs="Arial"/>
          <w:sz w:val="22"/>
          <w:szCs w:val="22"/>
        </w:rPr>
        <w:t xml:space="preserve"> Overcome writer’s block by writing.</w:t>
      </w:r>
    </w:p>
    <w:p w14:paraId="494E4C16" w14:textId="7175D6ED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Write until you are in the “flow” … then keep writing. </w:t>
      </w:r>
    </w:p>
    <w:p w14:paraId="5BC9D5C3" w14:textId="50C337CF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Make yourself accountable. </w:t>
      </w:r>
    </w:p>
    <w:p w14:paraId="691A77A6" w14:textId="6C40E7D3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Use a writing support group</w:t>
      </w:r>
      <w:r w:rsidR="00237519" w:rsidRPr="00335BAE">
        <w:rPr>
          <w:rFonts w:ascii="Arial" w:hAnsi="Arial" w:cs="Arial"/>
          <w:sz w:val="22"/>
          <w:szCs w:val="22"/>
        </w:rPr>
        <w:t xml:space="preserve"> or writing partner.</w:t>
      </w:r>
    </w:p>
    <w:p w14:paraId="376D0508" w14:textId="110A6B83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Write with others</w:t>
      </w:r>
      <w:r w:rsidR="00237519" w:rsidRPr="00335BAE">
        <w:rPr>
          <w:rFonts w:ascii="Arial" w:hAnsi="Arial" w:cs="Arial"/>
          <w:sz w:val="22"/>
          <w:szCs w:val="22"/>
        </w:rPr>
        <w:t xml:space="preserve"> if it helps you.</w:t>
      </w:r>
    </w:p>
    <w:p w14:paraId="6C66C2B2" w14:textId="57CB3CC2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Get feedback. </w:t>
      </w:r>
      <w:r w:rsidR="00237519" w:rsidRPr="00335BAE">
        <w:rPr>
          <w:rFonts w:ascii="Arial" w:hAnsi="Arial" w:cs="Arial"/>
          <w:sz w:val="22"/>
          <w:szCs w:val="22"/>
        </w:rPr>
        <w:t xml:space="preserve">It’s a gift. So be grateful. </w:t>
      </w:r>
    </w:p>
    <w:p w14:paraId="3D4808BF" w14:textId="77777777" w:rsidR="00067EE1" w:rsidRPr="00335BAE" w:rsidRDefault="00067EE1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>Request feedback from your advisor by asking specific questions.</w:t>
      </w:r>
    </w:p>
    <w:p w14:paraId="0F845863" w14:textId="77777777" w:rsidR="00CF34E3" w:rsidRPr="00335BAE" w:rsidRDefault="00CF34E3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In challenging times, keep writing. Writing can become part of your routine </w:t>
      </w:r>
    </w:p>
    <w:p w14:paraId="655979CE" w14:textId="460DD34D" w:rsidR="00F93362" w:rsidRPr="00335BAE" w:rsidRDefault="00DE61B8" w:rsidP="00BD2025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335BAE">
        <w:rPr>
          <w:rFonts w:ascii="Arial" w:hAnsi="Arial" w:cs="Arial"/>
          <w:sz w:val="22"/>
          <w:szCs w:val="22"/>
        </w:rPr>
        <w:t xml:space="preserve">and </w:t>
      </w:r>
      <w:r w:rsidR="00585764" w:rsidRPr="00335BAE">
        <w:rPr>
          <w:rFonts w:ascii="Arial" w:hAnsi="Arial" w:cs="Arial"/>
          <w:sz w:val="22"/>
          <w:szCs w:val="22"/>
        </w:rPr>
        <w:t xml:space="preserve">bring some normalcy, provide a sense of accomplishment, and move your </w:t>
      </w:r>
      <w:r w:rsidRPr="00335BAE">
        <w:rPr>
          <w:rFonts w:ascii="Arial" w:hAnsi="Arial" w:cs="Arial"/>
          <w:sz w:val="22"/>
          <w:szCs w:val="22"/>
        </w:rPr>
        <w:t>manuscript</w:t>
      </w:r>
      <w:r w:rsidR="00585764" w:rsidRPr="00335BAE">
        <w:rPr>
          <w:rFonts w:ascii="Arial" w:hAnsi="Arial" w:cs="Arial"/>
          <w:sz w:val="22"/>
          <w:szCs w:val="22"/>
        </w:rPr>
        <w:t xml:space="preserve"> to completion. Even in times of uncertainty, you can write. You are a writer. </w:t>
      </w:r>
    </w:p>
    <w:sectPr w:rsidR="00F93362" w:rsidRPr="00335BAE" w:rsidSect="00F93362">
      <w:footerReference w:type="default" r:id="rId10"/>
      <w:pgSz w:w="12240" w:h="15840"/>
      <w:pgMar w:top="1008" w:right="1008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A0F8" w14:textId="77777777" w:rsidR="002874E2" w:rsidRDefault="002874E2" w:rsidP="001333D0">
      <w:pPr>
        <w:pStyle w:val="BalloonText"/>
      </w:pPr>
      <w:r>
        <w:separator/>
      </w:r>
    </w:p>
  </w:endnote>
  <w:endnote w:type="continuationSeparator" w:id="0">
    <w:p w14:paraId="2C7BDF60" w14:textId="77777777" w:rsidR="002874E2" w:rsidRDefault="002874E2" w:rsidP="001333D0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0C67" w14:textId="77777777" w:rsidR="0036658F" w:rsidRPr="0036658F" w:rsidRDefault="0036658F" w:rsidP="0036658F">
    <w:pPr>
      <w:pStyle w:val="Footer"/>
      <w:rPr>
        <w:rFonts w:ascii="Arial" w:hAnsi="Arial" w:cs="Arial"/>
        <w:color w:val="000000"/>
        <w:sz w:val="20"/>
        <w:szCs w:val="20"/>
      </w:rPr>
    </w:pPr>
    <w:r w:rsidRPr="0036658F">
      <w:rPr>
        <w:rFonts w:ascii="Arial" w:hAnsi="Arial" w:cs="Arial"/>
        <w:color w:val="000000"/>
        <w:sz w:val="20"/>
        <w:szCs w:val="20"/>
      </w:rPr>
      <w:t xml:space="preserve">Adapted and used with permission from </w:t>
    </w:r>
    <w:r w:rsidRPr="0036658F">
      <w:rPr>
        <w:rFonts w:ascii="Arial" w:hAnsi="Arial" w:cs="Arial"/>
        <w:i/>
        <w:iCs/>
        <w:color w:val="000000"/>
        <w:sz w:val="20"/>
        <w:szCs w:val="20"/>
      </w:rPr>
      <w:t>The Productive Graduate Student Writer</w:t>
    </w:r>
    <w:r w:rsidRPr="0036658F">
      <w:rPr>
        <w:rFonts w:ascii="Arial" w:hAnsi="Arial" w:cs="Arial"/>
        <w:color w:val="000000"/>
        <w:sz w:val="20"/>
        <w:szCs w:val="20"/>
      </w:rPr>
      <w:t>, Jan Allen, Stylus Publishing (2019).</w:t>
    </w:r>
  </w:p>
  <w:p w14:paraId="1148B213" w14:textId="77777777" w:rsidR="0036658F" w:rsidRDefault="00366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3B438" w14:textId="77777777" w:rsidR="002874E2" w:rsidRDefault="002874E2" w:rsidP="001333D0">
      <w:pPr>
        <w:pStyle w:val="BalloonText"/>
      </w:pPr>
      <w:r>
        <w:separator/>
      </w:r>
    </w:p>
  </w:footnote>
  <w:footnote w:type="continuationSeparator" w:id="0">
    <w:p w14:paraId="03414AFB" w14:textId="77777777" w:rsidR="002874E2" w:rsidRDefault="002874E2" w:rsidP="001333D0">
      <w:pPr>
        <w:pStyle w:val="Balloo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7279"/>
    <w:multiLevelType w:val="hybridMultilevel"/>
    <w:tmpl w:val="AF829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A0245"/>
    <w:multiLevelType w:val="hybridMultilevel"/>
    <w:tmpl w:val="2DEC0ECC"/>
    <w:lvl w:ilvl="0" w:tplc="204C5E1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Calibri" w:hAnsi="Calibri" w:cs="Calibri" w:hint="default"/>
        <w:b w:val="0"/>
        <w:sz w:val="24"/>
        <w:szCs w:val="24"/>
      </w:rPr>
    </w:lvl>
    <w:lvl w:ilvl="1" w:tplc="7C30CCDE">
      <w:start w:val="1"/>
      <w:numFmt w:val="bullet"/>
      <w:lvlText w:val=""/>
      <w:lvlJc w:val="left"/>
      <w:pPr>
        <w:tabs>
          <w:tab w:val="num" w:pos="1440"/>
        </w:tabs>
        <w:ind w:left="1296" w:hanging="216"/>
      </w:pPr>
      <w:rPr>
        <w:rFonts w:ascii="Wingdings" w:hAnsi="Wingdings" w:hint="default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1699D"/>
    <w:multiLevelType w:val="hybridMultilevel"/>
    <w:tmpl w:val="EA06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E1"/>
    <w:rsid w:val="00067EE1"/>
    <w:rsid w:val="000C7187"/>
    <w:rsid w:val="001333D0"/>
    <w:rsid w:val="001861AF"/>
    <w:rsid w:val="001F3C72"/>
    <w:rsid w:val="00237519"/>
    <w:rsid w:val="00243466"/>
    <w:rsid w:val="002874E2"/>
    <w:rsid w:val="002A155E"/>
    <w:rsid w:val="002A2D22"/>
    <w:rsid w:val="002F791A"/>
    <w:rsid w:val="00307A2E"/>
    <w:rsid w:val="00335BAE"/>
    <w:rsid w:val="0036658F"/>
    <w:rsid w:val="0038506B"/>
    <w:rsid w:val="00396D62"/>
    <w:rsid w:val="003A05F2"/>
    <w:rsid w:val="00533295"/>
    <w:rsid w:val="00585764"/>
    <w:rsid w:val="005B5910"/>
    <w:rsid w:val="005E3D38"/>
    <w:rsid w:val="00626D7A"/>
    <w:rsid w:val="00665EC7"/>
    <w:rsid w:val="006B4FA7"/>
    <w:rsid w:val="006D101D"/>
    <w:rsid w:val="00711898"/>
    <w:rsid w:val="00874455"/>
    <w:rsid w:val="00AB47B2"/>
    <w:rsid w:val="00AC2699"/>
    <w:rsid w:val="00B1520D"/>
    <w:rsid w:val="00B22A3C"/>
    <w:rsid w:val="00B62CA0"/>
    <w:rsid w:val="00BD2025"/>
    <w:rsid w:val="00CE661F"/>
    <w:rsid w:val="00CF34E3"/>
    <w:rsid w:val="00D13AB3"/>
    <w:rsid w:val="00D16441"/>
    <w:rsid w:val="00DE61B8"/>
    <w:rsid w:val="00E07BC4"/>
    <w:rsid w:val="00E12755"/>
    <w:rsid w:val="00F93362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0A3AD"/>
  <w15:chartTrackingRefBased/>
  <w15:docId w15:val="{EEB30595-5551-430B-A00B-8EF0FEDF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7E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1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1898"/>
    <w:pPr>
      <w:tabs>
        <w:tab w:val="center" w:pos="4320"/>
        <w:tab w:val="right" w:pos="8640"/>
      </w:tabs>
    </w:pPr>
  </w:style>
  <w:style w:type="character" w:styleId="Hyperlink">
    <w:name w:val="Hyperlink"/>
    <w:rsid w:val="0071189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1520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385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133912616C44BF9D2DDD0A8A64B9" ma:contentTypeVersion="7" ma:contentTypeDescription="Create a new document." ma:contentTypeScope="" ma:versionID="85cb517ce8d0cab5391f9966b9f28471">
  <xsd:schema xmlns:xsd="http://www.w3.org/2001/XMLSchema" xmlns:xs="http://www.w3.org/2001/XMLSchema" xmlns:p="http://schemas.microsoft.com/office/2006/metadata/properties" xmlns:ns2="f067e00b-3fa8-4aad-a34d-8dca14f0675b" targetNamespace="http://schemas.microsoft.com/office/2006/metadata/properties" ma:root="true" ma:fieldsID="b33505dafa43d9f6aedc158cf8c90719" ns2:_="">
    <xsd:import namespace="f067e00b-3fa8-4aad-a34d-8dca14f06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e00b-3fa8-4aad-a34d-8dca14f06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6C15D-75D2-4E1C-9C8B-DEA0BFC2C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0C064-4319-4453-8B84-B7C3187BE84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67e00b-3fa8-4aad-a34d-8dca14f0675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1F3B82-8EF5-46C3-ADDC-73D91A7DC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7e00b-3fa8-4aad-a34d-8dca14f06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Boot Camp Way</vt:lpstr>
    </vt:vector>
  </TitlesOfParts>
  <Company>Columbia University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Boot Camp Way</dc:title>
  <dc:subject/>
  <dc:creator>ja2310</dc:creator>
  <cp:keywords/>
  <dc:description/>
  <cp:lastModifiedBy>Matt Wenzel</cp:lastModifiedBy>
  <cp:revision>2</cp:revision>
  <cp:lastPrinted>2017-08-14T12:37:00Z</cp:lastPrinted>
  <dcterms:created xsi:type="dcterms:W3CDTF">2020-07-14T11:58:00Z</dcterms:created>
  <dcterms:modified xsi:type="dcterms:W3CDTF">2020-07-14T11:58:00Z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0x0101000905133912616C44BF9D2DDD0A8A64B9</vt:lpwstr>
  </property>
</Properties>
</file>