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A67" w:rsidRPr="00387FB5" w:rsidRDefault="00384337">
      <w:pPr>
        <w:rPr>
          <w:rFonts w:ascii="Verdana" w:hAnsi="Verdana" w:cs="Verdana"/>
          <w:sz w:val="22"/>
          <w:szCs w:val="22"/>
          <w:lang w:bidi="en-US"/>
        </w:rPr>
      </w:pPr>
      <w:r w:rsidRPr="00387FB5">
        <w:rPr>
          <w:rFonts w:ascii="Verdana" w:hAnsi="Verdana" w:cs="Verdana"/>
          <w:sz w:val="22"/>
          <w:szCs w:val="22"/>
          <w:lang w:bidi="en-US"/>
        </w:rPr>
        <w:tab/>
      </w:r>
      <w:r w:rsidRPr="00387FB5">
        <w:rPr>
          <w:rFonts w:ascii="Verdana" w:hAnsi="Verdana" w:cs="Verdana"/>
          <w:sz w:val="22"/>
          <w:szCs w:val="22"/>
          <w:lang w:bidi="en-US"/>
        </w:rPr>
        <w:tab/>
      </w:r>
    </w:p>
    <w:p w:rsidR="006C5A67" w:rsidRDefault="00D7495C" w:rsidP="00D7495C">
      <w:pPr>
        <w:jc w:val="center"/>
        <w:rPr>
          <w:rFonts w:ascii="Verdana" w:hAnsi="Verdana" w:cs="Verdana"/>
          <w:sz w:val="22"/>
          <w:szCs w:val="22"/>
        </w:rPr>
      </w:pPr>
      <w:r>
        <w:rPr>
          <w:rFonts w:ascii="Verdana" w:hAnsi="Verdana" w:cs="Verdana"/>
          <w:noProof/>
          <w:sz w:val="22"/>
          <w:szCs w:val="22"/>
        </w:rPr>
        <w:drawing>
          <wp:inline distT="0" distB="0" distL="0" distR="0">
            <wp:extent cx="2733675" cy="1533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ee_tag_blue_4c.eps"/>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33675" cy="1533525"/>
                    </a:xfrm>
                    <a:prstGeom prst="rect">
                      <a:avLst/>
                    </a:prstGeom>
                  </pic:spPr>
                </pic:pic>
              </a:graphicData>
            </a:graphic>
          </wp:inline>
        </w:drawing>
      </w:r>
    </w:p>
    <w:p w:rsidR="00D7495C" w:rsidRPr="00FD08FF" w:rsidRDefault="00D7495C">
      <w:pPr>
        <w:rPr>
          <w:rFonts w:ascii="Verdana" w:hAnsi="Verdana" w:cs="Verdana"/>
          <w:sz w:val="22"/>
          <w:szCs w:val="22"/>
        </w:rPr>
      </w:pPr>
    </w:p>
    <w:p w:rsidR="00C302E6" w:rsidRDefault="00C302E6" w:rsidP="006C5A67">
      <w:pPr>
        <w:widowControl w:val="0"/>
        <w:autoSpaceDE w:val="0"/>
        <w:autoSpaceDN w:val="0"/>
        <w:adjustRightInd w:val="0"/>
        <w:jc w:val="center"/>
        <w:rPr>
          <w:rFonts w:ascii="Arial-BoldMT" w:hAnsi="Arial-BoldMT" w:cs="Arial-BoldMT"/>
          <w:b/>
          <w:bCs/>
          <w:sz w:val="48"/>
          <w:szCs w:val="48"/>
          <w:lang w:bidi="en-US"/>
        </w:rPr>
      </w:pPr>
    </w:p>
    <w:p w:rsidR="006C5A67" w:rsidRPr="00387FB5" w:rsidRDefault="00384337" w:rsidP="006C5A67">
      <w:pPr>
        <w:widowControl w:val="0"/>
        <w:autoSpaceDE w:val="0"/>
        <w:autoSpaceDN w:val="0"/>
        <w:adjustRightInd w:val="0"/>
        <w:jc w:val="center"/>
        <w:rPr>
          <w:rFonts w:ascii="Arial-BoldMT" w:hAnsi="Arial-BoldMT" w:cs="Arial-BoldMT"/>
          <w:b/>
          <w:bCs/>
          <w:sz w:val="48"/>
          <w:szCs w:val="48"/>
          <w:lang w:bidi="en-US"/>
        </w:rPr>
      </w:pPr>
      <w:r w:rsidRPr="00387FB5">
        <w:rPr>
          <w:rFonts w:ascii="Arial-BoldMT" w:hAnsi="Arial-BoldMT" w:cs="Arial-BoldMT"/>
          <w:b/>
          <w:bCs/>
          <w:sz w:val="48"/>
          <w:szCs w:val="48"/>
          <w:lang w:bidi="en-US"/>
        </w:rPr>
        <w:t>Saint Louis</w:t>
      </w:r>
      <w:r w:rsidR="00153D9E">
        <w:rPr>
          <w:rFonts w:ascii="Arial-BoldMT" w:hAnsi="Arial-BoldMT" w:cs="Arial-BoldMT"/>
          <w:b/>
          <w:bCs/>
          <w:sz w:val="48"/>
          <w:szCs w:val="48"/>
          <w:lang w:bidi="en-US"/>
        </w:rPr>
        <w:t xml:space="preserve"> Section of IEEE</w:t>
      </w:r>
    </w:p>
    <w:p w:rsidR="006C5A67" w:rsidRPr="00387FB5" w:rsidRDefault="00AE0996" w:rsidP="006C5A67">
      <w:pPr>
        <w:widowControl w:val="0"/>
        <w:autoSpaceDE w:val="0"/>
        <w:autoSpaceDN w:val="0"/>
        <w:adjustRightInd w:val="0"/>
        <w:jc w:val="center"/>
        <w:rPr>
          <w:rFonts w:ascii="Arial-BoldMT" w:hAnsi="Arial-BoldMT" w:cs="Arial-BoldMT"/>
          <w:b/>
          <w:bCs/>
          <w:sz w:val="44"/>
          <w:szCs w:val="48"/>
          <w:lang w:bidi="en-US"/>
        </w:rPr>
      </w:pPr>
    </w:p>
    <w:p w:rsidR="006C5A67" w:rsidRDefault="00384337" w:rsidP="006C5A67">
      <w:pPr>
        <w:widowControl w:val="0"/>
        <w:autoSpaceDE w:val="0"/>
        <w:autoSpaceDN w:val="0"/>
        <w:adjustRightInd w:val="0"/>
        <w:jc w:val="center"/>
        <w:rPr>
          <w:rFonts w:ascii="Arial-BoldMT" w:hAnsi="Arial-BoldMT" w:cs="Arial-BoldMT"/>
          <w:b/>
          <w:bCs/>
          <w:sz w:val="44"/>
          <w:szCs w:val="48"/>
          <w:lang w:bidi="en-US"/>
        </w:rPr>
      </w:pPr>
      <w:r w:rsidRPr="00387FB5">
        <w:rPr>
          <w:rFonts w:ascii="Arial-BoldMT" w:hAnsi="Arial-BoldMT" w:cs="Arial-BoldMT"/>
          <w:b/>
          <w:bCs/>
          <w:sz w:val="44"/>
          <w:szCs w:val="48"/>
          <w:lang w:bidi="en-US"/>
        </w:rPr>
        <w:t>Awards and Recognition Program Manual</w:t>
      </w:r>
    </w:p>
    <w:p w:rsidR="00C302E6" w:rsidRDefault="00C302E6" w:rsidP="006C5A67">
      <w:pPr>
        <w:widowControl w:val="0"/>
        <w:autoSpaceDE w:val="0"/>
        <w:autoSpaceDN w:val="0"/>
        <w:adjustRightInd w:val="0"/>
        <w:jc w:val="center"/>
        <w:rPr>
          <w:rFonts w:ascii="Arial-BoldMT" w:hAnsi="Arial-BoldMT" w:cs="Arial-BoldMT"/>
          <w:b/>
          <w:bCs/>
          <w:sz w:val="44"/>
          <w:szCs w:val="48"/>
          <w:lang w:bidi="en-US"/>
        </w:rPr>
      </w:pPr>
    </w:p>
    <w:p w:rsidR="00C302E6" w:rsidRDefault="00C302E6" w:rsidP="00C302E6">
      <w:pPr>
        <w:widowControl w:val="0"/>
        <w:autoSpaceDE w:val="0"/>
        <w:autoSpaceDN w:val="0"/>
        <w:adjustRightInd w:val="0"/>
        <w:jc w:val="center"/>
        <w:rPr>
          <w:rFonts w:ascii="Arial-BoldMT" w:hAnsi="Arial-BoldMT" w:cs="Arial-BoldMT"/>
          <w:b/>
          <w:bCs/>
          <w:sz w:val="44"/>
          <w:szCs w:val="48"/>
          <w:lang w:bidi="en-US"/>
        </w:rPr>
      </w:pPr>
    </w:p>
    <w:p w:rsidR="00C302E6" w:rsidRDefault="00C302E6" w:rsidP="00C302E6">
      <w:pPr>
        <w:widowControl w:val="0"/>
        <w:autoSpaceDE w:val="0"/>
        <w:autoSpaceDN w:val="0"/>
        <w:adjustRightInd w:val="0"/>
        <w:jc w:val="center"/>
        <w:rPr>
          <w:rFonts w:ascii="Arial-BoldMT" w:hAnsi="Arial-BoldMT" w:cs="Arial-BoldMT"/>
          <w:b/>
          <w:bCs/>
          <w:sz w:val="44"/>
          <w:szCs w:val="48"/>
          <w:lang w:bidi="en-US"/>
        </w:rPr>
      </w:pPr>
    </w:p>
    <w:p w:rsidR="00C302E6" w:rsidRDefault="00C302E6" w:rsidP="00C302E6">
      <w:pPr>
        <w:widowControl w:val="0"/>
        <w:autoSpaceDE w:val="0"/>
        <w:autoSpaceDN w:val="0"/>
        <w:adjustRightInd w:val="0"/>
        <w:jc w:val="center"/>
        <w:rPr>
          <w:rFonts w:ascii="Arial-BoldMT" w:hAnsi="Arial-BoldMT" w:cs="Arial-BoldMT"/>
          <w:b/>
          <w:bCs/>
          <w:sz w:val="44"/>
          <w:szCs w:val="48"/>
          <w:lang w:bidi="en-US"/>
        </w:rPr>
      </w:pPr>
    </w:p>
    <w:p w:rsidR="00C302E6" w:rsidRDefault="00C302E6" w:rsidP="00C302E6">
      <w:pPr>
        <w:widowControl w:val="0"/>
        <w:autoSpaceDE w:val="0"/>
        <w:autoSpaceDN w:val="0"/>
        <w:adjustRightInd w:val="0"/>
        <w:jc w:val="center"/>
        <w:rPr>
          <w:rFonts w:ascii="Arial-BoldMT" w:hAnsi="Arial-BoldMT" w:cs="Arial-BoldMT"/>
          <w:b/>
          <w:bCs/>
          <w:sz w:val="44"/>
          <w:szCs w:val="48"/>
          <w:lang w:bidi="en-US"/>
        </w:rPr>
      </w:pPr>
    </w:p>
    <w:p w:rsidR="00C302E6" w:rsidRDefault="00C302E6" w:rsidP="00C302E6">
      <w:pPr>
        <w:widowControl w:val="0"/>
        <w:autoSpaceDE w:val="0"/>
        <w:autoSpaceDN w:val="0"/>
        <w:adjustRightInd w:val="0"/>
        <w:jc w:val="center"/>
        <w:rPr>
          <w:rFonts w:ascii="Arial-BoldMT" w:hAnsi="Arial-BoldMT" w:cs="Arial-BoldMT"/>
          <w:b/>
          <w:bCs/>
          <w:sz w:val="44"/>
          <w:szCs w:val="48"/>
          <w:lang w:bidi="en-US"/>
        </w:rPr>
      </w:pPr>
    </w:p>
    <w:p w:rsidR="00C302E6" w:rsidRDefault="00C302E6" w:rsidP="00C302E6">
      <w:pPr>
        <w:widowControl w:val="0"/>
        <w:autoSpaceDE w:val="0"/>
        <w:autoSpaceDN w:val="0"/>
        <w:adjustRightInd w:val="0"/>
        <w:jc w:val="center"/>
        <w:rPr>
          <w:rFonts w:ascii="Arial-BoldMT" w:hAnsi="Arial-BoldMT" w:cs="Arial-BoldMT"/>
          <w:b/>
          <w:bCs/>
          <w:sz w:val="44"/>
          <w:szCs w:val="48"/>
          <w:lang w:bidi="en-US"/>
        </w:rPr>
      </w:pPr>
    </w:p>
    <w:p w:rsidR="00C302E6" w:rsidRPr="00C302E6" w:rsidRDefault="00C302E6" w:rsidP="00C302E6">
      <w:pPr>
        <w:widowControl w:val="0"/>
        <w:autoSpaceDE w:val="0"/>
        <w:autoSpaceDN w:val="0"/>
        <w:adjustRightInd w:val="0"/>
        <w:jc w:val="center"/>
        <w:rPr>
          <w:rFonts w:ascii="Arial-BoldMT" w:hAnsi="Arial-BoldMT" w:cs="Arial-BoldMT"/>
          <w:b/>
          <w:bCs/>
          <w:sz w:val="44"/>
          <w:szCs w:val="48"/>
          <w:lang w:bidi="en-US"/>
        </w:rPr>
      </w:pPr>
      <w:r w:rsidRPr="00C302E6">
        <w:rPr>
          <w:rFonts w:ascii="Arial-BoldMT" w:hAnsi="Arial-BoldMT" w:cs="Arial-BoldMT"/>
          <w:b/>
          <w:bCs/>
          <w:sz w:val="44"/>
          <w:szCs w:val="48"/>
          <w:lang w:bidi="en-US"/>
        </w:rPr>
        <w:t>Prepared by</w:t>
      </w:r>
    </w:p>
    <w:p w:rsidR="00C302E6" w:rsidRPr="00C302E6" w:rsidRDefault="00C302E6" w:rsidP="00C302E6">
      <w:pPr>
        <w:widowControl w:val="0"/>
        <w:autoSpaceDE w:val="0"/>
        <w:autoSpaceDN w:val="0"/>
        <w:adjustRightInd w:val="0"/>
        <w:jc w:val="center"/>
        <w:rPr>
          <w:rFonts w:ascii="Arial-BoldMT" w:hAnsi="Arial-BoldMT" w:cs="Arial-BoldMT"/>
          <w:b/>
          <w:bCs/>
          <w:sz w:val="44"/>
          <w:szCs w:val="48"/>
          <w:lang w:bidi="en-US"/>
        </w:rPr>
      </w:pPr>
      <w:r w:rsidRPr="00C302E6">
        <w:rPr>
          <w:rFonts w:ascii="Arial-BoldMT" w:hAnsi="Arial-BoldMT" w:cs="Arial-BoldMT"/>
          <w:b/>
          <w:bCs/>
          <w:sz w:val="44"/>
          <w:szCs w:val="48"/>
          <w:lang w:bidi="en-US"/>
        </w:rPr>
        <w:t xml:space="preserve">The Members of the </w:t>
      </w:r>
      <w:r>
        <w:rPr>
          <w:rFonts w:ascii="Arial-BoldMT" w:hAnsi="Arial-BoldMT" w:cs="Arial-BoldMT"/>
          <w:b/>
          <w:bCs/>
          <w:sz w:val="44"/>
          <w:szCs w:val="48"/>
          <w:lang w:bidi="en-US"/>
        </w:rPr>
        <w:t>Saint Louis Section</w:t>
      </w:r>
    </w:p>
    <w:p w:rsidR="00C302E6" w:rsidRDefault="00C302E6" w:rsidP="00C302E6">
      <w:pPr>
        <w:widowControl w:val="0"/>
        <w:autoSpaceDE w:val="0"/>
        <w:autoSpaceDN w:val="0"/>
        <w:adjustRightInd w:val="0"/>
        <w:jc w:val="center"/>
        <w:rPr>
          <w:rFonts w:ascii="Arial-BoldMT" w:hAnsi="Arial-BoldMT" w:cs="Arial-BoldMT"/>
          <w:b/>
          <w:bCs/>
          <w:sz w:val="44"/>
          <w:szCs w:val="48"/>
          <w:lang w:bidi="en-US"/>
        </w:rPr>
      </w:pPr>
      <w:r w:rsidRPr="00C302E6">
        <w:rPr>
          <w:rFonts w:ascii="Arial-BoldMT" w:hAnsi="Arial-BoldMT" w:cs="Arial-BoldMT"/>
          <w:b/>
          <w:bCs/>
          <w:sz w:val="44"/>
          <w:szCs w:val="48"/>
          <w:lang w:bidi="en-US"/>
        </w:rPr>
        <w:t>Awards and Recognition Committee</w:t>
      </w:r>
    </w:p>
    <w:p w:rsidR="00C302E6" w:rsidRDefault="00C302E6" w:rsidP="00C302E6">
      <w:pPr>
        <w:widowControl w:val="0"/>
        <w:autoSpaceDE w:val="0"/>
        <w:autoSpaceDN w:val="0"/>
        <w:adjustRightInd w:val="0"/>
        <w:jc w:val="center"/>
        <w:rPr>
          <w:rFonts w:ascii="Arial-BoldMT" w:hAnsi="Arial-BoldMT" w:cs="Arial-BoldMT"/>
          <w:b/>
          <w:bCs/>
          <w:sz w:val="44"/>
          <w:szCs w:val="48"/>
          <w:lang w:bidi="en-US"/>
        </w:rPr>
      </w:pPr>
    </w:p>
    <w:p w:rsidR="00C302E6" w:rsidRPr="00387FB5" w:rsidRDefault="00C302E6" w:rsidP="00C302E6">
      <w:pPr>
        <w:widowControl w:val="0"/>
        <w:autoSpaceDE w:val="0"/>
        <w:autoSpaceDN w:val="0"/>
        <w:adjustRightInd w:val="0"/>
        <w:jc w:val="center"/>
        <w:rPr>
          <w:rFonts w:ascii="Arial-BoldMT" w:hAnsi="Arial-BoldMT" w:cs="Arial-BoldMT"/>
          <w:b/>
          <w:bCs/>
          <w:sz w:val="44"/>
          <w:szCs w:val="48"/>
          <w:lang w:bidi="en-US"/>
        </w:rPr>
      </w:pPr>
      <w:r>
        <w:rPr>
          <w:rFonts w:ascii="Verdana" w:hAnsi="Verdana" w:cs="Verdana"/>
          <w:noProof/>
          <w:sz w:val="22"/>
          <w:szCs w:val="22"/>
        </w:rPr>
        <w:drawing>
          <wp:inline distT="0" distB="0" distL="0" distR="0" wp14:anchorId="681CCF6E" wp14:editId="344E8B80">
            <wp:extent cx="2255520" cy="1054735"/>
            <wp:effectExtent l="0" t="0" r="0" b="0"/>
            <wp:docPr id="3" name="Picture 3" descr="ieee_st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eee_stl_logo"/>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255520" cy="1054735"/>
                    </a:xfrm>
                    <a:prstGeom prst="rect">
                      <a:avLst/>
                    </a:prstGeom>
                    <a:noFill/>
                    <a:ln>
                      <a:noFill/>
                    </a:ln>
                  </pic:spPr>
                </pic:pic>
              </a:graphicData>
            </a:graphic>
          </wp:inline>
        </w:drawing>
      </w:r>
    </w:p>
    <w:p w:rsidR="006C5A67" w:rsidRDefault="00AE0996">
      <w:pPr>
        <w:rPr>
          <w:rFonts w:ascii="Arial-BoldMT" w:hAnsi="Arial-BoldMT" w:cs="Arial-BoldMT"/>
          <w:b/>
          <w:bCs/>
          <w:sz w:val="28"/>
          <w:szCs w:val="48"/>
          <w:lang w:bidi="en-US"/>
        </w:rPr>
      </w:pPr>
    </w:p>
    <w:p w:rsidR="00153D9E" w:rsidRDefault="00153D9E">
      <w:pPr>
        <w:rPr>
          <w:rFonts w:ascii="Arial-BoldMT" w:hAnsi="Arial-BoldMT" w:cs="Arial-BoldMT"/>
          <w:b/>
          <w:bCs/>
          <w:sz w:val="28"/>
          <w:szCs w:val="48"/>
          <w:lang w:bidi="en-US"/>
        </w:rPr>
      </w:pPr>
    </w:p>
    <w:p w:rsidR="00153D9E" w:rsidRDefault="00153D9E">
      <w:pPr>
        <w:rPr>
          <w:rFonts w:ascii="Arial-BoldMT" w:hAnsi="Arial-BoldMT" w:cs="Arial-BoldMT"/>
          <w:b/>
          <w:bCs/>
          <w:sz w:val="28"/>
          <w:szCs w:val="48"/>
          <w:lang w:bidi="en-US"/>
        </w:rPr>
      </w:pPr>
    </w:p>
    <w:p w:rsidR="007B0CA5" w:rsidRDefault="007B0CA5" w:rsidP="007B0CA5">
      <w:pPr>
        <w:pStyle w:val="Heading1"/>
        <w:rPr>
          <w:lang w:bidi="en-US"/>
        </w:rPr>
      </w:pPr>
      <w:bookmarkStart w:id="0" w:name="_Toc368736496"/>
      <w:r>
        <w:rPr>
          <w:lang w:bidi="en-US"/>
        </w:rPr>
        <w:t>Version Control</w:t>
      </w:r>
    </w:p>
    <w:p w:rsidR="00294A6F" w:rsidRPr="00294A6F" w:rsidRDefault="00294A6F" w:rsidP="00294A6F">
      <w:pPr>
        <w:rPr>
          <w:lang w:bidi="en-US"/>
        </w:rPr>
      </w:pPr>
    </w:p>
    <w:tbl>
      <w:tblPr>
        <w:tblStyle w:val="TableGrid"/>
        <w:tblW w:w="0" w:type="auto"/>
        <w:tblInd w:w="288" w:type="dxa"/>
        <w:tblLook w:val="04A0" w:firstRow="1" w:lastRow="0" w:firstColumn="1" w:lastColumn="0" w:noHBand="0" w:noVBand="1"/>
      </w:tblPr>
      <w:tblGrid>
        <w:gridCol w:w="1650"/>
        <w:gridCol w:w="3120"/>
        <w:gridCol w:w="4230"/>
      </w:tblGrid>
      <w:tr w:rsidR="007B0CA5" w:rsidRPr="007B0CA5" w:rsidTr="00A70A8E">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7B0CA5" w:rsidRPr="007B0CA5" w:rsidRDefault="007B0CA5" w:rsidP="00294A6F">
            <w:pPr>
              <w:keepNext/>
              <w:keepLines/>
              <w:spacing w:before="40" w:after="40" w:line="252" w:lineRule="auto"/>
              <w:rPr>
                <w:color w:val="FFFFFF" w:themeColor="background1"/>
                <w:lang w:bidi="en-US"/>
              </w:rPr>
            </w:pPr>
            <w:r w:rsidRPr="007B0CA5">
              <w:rPr>
                <w:color w:val="FFFFFF" w:themeColor="background1"/>
                <w:lang w:bidi="en-US"/>
              </w:rPr>
              <w:t>Date</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7B0CA5" w:rsidRPr="007B0CA5" w:rsidRDefault="007B0CA5" w:rsidP="00294A6F">
            <w:pPr>
              <w:keepNext/>
              <w:keepLines/>
              <w:spacing w:before="40" w:after="40" w:line="252" w:lineRule="auto"/>
              <w:rPr>
                <w:color w:val="FFFFFF" w:themeColor="background1"/>
                <w:lang w:bidi="en-US"/>
              </w:rPr>
            </w:pPr>
            <w:r w:rsidRPr="007B0CA5">
              <w:rPr>
                <w:color w:val="FFFFFF" w:themeColor="background1"/>
                <w:lang w:bidi="en-US"/>
              </w:rPr>
              <w:t>Name</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7B0CA5" w:rsidRPr="007B0CA5" w:rsidRDefault="007B0CA5" w:rsidP="00294A6F">
            <w:pPr>
              <w:keepNext/>
              <w:keepLines/>
              <w:spacing w:before="40" w:after="40" w:line="252" w:lineRule="auto"/>
              <w:rPr>
                <w:color w:val="FFFFFF" w:themeColor="background1"/>
                <w:lang w:bidi="en-US"/>
              </w:rPr>
            </w:pPr>
            <w:r w:rsidRPr="007B0CA5">
              <w:rPr>
                <w:color w:val="FFFFFF" w:themeColor="background1"/>
                <w:lang w:bidi="en-US"/>
              </w:rPr>
              <w:t>Description</w:t>
            </w:r>
          </w:p>
        </w:tc>
      </w:tr>
      <w:tr w:rsidR="007B0CA5" w:rsidTr="00A70A8E">
        <w:tc>
          <w:tcPr>
            <w:tcW w:w="1650" w:type="dxa"/>
            <w:tcBorders>
              <w:top w:val="single" w:sz="4" w:space="0" w:color="000000" w:themeColor="text1"/>
            </w:tcBorders>
            <w:vAlign w:val="center"/>
          </w:tcPr>
          <w:p w:rsidR="007B0CA5" w:rsidRDefault="00A14D71" w:rsidP="00A14D71">
            <w:pPr>
              <w:keepNext/>
              <w:keepLines/>
              <w:spacing w:before="40" w:after="40" w:line="252" w:lineRule="auto"/>
              <w:rPr>
                <w:lang w:bidi="en-US"/>
              </w:rPr>
            </w:pPr>
            <w:r>
              <w:rPr>
                <w:lang w:bidi="en-US"/>
              </w:rPr>
              <w:t>Dec</w:t>
            </w:r>
            <w:r w:rsidR="007B0CA5">
              <w:rPr>
                <w:lang w:bidi="en-US"/>
              </w:rPr>
              <w:t xml:space="preserve"> 2</w:t>
            </w:r>
            <w:r>
              <w:rPr>
                <w:lang w:bidi="en-US"/>
              </w:rPr>
              <w:t>1</w:t>
            </w:r>
            <w:r w:rsidR="007B0CA5">
              <w:rPr>
                <w:lang w:bidi="en-US"/>
              </w:rPr>
              <w:t>, 2013</w:t>
            </w:r>
          </w:p>
        </w:tc>
        <w:tc>
          <w:tcPr>
            <w:tcW w:w="3120" w:type="dxa"/>
            <w:tcBorders>
              <w:top w:val="single" w:sz="4" w:space="0" w:color="000000" w:themeColor="text1"/>
            </w:tcBorders>
            <w:vAlign w:val="center"/>
          </w:tcPr>
          <w:p w:rsidR="007B0CA5" w:rsidRDefault="007B0CA5" w:rsidP="00294A6F">
            <w:pPr>
              <w:keepNext/>
              <w:keepLines/>
              <w:spacing w:before="40" w:after="40" w:line="252" w:lineRule="auto"/>
              <w:rPr>
                <w:lang w:bidi="en-US"/>
              </w:rPr>
            </w:pPr>
            <w:r>
              <w:rPr>
                <w:lang w:bidi="en-US"/>
              </w:rPr>
              <w:t>Hector Linares</w:t>
            </w:r>
          </w:p>
        </w:tc>
        <w:tc>
          <w:tcPr>
            <w:tcW w:w="4230" w:type="dxa"/>
            <w:tcBorders>
              <w:top w:val="single" w:sz="4" w:space="0" w:color="000000" w:themeColor="text1"/>
            </w:tcBorders>
            <w:vAlign w:val="center"/>
          </w:tcPr>
          <w:p w:rsidR="007B0CA5" w:rsidRDefault="00294A6F" w:rsidP="00294A6F">
            <w:pPr>
              <w:keepNext/>
              <w:keepLines/>
              <w:spacing w:before="40" w:after="40" w:line="252" w:lineRule="auto"/>
              <w:rPr>
                <w:lang w:bidi="en-US"/>
              </w:rPr>
            </w:pPr>
            <w:r>
              <w:rPr>
                <w:lang w:bidi="en-US"/>
              </w:rPr>
              <w:t>Initial release</w:t>
            </w:r>
          </w:p>
        </w:tc>
      </w:tr>
      <w:tr w:rsidR="007B0CA5" w:rsidTr="00A70A8E">
        <w:tc>
          <w:tcPr>
            <w:tcW w:w="1650" w:type="dxa"/>
            <w:vAlign w:val="center"/>
          </w:tcPr>
          <w:p w:rsidR="007B0CA5" w:rsidRDefault="007B0CA5" w:rsidP="00294A6F">
            <w:pPr>
              <w:keepNext/>
              <w:keepLines/>
              <w:spacing w:before="40" w:after="40" w:line="252" w:lineRule="auto"/>
              <w:rPr>
                <w:lang w:bidi="en-US"/>
              </w:rPr>
            </w:pPr>
          </w:p>
        </w:tc>
        <w:tc>
          <w:tcPr>
            <w:tcW w:w="3120" w:type="dxa"/>
            <w:vAlign w:val="center"/>
          </w:tcPr>
          <w:p w:rsidR="007B0CA5" w:rsidRDefault="007B0CA5" w:rsidP="00294A6F">
            <w:pPr>
              <w:keepNext/>
              <w:keepLines/>
              <w:spacing w:before="40" w:after="40" w:line="252" w:lineRule="auto"/>
              <w:rPr>
                <w:lang w:bidi="en-US"/>
              </w:rPr>
            </w:pPr>
          </w:p>
        </w:tc>
        <w:tc>
          <w:tcPr>
            <w:tcW w:w="4230" w:type="dxa"/>
            <w:vAlign w:val="center"/>
          </w:tcPr>
          <w:p w:rsidR="007B0CA5" w:rsidRDefault="007B0CA5" w:rsidP="00294A6F">
            <w:pPr>
              <w:keepNext/>
              <w:keepLines/>
              <w:spacing w:before="40" w:after="40" w:line="252" w:lineRule="auto"/>
              <w:rPr>
                <w:lang w:bidi="en-US"/>
              </w:rPr>
            </w:pPr>
          </w:p>
        </w:tc>
      </w:tr>
      <w:tr w:rsidR="007B0CA5" w:rsidTr="00A70A8E">
        <w:tc>
          <w:tcPr>
            <w:tcW w:w="1650" w:type="dxa"/>
            <w:vAlign w:val="center"/>
          </w:tcPr>
          <w:p w:rsidR="007B0CA5" w:rsidRDefault="007B0CA5" w:rsidP="00294A6F">
            <w:pPr>
              <w:keepNext/>
              <w:keepLines/>
              <w:spacing w:before="40" w:after="40" w:line="252" w:lineRule="auto"/>
              <w:rPr>
                <w:lang w:bidi="en-US"/>
              </w:rPr>
            </w:pPr>
          </w:p>
        </w:tc>
        <w:tc>
          <w:tcPr>
            <w:tcW w:w="3120" w:type="dxa"/>
            <w:vAlign w:val="center"/>
          </w:tcPr>
          <w:p w:rsidR="007B0CA5" w:rsidRDefault="007B0CA5" w:rsidP="00294A6F">
            <w:pPr>
              <w:keepNext/>
              <w:keepLines/>
              <w:spacing w:before="40" w:after="40" w:line="252" w:lineRule="auto"/>
              <w:rPr>
                <w:lang w:bidi="en-US"/>
              </w:rPr>
            </w:pPr>
          </w:p>
        </w:tc>
        <w:tc>
          <w:tcPr>
            <w:tcW w:w="4230" w:type="dxa"/>
            <w:vAlign w:val="center"/>
          </w:tcPr>
          <w:p w:rsidR="007B0CA5" w:rsidRDefault="007B0CA5" w:rsidP="00294A6F">
            <w:pPr>
              <w:keepNext/>
              <w:keepLines/>
              <w:spacing w:before="40" w:after="40" w:line="252" w:lineRule="auto"/>
              <w:rPr>
                <w:lang w:bidi="en-US"/>
              </w:rPr>
            </w:pPr>
          </w:p>
        </w:tc>
      </w:tr>
      <w:tr w:rsidR="007B0CA5" w:rsidTr="00A70A8E">
        <w:tc>
          <w:tcPr>
            <w:tcW w:w="1650" w:type="dxa"/>
            <w:vAlign w:val="center"/>
          </w:tcPr>
          <w:p w:rsidR="007B0CA5" w:rsidRDefault="007B0CA5" w:rsidP="00294A6F">
            <w:pPr>
              <w:keepNext/>
              <w:keepLines/>
              <w:spacing w:before="40" w:after="40" w:line="252" w:lineRule="auto"/>
              <w:rPr>
                <w:lang w:bidi="en-US"/>
              </w:rPr>
            </w:pPr>
          </w:p>
        </w:tc>
        <w:tc>
          <w:tcPr>
            <w:tcW w:w="3120" w:type="dxa"/>
            <w:vAlign w:val="center"/>
          </w:tcPr>
          <w:p w:rsidR="007B0CA5" w:rsidRDefault="007B0CA5" w:rsidP="00294A6F">
            <w:pPr>
              <w:keepNext/>
              <w:keepLines/>
              <w:spacing w:before="40" w:after="40" w:line="252" w:lineRule="auto"/>
              <w:rPr>
                <w:lang w:bidi="en-US"/>
              </w:rPr>
            </w:pPr>
          </w:p>
        </w:tc>
        <w:tc>
          <w:tcPr>
            <w:tcW w:w="4230" w:type="dxa"/>
            <w:vAlign w:val="center"/>
          </w:tcPr>
          <w:p w:rsidR="007B0CA5" w:rsidRDefault="007B0CA5" w:rsidP="00294A6F">
            <w:pPr>
              <w:keepNext/>
              <w:keepLines/>
              <w:spacing w:before="40" w:after="40" w:line="252" w:lineRule="auto"/>
              <w:rPr>
                <w:lang w:bidi="en-US"/>
              </w:rPr>
            </w:pPr>
          </w:p>
        </w:tc>
      </w:tr>
      <w:tr w:rsidR="007B0CA5" w:rsidTr="00A70A8E">
        <w:tc>
          <w:tcPr>
            <w:tcW w:w="1650" w:type="dxa"/>
            <w:vAlign w:val="center"/>
          </w:tcPr>
          <w:p w:rsidR="007B0CA5" w:rsidRDefault="007B0CA5" w:rsidP="00294A6F">
            <w:pPr>
              <w:keepNext/>
              <w:keepLines/>
              <w:spacing w:before="40" w:after="40" w:line="252" w:lineRule="auto"/>
              <w:rPr>
                <w:lang w:bidi="en-US"/>
              </w:rPr>
            </w:pPr>
          </w:p>
        </w:tc>
        <w:tc>
          <w:tcPr>
            <w:tcW w:w="3120" w:type="dxa"/>
            <w:vAlign w:val="center"/>
          </w:tcPr>
          <w:p w:rsidR="007B0CA5" w:rsidRDefault="007B0CA5" w:rsidP="00294A6F">
            <w:pPr>
              <w:keepNext/>
              <w:keepLines/>
              <w:spacing w:before="40" w:after="40" w:line="252" w:lineRule="auto"/>
              <w:rPr>
                <w:lang w:bidi="en-US"/>
              </w:rPr>
            </w:pPr>
          </w:p>
        </w:tc>
        <w:tc>
          <w:tcPr>
            <w:tcW w:w="4230" w:type="dxa"/>
            <w:vAlign w:val="center"/>
          </w:tcPr>
          <w:p w:rsidR="007B0CA5" w:rsidRDefault="007B0CA5" w:rsidP="00294A6F">
            <w:pPr>
              <w:keepNext/>
              <w:keepLines/>
              <w:spacing w:before="40" w:after="40" w:line="252" w:lineRule="auto"/>
              <w:rPr>
                <w:lang w:bidi="en-US"/>
              </w:rPr>
            </w:pPr>
          </w:p>
        </w:tc>
      </w:tr>
    </w:tbl>
    <w:p w:rsidR="006C5A67" w:rsidRDefault="00384337" w:rsidP="008111DF">
      <w:pPr>
        <w:pStyle w:val="Heading1"/>
        <w:rPr>
          <w:lang w:bidi="en-US"/>
        </w:rPr>
      </w:pPr>
      <w:r>
        <w:rPr>
          <w:lang w:bidi="en-US"/>
        </w:rPr>
        <w:t>Overview</w:t>
      </w:r>
      <w:bookmarkEnd w:id="0"/>
    </w:p>
    <w:p w:rsidR="006C5A67" w:rsidRPr="00387FB5" w:rsidRDefault="00827BBC" w:rsidP="00EB2B92">
      <w:pPr>
        <w:rPr>
          <w:lang w:bidi="en-US"/>
        </w:rPr>
      </w:pPr>
      <w:r w:rsidRPr="00827BBC">
        <w:rPr>
          <w:lang w:bidi="en-US"/>
        </w:rPr>
        <w:t xml:space="preserve">The nomination and award process presents great opportunities for the profession, the Section, and the individual selected to obtain publicity and recognition.  Solicitation of nominations will be done within the Section through the newsletter, the website, </w:t>
      </w:r>
      <w:r w:rsidR="00EB2B92">
        <w:rPr>
          <w:lang w:bidi="en-US"/>
        </w:rPr>
        <w:t>E</w:t>
      </w:r>
      <w:r w:rsidRPr="00827BBC">
        <w:rPr>
          <w:lang w:bidi="en-US"/>
        </w:rPr>
        <w:t>-notices and at meetings.  Individuals should be encouraged to nominate themselves or submit names for consideration to the committee.  The committee will contact individuals who have been suggested by others.  Additional opportunities for solicitation of nominations are available through newspapers, universities, the Engineers</w:t>
      </w:r>
      <w:r w:rsidR="00BC3FA1">
        <w:rPr>
          <w:lang w:bidi="en-US"/>
        </w:rPr>
        <w:t>’</w:t>
      </w:r>
      <w:r w:rsidRPr="00827BBC">
        <w:rPr>
          <w:lang w:bidi="en-US"/>
        </w:rPr>
        <w:t xml:space="preserve"> Club, and other organizational newsletters.  Once selected, recipients are presented a professionally designed plaque at the annual </w:t>
      </w:r>
      <w:r>
        <w:rPr>
          <w:lang w:bidi="en-US"/>
        </w:rPr>
        <w:t xml:space="preserve">Winter Social </w:t>
      </w:r>
      <w:r w:rsidR="00BC3FA1">
        <w:rPr>
          <w:lang w:bidi="en-US"/>
        </w:rPr>
        <w:t xml:space="preserve">held </w:t>
      </w:r>
      <w:r>
        <w:rPr>
          <w:lang w:bidi="en-US"/>
        </w:rPr>
        <w:t>in December</w:t>
      </w:r>
      <w:r w:rsidRPr="00827BBC">
        <w:rPr>
          <w:lang w:bidi="en-US"/>
        </w:rPr>
        <w:t>.</w:t>
      </w:r>
    </w:p>
    <w:p w:rsidR="006C5A67" w:rsidRPr="00387FB5" w:rsidRDefault="00BC3FA1" w:rsidP="008111DF">
      <w:pPr>
        <w:pStyle w:val="Heading1"/>
        <w:rPr>
          <w:lang w:bidi="en-US"/>
        </w:rPr>
      </w:pPr>
      <w:bookmarkStart w:id="1" w:name="_Toc368736497"/>
      <w:r>
        <w:rPr>
          <w:lang w:bidi="en-US"/>
        </w:rPr>
        <w:t>Purpose</w:t>
      </w:r>
      <w:bookmarkEnd w:id="1"/>
    </w:p>
    <w:p w:rsidR="006C5A67" w:rsidRPr="00387FB5" w:rsidRDefault="0042610E" w:rsidP="00FC2C5D">
      <w:pPr>
        <w:rPr>
          <w:lang w:bidi="en-US"/>
        </w:rPr>
      </w:pPr>
      <w:r>
        <w:rPr>
          <w:lang w:bidi="en-US"/>
        </w:rPr>
        <w:t xml:space="preserve">IEEE Saint Louis Section </w:t>
      </w:r>
      <w:r w:rsidR="00384337" w:rsidRPr="00387FB5">
        <w:rPr>
          <w:lang w:bidi="en-US"/>
        </w:rPr>
        <w:t>wishes to</w:t>
      </w:r>
      <w:r w:rsidR="00BC3FA1">
        <w:rPr>
          <w:lang w:bidi="en-US"/>
        </w:rPr>
        <w:t xml:space="preserve"> recognize the organizations or</w:t>
      </w:r>
      <w:r w:rsidR="00384337" w:rsidRPr="00387FB5">
        <w:rPr>
          <w:lang w:bidi="en-US"/>
        </w:rPr>
        <w:t xml:space="preserve"> individuals that have made outstanding contributions to the Section, Region, IEEE,</w:t>
      </w:r>
      <w:r w:rsidR="00BC3FA1">
        <w:rPr>
          <w:lang w:bidi="en-US"/>
        </w:rPr>
        <w:t xml:space="preserve"> the profession,</w:t>
      </w:r>
      <w:r w:rsidR="00384337" w:rsidRPr="00387FB5">
        <w:rPr>
          <w:lang w:bidi="en-US"/>
        </w:rPr>
        <w:t xml:space="preserve"> and the </w:t>
      </w:r>
      <w:r w:rsidR="00BC3FA1">
        <w:rPr>
          <w:lang w:bidi="en-US"/>
        </w:rPr>
        <w:t xml:space="preserve">other </w:t>
      </w:r>
      <w:r w:rsidR="00384337" w:rsidRPr="00387FB5">
        <w:rPr>
          <w:lang w:bidi="en-US"/>
        </w:rPr>
        <w:t xml:space="preserve">engineering societies </w:t>
      </w:r>
      <w:r w:rsidR="00BC3FA1">
        <w:rPr>
          <w:lang w:bidi="en-US"/>
        </w:rPr>
        <w:t xml:space="preserve">made </w:t>
      </w:r>
      <w:r w:rsidR="00384337" w:rsidRPr="00387FB5">
        <w:rPr>
          <w:lang w:bidi="en-US"/>
        </w:rPr>
        <w:t>during each calendar year. This is one way we can give something back to those who have given so much of themselves.</w:t>
      </w:r>
      <w:r w:rsidR="00BC3FA1">
        <w:rPr>
          <w:lang w:bidi="en-US"/>
        </w:rPr>
        <w:t xml:space="preserve">  Accomplishments don’t necessarily have to have occurred in the past 12 months.</w:t>
      </w:r>
      <w:r w:rsidR="00384337" w:rsidRPr="00387FB5">
        <w:rPr>
          <w:lang w:bidi="en-US"/>
        </w:rPr>
        <w:t xml:space="preserve"> </w:t>
      </w:r>
    </w:p>
    <w:p w:rsidR="006C5A67" w:rsidRDefault="00384337" w:rsidP="008111DF">
      <w:pPr>
        <w:pStyle w:val="Heading1"/>
        <w:rPr>
          <w:lang w:bidi="en-US"/>
        </w:rPr>
      </w:pPr>
      <w:bookmarkStart w:id="2" w:name="_Toc368736498"/>
      <w:r>
        <w:rPr>
          <w:lang w:bidi="en-US"/>
        </w:rPr>
        <w:t>Awards Committee</w:t>
      </w:r>
      <w:bookmarkEnd w:id="2"/>
    </w:p>
    <w:p w:rsidR="006C5A67" w:rsidRPr="00387FB5" w:rsidRDefault="00FC2C5D" w:rsidP="00FC2C5D">
      <w:pPr>
        <w:rPr>
          <w:lang w:bidi="en-US"/>
        </w:rPr>
      </w:pPr>
      <w:r>
        <w:rPr>
          <w:lang w:bidi="en-US"/>
        </w:rPr>
        <w:t>IEEE Saint Louis Section</w:t>
      </w:r>
      <w:r w:rsidR="00384337" w:rsidRPr="00387FB5">
        <w:rPr>
          <w:lang w:bidi="en-US"/>
        </w:rPr>
        <w:t xml:space="preserve"> Awards Committee consists of the following:</w:t>
      </w:r>
    </w:p>
    <w:p w:rsidR="006C5A67" w:rsidRPr="00FC2C5D" w:rsidRDefault="00384337" w:rsidP="00FC2C5D">
      <w:pPr>
        <w:pStyle w:val="ListParagraph"/>
        <w:numPr>
          <w:ilvl w:val="0"/>
          <w:numId w:val="7"/>
        </w:numPr>
        <w:rPr>
          <w:rFonts w:cs="Verdana"/>
          <w:bCs/>
          <w:lang w:bidi="en-US"/>
        </w:rPr>
      </w:pPr>
      <w:r w:rsidRPr="00FC2C5D">
        <w:rPr>
          <w:rFonts w:cs="Verdana"/>
          <w:bCs/>
          <w:lang w:bidi="en-US"/>
        </w:rPr>
        <w:t>Committee Chair</w:t>
      </w:r>
      <w:r w:rsidR="00FC2C5D" w:rsidRPr="00FC2C5D">
        <w:rPr>
          <w:rFonts w:cs="Verdana"/>
          <w:bCs/>
          <w:lang w:bidi="en-US"/>
        </w:rPr>
        <w:t xml:space="preserve"> appointed by the Section Chair</w:t>
      </w:r>
    </w:p>
    <w:p w:rsidR="006C5A67" w:rsidRPr="00FC2C5D" w:rsidRDefault="00384337" w:rsidP="00FC2C5D">
      <w:pPr>
        <w:pStyle w:val="ListParagraph"/>
        <w:numPr>
          <w:ilvl w:val="0"/>
          <w:numId w:val="7"/>
        </w:numPr>
        <w:rPr>
          <w:rFonts w:cs="Verdana"/>
          <w:bCs/>
          <w:lang w:bidi="en-US"/>
        </w:rPr>
      </w:pPr>
      <w:r w:rsidRPr="00FC2C5D">
        <w:rPr>
          <w:rFonts w:cs="Verdana"/>
          <w:bCs/>
          <w:lang w:bidi="en-US"/>
        </w:rPr>
        <w:t>Committee Assistants (if applicable)</w:t>
      </w:r>
    </w:p>
    <w:p w:rsidR="006C5A67" w:rsidRPr="00FC2C5D" w:rsidRDefault="00384337" w:rsidP="00FC2C5D">
      <w:pPr>
        <w:pStyle w:val="ListParagraph"/>
        <w:numPr>
          <w:ilvl w:val="0"/>
          <w:numId w:val="7"/>
        </w:numPr>
        <w:rPr>
          <w:rFonts w:cs="Verdana"/>
          <w:bCs/>
          <w:lang w:bidi="en-US"/>
        </w:rPr>
      </w:pPr>
      <w:r w:rsidRPr="00FC2C5D">
        <w:rPr>
          <w:rFonts w:cs="Verdana"/>
          <w:bCs/>
          <w:lang w:bidi="en-US"/>
        </w:rPr>
        <w:t>Immediate Past Section Chair</w:t>
      </w:r>
    </w:p>
    <w:p w:rsidR="006C5A67" w:rsidRPr="00FC2C5D" w:rsidRDefault="00384337" w:rsidP="00FC2C5D">
      <w:pPr>
        <w:pStyle w:val="ListParagraph"/>
        <w:numPr>
          <w:ilvl w:val="0"/>
          <w:numId w:val="7"/>
        </w:numPr>
        <w:rPr>
          <w:rFonts w:cs="Verdana"/>
          <w:bCs/>
          <w:lang w:bidi="en-US"/>
        </w:rPr>
      </w:pPr>
      <w:r w:rsidRPr="00FC2C5D">
        <w:rPr>
          <w:rFonts w:cs="Verdana"/>
          <w:bCs/>
          <w:lang w:bidi="en-US"/>
        </w:rPr>
        <w:t xml:space="preserve">Current Section </w:t>
      </w:r>
      <w:r w:rsidR="00827BBC" w:rsidRPr="00FC2C5D">
        <w:rPr>
          <w:rFonts w:cs="Verdana"/>
          <w:bCs/>
          <w:lang w:bidi="en-US"/>
        </w:rPr>
        <w:t>Executive Committee Members</w:t>
      </w:r>
    </w:p>
    <w:p w:rsidR="006C5A67" w:rsidRPr="00387FB5" w:rsidRDefault="00384337" w:rsidP="00FC2C5D">
      <w:pPr>
        <w:pStyle w:val="ListParagraph"/>
        <w:numPr>
          <w:ilvl w:val="0"/>
          <w:numId w:val="7"/>
        </w:numPr>
        <w:rPr>
          <w:lang w:bidi="en-US"/>
        </w:rPr>
      </w:pPr>
      <w:r w:rsidRPr="00FC2C5D">
        <w:rPr>
          <w:rFonts w:cs="Verdana"/>
          <w:bCs/>
          <w:lang w:bidi="en-US"/>
        </w:rPr>
        <w:t>Section Officer Elect (Secretary-elect)</w:t>
      </w:r>
    </w:p>
    <w:p w:rsidR="006C5A67" w:rsidRPr="00387FB5" w:rsidRDefault="00384337" w:rsidP="008111DF">
      <w:pPr>
        <w:pStyle w:val="Heading1"/>
        <w:rPr>
          <w:lang w:bidi="en-US"/>
        </w:rPr>
      </w:pPr>
      <w:bookmarkStart w:id="3" w:name="_Toc368736499"/>
      <w:r w:rsidRPr="00387FB5">
        <w:rPr>
          <w:lang w:bidi="en-US"/>
        </w:rPr>
        <w:t>Schedule</w:t>
      </w:r>
      <w:bookmarkEnd w:id="3"/>
    </w:p>
    <w:p w:rsidR="006C5A67" w:rsidRPr="00387FB5" w:rsidRDefault="00384337" w:rsidP="00BB64EA">
      <w:r w:rsidRPr="00387FB5">
        <w:t xml:space="preserve">The Awards are announced and presented at the Winter Social typically held in early December.  A suggested schedule to </w:t>
      </w:r>
      <w:r w:rsidR="00BC3FA1">
        <w:t xml:space="preserve">follow in order to </w:t>
      </w:r>
      <w:r w:rsidRPr="00387FB5">
        <w:t>meet that deadline</w:t>
      </w:r>
      <w:r w:rsidR="00BC3FA1">
        <w:t xml:space="preserve"> is shown here:</w:t>
      </w:r>
    </w:p>
    <w:p w:rsidR="006C5A67" w:rsidRPr="00387FB5" w:rsidRDefault="004632A4" w:rsidP="00BB64EA">
      <w:pPr>
        <w:pStyle w:val="ListParagraph"/>
        <w:numPr>
          <w:ilvl w:val="0"/>
          <w:numId w:val="9"/>
        </w:numPr>
      </w:pPr>
      <w:r>
        <w:t xml:space="preserve">Early to </w:t>
      </w:r>
      <w:r w:rsidR="00BB64EA">
        <w:t>Mid-Summer</w:t>
      </w:r>
      <w:r w:rsidR="00384337" w:rsidRPr="00387FB5">
        <w:t xml:space="preserve"> – Call for Nominations</w:t>
      </w:r>
    </w:p>
    <w:p w:rsidR="006C5A67" w:rsidRDefault="004632A4" w:rsidP="00BB64EA">
      <w:pPr>
        <w:pStyle w:val="ListParagraph"/>
        <w:numPr>
          <w:ilvl w:val="0"/>
          <w:numId w:val="9"/>
        </w:numPr>
      </w:pPr>
      <w:r>
        <w:t>September Planning Meeting</w:t>
      </w:r>
      <w:r w:rsidR="00384337" w:rsidRPr="00387FB5">
        <w:t xml:space="preserve"> – Last Call for Nominations</w:t>
      </w:r>
    </w:p>
    <w:p w:rsidR="004632A4" w:rsidRPr="00387FB5" w:rsidRDefault="004632A4" w:rsidP="00BB64EA">
      <w:pPr>
        <w:pStyle w:val="ListParagraph"/>
        <w:numPr>
          <w:ilvl w:val="0"/>
          <w:numId w:val="9"/>
        </w:numPr>
      </w:pPr>
      <w:r>
        <w:t>September thru October – E-mail voting</w:t>
      </w:r>
    </w:p>
    <w:p w:rsidR="006C5A67" w:rsidRPr="00387FB5" w:rsidRDefault="004632A4" w:rsidP="00BB64EA">
      <w:pPr>
        <w:pStyle w:val="ListParagraph"/>
        <w:numPr>
          <w:ilvl w:val="0"/>
          <w:numId w:val="9"/>
        </w:numPr>
      </w:pPr>
      <w:r>
        <w:lastRenderedPageBreak/>
        <w:t>November – Notify winner, order awards, develop the program, identify presenters</w:t>
      </w:r>
    </w:p>
    <w:p w:rsidR="006C5A67" w:rsidRDefault="00384337" w:rsidP="00BB64EA">
      <w:pPr>
        <w:pStyle w:val="ListParagraph"/>
        <w:numPr>
          <w:ilvl w:val="0"/>
          <w:numId w:val="9"/>
        </w:numPr>
      </w:pPr>
      <w:r w:rsidRPr="00387FB5">
        <w:t xml:space="preserve">December – </w:t>
      </w:r>
      <w:r w:rsidR="004632A4">
        <w:t>Award Presentation</w:t>
      </w:r>
      <w:r w:rsidR="008E2571">
        <w:t>s</w:t>
      </w:r>
      <w:r w:rsidR="004632A4">
        <w:t xml:space="preserve"> at Winter Social</w:t>
      </w:r>
    </w:p>
    <w:p w:rsidR="004632A4" w:rsidRPr="00387FB5" w:rsidRDefault="004632A4" w:rsidP="00BB64EA">
      <w:pPr>
        <w:pStyle w:val="ListParagraph"/>
        <w:numPr>
          <w:ilvl w:val="0"/>
          <w:numId w:val="9"/>
        </w:numPr>
      </w:pPr>
      <w:r>
        <w:t>January – Submittal of nominees for R5 Award Categories that align</w:t>
      </w:r>
    </w:p>
    <w:p w:rsidR="006C5A67" w:rsidRPr="006C5A67" w:rsidRDefault="00384337" w:rsidP="008111DF">
      <w:pPr>
        <w:pStyle w:val="Heading1"/>
      </w:pPr>
      <w:bookmarkStart w:id="4" w:name="_Toc368736501"/>
      <w:r w:rsidRPr="006C5A67">
        <w:t>Categories and Criteria</w:t>
      </w:r>
      <w:bookmarkEnd w:id="4"/>
      <w:r w:rsidRPr="006C5A67">
        <w:t xml:space="preserve"> </w:t>
      </w:r>
    </w:p>
    <w:p w:rsidR="006C5A67" w:rsidRPr="006C5A67" w:rsidRDefault="00384337" w:rsidP="002D6FE0">
      <w:r w:rsidRPr="006C5A67">
        <w:t>Award Categories</w:t>
      </w:r>
      <w:r w:rsidR="002D6FE0">
        <w:t xml:space="preserve"> and Eligibility</w:t>
      </w:r>
      <w:r w:rsidRPr="006C5A67">
        <w:t xml:space="preserve"> are shown below</w:t>
      </w:r>
      <w:r w:rsidR="002D6FE0">
        <w:t xml:space="preserve"> along with past winners</w:t>
      </w:r>
      <w:r w:rsidRPr="006C5A67">
        <w:t xml:space="preserve">. </w:t>
      </w:r>
    </w:p>
    <w:p w:rsidR="006C5A67" w:rsidRPr="002D6FE0" w:rsidRDefault="00384337" w:rsidP="00721190">
      <w:pPr>
        <w:pStyle w:val="Heading2"/>
      </w:pPr>
      <w:r w:rsidRPr="002D6FE0">
        <w:t>Outstanding Student Branch</w:t>
      </w:r>
    </w:p>
    <w:p w:rsidR="002D6FE0" w:rsidRDefault="007D40F6" w:rsidP="007D40F6">
      <w:r>
        <w:t>This award will be given for the most active and progressive student branch based</w:t>
      </w:r>
      <w:r w:rsidR="00B06022">
        <w:t xml:space="preserve"> </w:t>
      </w:r>
      <w:r>
        <w:t>on the number of meetings, type of programs such as technical, professional, S-PAC</w:t>
      </w:r>
      <w:r w:rsidR="00B06022">
        <w:t xml:space="preserve"> </w:t>
      </w:r>
      <w:r>
        <w:t>Conference, interaction with the local Section, other student engineering groups, and</w:t>
      </w:r>
      <w:r w:rsidR="00B06022">
        <w:t xml:space="preserve"> </w:t>
      </w:r>
      <w:r>
        <w:t xml:space="preserve">special projects that advance the objectives of the IEEE.  </w:t>
      </w:r>
      <w:r w:rsidR="005A7AE3">
        <w:t>Selection of the same Branch in consecutive years is strongly</w:t>
      </w:r>
      <w:r w:rsidR="00B06022">
        <w:t xml:space="preserve"> </w:t>
      </w:r>
      <w:r w:rsidR="005A7AE3">
        <w:t>discouraged</w:t>
      </w:r>
      <w:r w:rsidR="006D5DA1">
        <w:t>.  It is expected that if selected, the Branch Counselor or Student Chair will be on hand to receive the award.</w:t>
      </w:r>
    </w:p>
    <w:p w:rsidR="002D6FE0" w:rsidRDefault="002D6FE0" w:rsidP="006D5DA1">
      <w:pPr>
        <w:keepNext/>
        <w:keepLines/>
        <w:spacing w:before="60" w:after="60" w:line="252" w:lineRule="auto"/>
      </w:pPr>
    </w:p>
    <w:tbl>
      <w:tblPr>
        <w:tblStyle w:val="TableGrid"/>
        <w:tblW w:w="0" w:type="auto"/>
        <w:jc w:val="center"/>
        <w:tblLook w:val="04A0" w:firstRow="1" w:lastRow="0" w:firstColumn="1" w:lastColumn="0" w:noHBand="0" w:noVBand="1"/>
      </w:tblPr>
      <w:tblGrid>
        <w:gridCol w:w="816"/>
        <w:gridCol w:w="5316"/>
      </w:tblGrid>
      <w:tr w:rsidR="006D5DA1" w:rsidRPr="006D5DA1" w:rsidTr="009C79A8">
        <w:trPr>
          <w:jc w:val="center"/>
        </w:trPr>
        <w:tc>
          <w:tcPr>
            <w:tcW w:w="6132" w:type="dxa"/>
            <w:gridSpan w:val="2"/>
            <w:tcBorders>
              <w:top w:val="single" w:sz="4" w:space="0" w:color="auto"/>
              <w:left w:val="single" w:sz="4" w:space="0" w:color="auto"/>
              <w:bottom w:val="single" w:sz="4" w:space="0" w:color="auto"/>
              <w:right w:val="single" w:sz="4" w:space="0" w:color="auto"/>
            </w:tcBorders>
            <w:shd w:val="solid" w:color="auto" w:fill="auto"/>
          </w:tcPr>
          <w:p w:rsidR="006D5DA1" w:rsidRPr="006D5DA1" w:rsidRDefault="006D5DA1" w:rsidP="006D5DA1">
            <w:pPr>
              <w:keepNext/>
              <w:keepLines/>
              <w:spacing w:before="60" w:after="60" w:line="252" w:lineRule="auto"/>
              <w:jc w:val="center"/>
              <w:rPr>
                <w:color w:val="FFFFFF" w:themeColor="background1"/>
              </w:rPr>
            </w:pPr>
            <w:r w:rsidRPr="006D5DA1">
              <w:rPr>
                <w:color w:val="FFFFFF" w:themeColor="background1"/>
              </w:rPr>
              <w:t>Past Selections of the Outstanding Student Branch</w:t>
            </w:r>
          </w:p>
        </w:tc>
      </w:tr>
      <w:tr w:rsidR="006D5DA1" w:rsidTr="009C79A8">
        <w:trPr>
          <w:jc w:val="center"/>
        </w:trPr>
        <w:tc>
          <w:tcPr>
            <w:tcW w:w="816" w:type="dxa"/>
            <w:tcBorders>
              <w:top w:val="single" w:sz="4" w:space="0" w:color="auto"/>
            </w:tcBorders>
          </w:tcPr>
          <w:p w:rsidR="006D5DA1" w:rsidRDefault="006D5DA1" w:rsidP="006D5DA1">
            <w:pPr>
              <w:keepNext/>
              <w:keepLines/>
              <w:spacing w:before="60" w:after="60" w:line="252" w:lineRule="auto"/>
            </w:pPr>
            <w:r>
              <w:t>2013</w:t>
            </w:r>
          </w:p>
        </w:tc>
        <w:tc>
          <w:tcPr>
            <w:tcW w:w="5316" w:type="dxa"/>
            <w:tcBorders>
              <w:top w:val="single" w:sz="4" w:space="0" w:color="auto"/>
            </w:tcBorders>
          </w:tcPr>
          <w:p w:rsidR="006D5DA1" w:rsidRDefault="00A803B3" w:rsidP="006D5DA1">
            <w:pPr>
              <w:keepNext/>
              <w:keepLines/>
              <w:spacing w:before="60" w:after="60" w:line="252" w:lineRule="auto"/>
            </w:pPr>
            <w:r w:rsidRPr="002468DF">
              <w:t>Missouri University of S &amp; T</w:t>
            </w:r>
            <w:r>
              <w:t xml:space="preserve"> (CS)</w:t>
            </w:r>
          </w:p>
        </w:tc>
      </w:tr>
      <w:tr w:rsidR="006D5DA1" w:rsidTr="009C79A8">
        <w:trPr>
          <w:jc w:val="center"/>
        </w:trPr>
        <w:tc>
          <w:tcPr>
            <w:tcW w:w="816" w:type="dxa"/>
          </w:tcPr>
          <w:p w:rsidR="006D5DA1" w:rsidRDefault="006D5DA1" w:rsidP="006D5DA1">
            <w:pPr>
              <w:keepNext/>
              <w:keepLines/>
              <w:spacing w:before="60" w:after="60" w:line="252" w:lineRule="auto"/>
            </w:pPr>
            <w:r>
              <w:t>2012</w:t>
            </w:r>
          </w:p>
        </w:tc>
        <w:tc>
          <w:tcPr>
            <w:tcW w:w="5316" w:type="dxa"/>
          </w:tcPr>
          <w:p w:rsidR="006D5DA1" w:rsidRDefault="00EE414B" w:rsidP="00EE414B">
            <w:pPr>
              <w:keepNext/>
              <w:keepLines/>
              <w:spacing w:before="60" w:after="60" w:line="252" w:lineRule="auto"/>
            </w:pPr>
            <w:r>
              <w:t>St. Louis University</w:t>
            </w:r>
          </w:p>
        </w:tc>
      </w:tr>
      <w:tr w:rsidR="006D5DA1" w:rsidTr="009C79A8">
        <w:trPr>
          <w:jc w:val="center"/>
        </w:trPr>
        <w:tc>
          <w:tcPr>
            <w:tcW w:w="816" w:type="dxa"/>
          </w:tcPr>
          <w:p w:rsidR="006D5DA1" w:rsidRDefault="006D5DA1" w:rsidP="006D5DA1">
            <w:pPr>
              <w:keepNext/>
              <w:keepLines/>
              <w:spacing w:before="60" w:after="60" w:line="252" w:lineRule="auto"/>
            </w:pPr>
            <w:r>
              <w:t>2011</w:t>
            </w:r>
          </w:p>
        </w:tc>
        <w:tc>
          <w:tcPr>
            <w:tcW w:w="5316" w:type="dxa"/>
          </w:tcPr>
          <w:p w:rsidR="006D5DA1" w:rsidRDefault="00577867" w:rsidP="006D5DA1">
            <w:pPr>
              <w:keepNext/>
              <w:keepLines/>
              <w:spacing w:before="60" w:after="60" w:line="252" w:lineRule="auto"/>
            </w:pPr>
            <w:r w:rsidRPr="00577867">
              <w:t>Washington University</w:t>
            </w:r>
          </w:p>
        </w:tc>
      </w:tr>
      <w:tr w:rsidR="006D5DA1" w:rsidTr="009C79A8">
        <w:trPr>
          <w:jc w:val="center"/>
        </w:trPr>
        <w:tc>
          <w:tcPr>
            <w:tcW w:w="816" w:type="dxa"/>
          </w:tcPr>
          <w:p w:rsidR="006D5DA1" w:rsidRDefault="006D5DA1" w:rsidP="006D5DA1">
            <w:pPr>
              <w:keepNext/>
              <w:keepLines/>
              <w:spacing w:before="60" w:after="60" w:line="252" w:lineRule="auto"/>
            </w:pPr>
            <w:r>
              <w:t>2010</w:t>
            </w:r>
          </w:p>
        </w:tc>
        <w:tc>
          <w:tcPr>
            <w:tcW w:w="5316" w:type="dxa"/>
          </w:tcPr>
          <w:p w:rsidR="006D5DA1" w:rsidRDefault="002468DF" w:rsidP="006D5DA1">
            <w:pPr>
              <w:keepNext/>
              <w:keepLines/>
              <w:spacing w:before="60" w:after="60" w:line="252" w:lineRule="auto"/>
            </w:pPr>
            <w:r w:rsidRPr="002468DF">
              <w:t>Missouri University of S &amp; T</w:t>
            </w:r>
            <w:r>
              <w:t xml:space="preserve"> (CS)</w:t>
            </w:r>
          </w:p>
        </w:tc>
      </w:tr>
      <w:tr w:rsidR="006D5DA1" w:rsidTr="009C79A8">
        <w:trPr>
          <w:jc w:val="center"/>
        </w:trPr>
        <w:tc>
          <w:tcPr>
            <w:tcW w:w="816" w:type="dxa"/>
          </w:tcPr>
          <w:p w:rsidR="006D5DA1" w:rsidRDefault="006D5DA1" w:rsidP="006D5DA1">
            <w:pPr>
              <w:keepNext/>
              <w:keepLines/>
              <w:spacing w:before="60" w:after="60" w:line="252" w:lineRule="auto"/>
            </w:pPr>
            <w:r>
              <w:t>2009</w:t>
            </w:r>
          </w:p>
        </w:tc>
        <w:tc>
          <w:tcPr>
            <w:tcW w:w="5316" w:type="dxa"/>
          </w:tcPr>
          <w:p w:rsidR="006D5DA1" w:rsidRDefault="002468DF" w:rsidP="002468DF">
            <w:pPr>
              <w:keepNext/>
              <w:keepLines/>
              <w:spacing w:before="60" w:after="60" w:line="252" w:lineRule="auto"/>
            </w:pPr>
            <w:r>
              <w:t>Washington University</w:t>
            </w:r>
          </w:p>
        </w:tc>
      </w:tr>
      <w:tr w:rsidR="006D5DA1" w:rsidTr="009C79A8">
        <w:trPr>
          <w:jc w:val="center"/>
        </w:trPr>
        <w:tc>
          <w:tcPr>
            <w:tcW w:w="816" w:type="dxa"/>
          </w:tcPr>
          <w:p w:rsidR="006D5DA1" w:rsidRDefault="006D5DA1" w:rsidP="006D5DA1">
            <w:pPr>
              <w:keepNext/>
              <w:keepLines/>
              <w:spacing w:before="60" w:after="60" w:line="252" w:lineRule="auto"/>
            </w:pPr>
            <w:r>
              <w:t>2008</w:t>
            </w:r>
          </w:p>
        </w:tc>
        <w:tc>
          <w:tcPr>
            <w:tcW w:w="5316" w:type="dxa"/>
          </w:tcPr>
          <w:p w:rsidR="006D5DA1" w:rsidRDefault="0066360F" w:rsidP="006D5DA1">
            <w:pPr>
              <w:keepNext/>
              <w:keepLines/>
              <w:spacing w:before="60" w:after="60" w:line="252" w:lineRule="auto"/>
            </w:pPr>
            <w:r>
              <w:t>St. Louis University</w:t>
            </w:r>
          </w:p>
        </w:tc>
      </w:tr>
      <w:tr w:rsidR="0066360F" w:rsidTr="009C79A8">
        <w:trPr>
          <w:jc w:val="center"/>
        </w:trPr>
        <w:tc>
          <w:tcPr>
            <w:tcW w:w="816" w:type="dxa"/>
          </w:tcPr>
          <w:p w:rsidR="0066360F" w:rsidRDefault="00EE414B" w:rsidP="006D5DA1">
            <w:pPr>
              <w:keepNext/>
              <w:keepLines/>
              <w:spacing w:before="60" w:after="60" w:line="252" w:lineRule="auto"/>
            </w:pPr>
            <w:r>
              <w:t>2007</w:t>
            </w:r>
          </w:p>
        </w:tc>
        <w:tc>
          <w:tcPr>
            <w:tcW w:w="5316" w:type="dxa"/>
          </w:tcPr>
          <w:p w:rsidR="0066360F" w:rsidRDefault="00EE414B" w:rsidP="006D5DA1">
            <w:pPr>
              <w:keepNext/>
              <w:keepLines/>
              <w:spacing w:before="60" w:after="60" w:line="252" w:lineRule="auto"/>
            </w:pPr>
            <w:r w:rsidRPr="00EE414B">
              <w:t xml:space="preserve">University of Missouri </w:t>
            </w:r>
            <w:r w:rsidR="00D1400F">
              <w:t xml:space="preserve">- </w:t>
            </w:r>
            <w:r w:rsidRPr="00EE414B">
              <w:t>Rolla</w:t>
            </w:r>
          </w:p>
        </w:tc>
      </w:tr>
      <w:tr w:rsidR="00EE414B" w:rsidTr="009C79A8">
        <w:trPr>
          <w:jc w:val="center"/>
        </w:trPr>
        <w:tc>
          <w:tcPr>
            <w:tcW w:w="816" w:type="dxa"/>
          </w:tcPr>
          <w:p w:rsidR="00EE414B" w:rsidRDefault="00EE414B" w:rsidP="006D5DA1">
            <w:pPr>
              <w:keepNext/>
              <w:keepLines/>
              <w:spacing w:before="60" w:after="60" w:line="252" w:lineRule="auto"/>
            </w:pPr>
            <w:r>
              <w:t>2006</w:t>
            </w:r>
          </w:p>
        </w:tc>
        <w:tc>
          <w:tcPr>
            <w:tcW w:w="5316" w:type="dxa"/>
          </w:tcPr>
          <w:p w:rsidR="00EE414B" w:rsidRPr="00EE414B" w:rsidRDefault="00EE414B" w:rsidP="006D5DA1">
            <w:pPr>
              <w:keepNext/>
              <w:keepLines/>
              <w:spacing w:before="60" w:after="60" w:line="252" w:lineRule="auto"/>
            </w:pPr>
            <w:r w:rsidRPr="00EE414B">
              <w:t xml:space="preserve">Southern Illinois University </w:t>
            </w:r>
            <w:r w:rsidR="00D70593">
              <w:t xml:space="preserve">- </w:t>
            </w:r>
            <w:r w:rsidRPr="00EE414B">
              <w:t>Carbondale</w:t>
            </w:r>
          </w:p>
        </w:tc>
      </w:tr>
    </w:tbl>
    <w:p w:rsidR="002D6FE0" w:rsidRDefault="002D6FE0" w:rsidP="002D6FE0"/>
    <w:p w:rsidR="00415D52" w:rsidRPr="00415D52" w:rsidRDefault="00415D52" w:rsidP="00721190">
      <w:pPr>
        <w:pStyle w:val="Heading2"/>
      </w:pPr>
      <w:r w:rsidRPr="00415D52">
        <w:t>Outstanding Student Member</w:t>
      </w:r>
    </w:p>
    <w:p w:rsidR="00415D52" w:rsidRDefault="007D40F6" w:rsidP="00415D52">
      <w:r>
        <w:t xml:space="preserve">This award will be presented to a </w:t>
      </w:r>
      <w:r w:rsidR="00B06022">
        <w:t>student member</w:t>
      </w:r>
      <w:r>
        <w:t xml:space="preserve"> who has given outstanding</w:t>
      </w:r>
      <w:r w:rsidR="00B06022">
        <w:t xml:space="preserve"> contributions</w:t>
      </w:r>
      <w:r>
        <w:t xml:space="preserve"> of time and effort to the Student Branch, the Section, the Region, or the</w:t>
      </w:r>
      <w:r w:rsidR="00B06022">
        <w:t xml:space="preserve"> </w:t>
      </w:r>
      <w:r>
        <w:t>national IEEE to advance the principals of IEEE. This individual may have graduated,</w:t>
      </w:r>
      <w:r w:rsidR="00B06022">
        <w:t xml:space="preserve"> </w:t>
      </w:r>
      <w:r>
        <w:t xml:space="preserve">but must have been a </w:t>
      </w:r>
      <w:r w:rsidR="00B06022">
        <w:t xml:space="preserve">full-time undergraduate or graduate student of IEEE during the calendar year of the award.  </w:t>
      </w:r>
      <w:r>
        <w:t xml:space="preserve"> </w:t>
      </w:r>
      <w:r w:rsidR="00B06022">
        <w:t xml:space="preserve">Membership should be a </w:t>
      </w:r>
      <w:r w:rsidR="00B06022">
        <w:rPr>
          <w:i/>
        </w:rPr>
        <w:t>Student or Graduate</w:t>
      </w:r>
      <w:r w:rsidR="00B06022" w:rsidRPr="00B4587F">
        <w:rPr>
          <w:i/>
        </w:rPr>
        <w:t xml:space="preserve"> level</w:t>
      </w:r>
      <w:r w:rsidR="00B06022">
        <w:t xml:space="preserve"> of IEEE during.  </w:t>
      </w:r>
      <w:r w:rsidR="00CD3F3F">
        <w:t xml:space="preserve">Association with a specific Branch or enrollment at a school with a Branch is not required.  </w:t>
      </w:r>
      <w:r w:rsidR="005A7AE3">
        <w:t>Selection of the same candidate in consecutive years is strongly discouraged</w:t>
      </w:r>
      <w:r w:rsidR="00CD3F3F">
        <w:t xml:space="preserve">.  The </w:t>
      </w:r>
      <w:r w:rsidR="00005F26">
        <w:t>Student Section Representative (</w:t>
      </w:r>
      <w:r w:rsidR="00CD3F3F">
        <w:t>SSR</w:t>
      </w:r>
      <w:r w:rsidR="00005F26">
        <w:t>)</w:t>
      </w:r>
      <w:r w:rsidR="00CD3F3F">
        <w:t xml:space="preserve"> is not permitted </w:t>
      </w:r>
      <w:r w:rsidR="00005F26">
        <w:t>for nomination</w:t>
      </w:r>
      <w:r w:rsidR="00CD3F3F">
        <w:t xml:space="preserve">.  </w:t>
      </w:r>
    </w:p>
    <w:p w:rsidR="009C79A8" w:rsidRDefault="009C79A8" w:rsidP="009C79A8">
      <w:pPr>
        <w:keepNext/>
        <w:keepLines/>
        <w:spacing w:before="60" w:after="60" w:line="252" w:lineRule="auto"/>
      </w:pPr>
    </w:p>
    <w:tbl>
      <w:tblPr>
        <w:tblStyle w:val="TableGrid"/>
        <w:tblW w:w="0" w:type="auto"/>
        <w:jc w:val="center"/>
        <w:tblLook w:val="04A0" w:firstRow="1" w:lastRow="0" w:firstColumn="1" w:lastColumn="0" w:noHBand="0" w:noVBand="1"/>
      </w:tblPr>
      <w:tblGrid>
        <w:gridCol w:w="816"/>
        <w:gridCol w:w="5316"/>
      </w:tblGrid>
      <w:tr w:rsidR="009C79A8" w:rsidRPr="006D5DA1" w:rsidTr="00D879C5">
        <w:trPr>
          <w:cantSplit/>
          <w:jc w:val="center"/>
        </w:trPr>
        <w:tc>
          <w:tcPr>
            <w:tcW w:w="6132" w:type="dxa"/>
            <w:gridSpan w:val="2"/>
            <w:tcBorders>
              <w:top w:val="single" w:sz="4" w:space="0" w:color="auto"/>
              <w:left w:val="single" w:sz="4" w:space="0" w:color="auto"/>
              <w:bottom w:val="single" w:sz="4" w:space="0" w:color="auto"/>
              <w:right w:val="single" w:sz="4" w:space="0" w:color="auto"/>
            </w:tcBorders>
            <w:shd w:val="solid" w:color="auto" w:fill="auto"/>
          </w:tcPr>
          <w:p w:rsidR="009C79A8" w:rsidRPr="006D5DA1" w:rsidRDefault="009C79A8" w:rsidP="009C79A8">
            <w:pPr>
              <w:keepNext/>
              <w:keepLines/>
              <w:spacing w:before="60" w:after="60" w:line="252" w:lineRule="auto"/>
              <w:jc w:val="center"/>
              <w:rPr>
                <w:color w:val="FFFFFF" w:themeColor="background1"/>
              </w:rPr>
            </w:pPr>
            <w:r w:rsidRPr="006D5DA1">
              <w:rPr>
                <w:color w:val="FFFFFF" w:themeColor="background1"/>
              </w:rPr>
              <w:t xml:space="preserve">Past Selections of the Outstanding Student </w:t>
            </w:r>
            <w:r>
              <w:rPr>
                <w:color w:val="FFFFFF" w:themeColor="background1"/>
              </w:rPr>
              <w:t>Member</w:t>
            </w:r>
          </w:p>
        </w:tc>
      </w:tr>
      <w:tr w:rsidR="009C79A8" w:rsidTr="00D879C5">
        <w:trPr>
          <w:cantSplit/>
          <w:jc w:val="center"/>
        </w:trPr>
        <w:tc>
          <w:tcPr>
            <w:tcW w:w="816" w:type="dxa"/>
            <w:tcBorders>
              <w:top w:val="single" w:sz="4" w:space="0" w:color="auto"/>
            </w:tcBorders>
          </w:tcPr>
          <w:p w:rsidR="009C79A8" w:rsidRDefault="009C79A8" w:rsidP="00EA47B5">
            <w:pPr>
              <w:keepNext/>
              <w:keepLines/>
              <w:spacing w:before="60" w:after="60" w:line="252" w:lineRule="auto"/>
            </w:pPr>
            <w:r>
              <w:t>2013</w:t>
            </w:r>
          </w:p>
        </w:tc>
        <w:tc>
          <w:tcPr>
            <w:tcW w:w="5316" w:type="dxa"/>
            <w:tcBorders>
              <w:top w:val="single" w:sz="4" w:space="0" w:color="auto"/>
            </w:tcBorders>
          </w:tcPr>
          <w:p w:rsidR="009C79A8" w:rsidRDefault="00425652" w:rsidP="00EA47B5">
            <w:pPr>
              <w:keepNext/>
              <w:keepLines/>
              <w:spacing w:before="60" w:after="60" w:line="252" w:lineRule="auto"/>
            </w:pPr>
            <w:r w:rsidRPr="00425652">
              <w:t>Richard Henry, Jr.</w:t>
            </w:r>
            <w:r>
              <w:t xml:space="preserve"> (SLU)</w:t>
            </w:r>
          </w:p>
        </w:tc>
      </w:tr>
      <w:tr w:rsidR="009C79A8" w:rsidTr="00D879C5">
        <w:trPr>
          <w:cantSplit/>
          <w:jc w:val="center"/>
        </w:trPr>
        <w:tc>
          <w:tcPr>
            <w:tcW w:w="816" w:type="dxa"/>
          </w:tcPr>
          <w:p w:rsidR="009C79A8" w:rsidRDefault="009C79A8" w:rsidP="00EA47B5">
            <w:pPr>
              <w:keepNext/>
              <w:keepLines/>
              <w:spacing w:before="60" w:after="60" w:line="252" w:lineRule="auto"/>
            </w:pPr>
            <w:r>
              <w:t>2012</w:t>
            </w:r>
          </w:p>
        </w:tc>
        <w:tc>
          <w:tcPr>
            <w:tcW w:w="5316" w:type="dxa"/>
          </w:tcPr>
          <w:p w:rsidR="009C79A8" w:rsidRDefault="00DC1AE0" w:rsidP="00DC1AE0">
            <w:pPr>
              <w:keepNext/>
              <w:keepLines/>
              <w:spacing w:before="60" w:after="60" w:line="252" w:lineRule="auto"/>
            </w:pPr>
            <w:r>
              <w:t>Jonathan W. Steenbergen</w:t>
            </w:r>
            <w:r w:rsidR="00577867">
              <w:t xml:space="preserve"> (SLU)</w:t>
            </w:r>
          </w:p>
        </w:tc>
      </w:tr>
      <w:tr w:rsidR="009C79A8" w:rsidTr="00D879C5">
        <w:trPr>
          <w:cantSplit/>
          <w:jc w:val="center"/>
        </w:trPr>
        <w:tc>
          <w:tcPr>
            <w:tcW w:w="816" w:type="dxa"/>
          </w:tcPr>
          <w:p w:rsidR="009C79A8" w:rsidRDefault="009C79A8" w:rsidP="00EA47B5">
            <w:pPr>
              <w:keepNext/>
              <w:keepLines/>
              <w:spacing w:before="60" w:after="60" w:line="252" w:lineRule="auto"/>
            </w:pPr>
            <w:r>
              <w:t>2011</w:t>
            </w:r>
          </w:p>
        </w:tc>
        <w:tc>
          <w:tcPr>
            <w:tcW w:w="5316" w:type="dxa"/>
          </w:tcPr>
          <w:p w:rsidR="009C79A8" w:rsidRDefault="00577867" w:rsidP="00EA47B5">
            <w:pPr>
              <w:keepNext/>
              <w:keepLines/>
              <w:spacing w:before="60" w:after="60" w:line="252" w:lineRule="auto"/>
            </w:pPr>
            <w:r w:rsidRPr="00577867">
              <w:t xml:space="preserve">Ravi </w:t>
            </w:r>
            <w:proofErr w:type="spellStart"/>
            <w:r w:rsidRPr="00577867">
              <w:t>Arvapally</w:t>
            </w:r>
            <w:proofErr w:type="spellEnd"/>
            <w:r>
              <w:t xml:space="preserve"> (MS&amp;T CS)</w:t>
            </w:r>
          </w:p>
        </w:tc>
      </w:tr>
      <w:tr w:rsidR="009C79A8" w:rsidTr="00D879C5">
        <w:trPr>
          <w:cantSplit/>
          <w:jc w:val="center"/>
        </w:trPr>
        <w:tc>
          <w:tcPr>
            <w:tcW w:w="816" w:type="dxa"/>
          </w:tcPr>
          <w:p w:rsidR="009C79A8" w:rsidRDefault="009C79A8" w:rsidP="00EA47B5">
            <w:pPr>
              <w:keepNext/>
              <w:keepLines/>
              <w:spacing w:before="60" w:after="60" w:line="252" w:lineRule="auto"/>
            </w:pPr>
            <w:r>
              <w:t>2010</w:t>
            </w:r>
          </w:p>
        </w:tc>
        <w:tc>
          <w:tcPr>
            <w:tcW w:w="5316" w:type="dxa"/>
          </w:tcPr>
          <w:p w:rsidR="009C79A8" w:rsidRDefault="002468DF" w:rsidP="00EA47B5">
            <w:pPr>
              <w:keepNext/>
              <w:keepLines/>
              <w:spacing w:before="60" w:after="60" w:line="252" w:lineRule="auto"/>
            </w:pPr>
            <w:r w:rsidRPr="002468DF">
              <w:t>Caroline Fernandez</w:t>
            </w:r>
            <w:r>
              <w:t xml:space="preserve"> (WU)</w:t>
            </w:r>
          </w:p>
        </w:tc>
      </w:tr>
      <w:tr w:rsidR="009C79A8" w:rsidTr="00D879C5">
        <w:trPr>
          <w:cantSplit/>
          <w:jc w:val="center"/>
        </w:trPr>
        <w:tc>
          <w:tcPr>
            <w:tcW w:w="816" w:type="dxa"/>
          </w:tcPr>
          <w:p w:rsidR="009C79A8" w:rsidRDefault="009C79A8" w:rsidP="00EA47B5">
            <w:pPr>
              <w:keepNext/>
              <w:keepLines/>
              <w:spacing w:before="60" w:after="60" w:line="252" w:lineRule="auto"/>
            </w:pPr>
            <w:r>
              <w:t>2009</w:t>
            </w:r>
          </w:p>
        </w:tc>
        <w:tc>
          <w:tcPr>
            <w:tcW w:w="5316" w:type="dxa"/>
          </w:tcPr>
          <w:p w:rsidR="009C79A8" w:rsidRDefault="002468DF" w:rsidP="00EA47B5">
            <w:pPr>
              <w:keepNext/>
              <w:keepLines/>
              <w:spacing w:before="60" w:after="60" w:line="252" w:lineRule="auto"/>
            </w:pPr>
            <w:r w:rsidRPr="002468DF">
              <w:t xml:space="preserve">Jeffrey Kevin </w:t>
            </w:r>
            <w:proofErr w:type="spellStart"/>
            <w:r w:rsidRPr="002468DF">
              <w:t>Feiereisen</w:t>
            </w:r>
            <w:proofErr w:type="spellEnd"/>
            <w:r>
              <w:t xml:space="preserve"> (WU)</w:t>
            </w:r>
          </w:p>
        </w:tc>
      </w:tr>
      <w:tr w:rsidR="009C79A8" w:rsidTr="00D879C5">
        <w:trPr>
          <w:cantSplit/>
          <w:jc w:val="center"/>
        </w:trPr>
        <w:tc>
          <w:tcPr>
            <w:tcW w:w="816" w:type="dxa"/>
          </w:tcPr>
          <w:p w:rsidR="009C79A8" w:rsidRDefault="009C79A8" w:rsidP="00EA47B5">
            <w:pPr>
              <w:keepNext/>
              <w:keepLines/>
              <w:spacing w:before="60" w:after="60" w:line="252" w:lineRule="auto"/>
            </w:pPr>
            <w:r>
              <w:t>2008</w:t>
            </w:r>
          </w:p>
        </w:tc>
        <w:tc>
          <w:tcPr>
            <w:tcW w:w="5316" w:type="dxa"/>
          </w:tcPr>
          <w:p w:rsidR="009C79A8" w:rsidRDefault="00D1400F" w:rsidP="00EA47B5">
            <w:pPr>
              <w:keepNext/>
              <w:keepLines/>
              <w:spacing w:before="60" w:after="60" w:line="252" w:lineRule="auto"/>
            </w:pPr>
            <w:r>
              <w:t>None</w:t>
            </w:r>
          </w:p>
        </w:tc>
      </w:tr>
      <w:tr w:rsidR="0066360F" w:rsidTr="00D879C5">
        <w:trPr>
          <w:cantSplit/>
          <w:jc w:val="center"/>
        </w:trPr>
        <w:tc>
          <w:tcPr>
            <w:tcW w:w="816" w:type="dxa"/>
          </w:tcPr>
          <w:p w:rsidR="0066360F" w:rsidRDefault="00EE414B" w:rsidP="00EA47B5">
            <w:pPr>
              <w:keepNext/>
              <w:keepLines/>
              <w:spacing w:before="60" w:after="60" w:line="252" w:lineRule="auto"/>
            </w:pPr>
            <w:r>
              <w:t>2007</w:t>
            </w:r>
          </w:p>
        </w:tc>
        <w:tc>
          <w:tcPr>
            <w:tcW w:w="5316" w:type="dxa"/>
          </w:tcPr>
          <w:p w:rsidR="0066360F" w:rsidRDefault="00EE414B" w:rsidP="00EE414B">
            <w:pPr>
              <w:keepNext/>
              <w:keepLines/>
              <w:spacing w:before="60" w:after="60" w:line="252" w:lineRule="auto"/>
            </w:pPr>
            <w:r w:rsidRPr="00EE414B">
              <w:t>Michael Welling</w:t>
            </w:r>
            <w:r>
              <w:t xml:space="preserve"> (SIU-C)</w:t>
            </w:r>
          </w:p>
        </w:tc>
      </w:tr>
      <w:tr w:rsidR="00EE414B" w:rsidTr="00D879C5">
        <w:trPr>
          <w:cantSplit/>
          <w:jc w:val="center"/>
        </w:trPr>
        <w:tc>
          <w:tcPr>
            <w:tcW w:w="816" w:type="dxa"/>
          </w:tcPr>
          <w:p w:rsidR="00EE414B" w:rsidRDefault="00EE414B" w:rsidP="00EA47B5">
            <w:pPr>
              <w:keepNext/>
              <w:keepLines/>
              <w:spacing w:before="60" w:after="60" w:line="252" w:lineRule="auto"/>
            </w:pPr>
            <w:r>
              <w:t>2006</w:t>
            </w:r>
          </w:p>
        </w:tc>
        <w:tc>
          <w:tcPr>
            <w:tcW w:w="5316" w:type="dxa"/>
          </w:tcPr>
          <w:p w:rsidR="00EE414B" w:rsidRDefault="00EE414B" w:rsidP="00EE414B">
            <w:pPr>
              <w:keepNext/>
              <w:keepLines/>
              <w:spacing w:before="60" w:after="60" w:line="252" w:lineRule="auto"/>
            </w:pPr>
            <w:r w:rsidRPr="00EE414B">
              <w:t>Michael Welling</w:t>
            </w:r>
            <w:r>
              <w:t xml:space="preserve"> (SIU-C)</w:t>
            </w:r>
          </w:p>
          <w:p w:rsidR="00EE414B" w:rsidRDefault="00EE414B" w:rsidP="00EE414B">
            <w:pPr>
              <w:keepNext/>
              <w:keepLines/>
              <w:spacing w:before="60" w:after="60" w:line="252" w:lineRule="auto"/>
            </w:pPr>
            <w:r w:rsidRPr="00EE414B">
              <w:t>Anil Mehta</w:t>
            </w:r>
            <w:r>
              <w:t xml:space="preserve"> (SIU-C)</w:t>
            </w:r>
          </w:p>
          <w:p w:rsidR="00EE414B" w:rsidRPr="00EE414B" w:rsidRDefault="00EE414B" w:rsidP="00EE414B">
            <w:pPr>
              <w:keepNext/>
              <w:keepLines/>
              <w:spacing w:before="60" w:after="60" w:line="252" w:lineRule="auto"/>
            </w:pPr>
            <w:r w:rsidRPr="00EE414B">
              <w:t>Shawn Muir</w:t>
            </w:r>
            <w:r w:rsidR="00D1400F">
              <w:t xml:space="preserve"> (SIU-C)</w:t>
            </w:r>
          </w:p>
        </w:tc>
      </w:tr>
    </w:tbl>
    <w:p w:rsidR="009C79A8" w:rsidRDefault="009C79A8" w:rsidP="009C79A8"/>
    <w:p w:rsidR="006C5A67" w:rsidRPr="00397D36" w:rsidRDefault="00384337" w:rsidP="00721190">
      <w:pPr>
        <w:pStyle w:val="Heading2"/>
      </w:pPr>
      <w:r w:rsidRPr="00397D36">
        <w:t>Outstanding Branch Counselor</w:t>
      </w:r>
    </w:p>
    <w:p w:rsidR="002D65EB" w:rsidRDefault="00702A9D" w:rsidP="002D65EB">
      <w:r>
        <w:t xml:space="preserve">This award will be given to the student branch counselor that has best supported their Student Branch and promoted the objectives of the IEEE.  </w:t>
      </w:r>
      <w:r w:rsidR="00B4587F">
        <w:t xml:space="preserve">Membership should be a </w:t>
      </w:r>
      <w:r w:rsidR="00B4587F" w:rsidRPr="00B4587F">
        <w:rPr>
          <w:i/>
        </w:rPr>
        <w:t>Member level</w:t>
      </w:r>
      <w:r w:rsidR="00B4587F">
        <w:t xml:space="preserve"> or higher</w:t>
      </w:r>
      <w:r w:rsidR="005A7AE3">
        <w:t>.  Selection of the same candidate in consecutive years is strongly discouraged</w:t>
      </w:r>
      <w:r w:rsidR="00397D36">
        <w:t>.</w:t>
      </w:r>
    </w:p>
    <w:p w:rsidR="009C79A8" w:rsidRDefault="009C79A8" w:rsidP="009C79A8">
      <w:pPr>
        <w:keepNext/>
        <w:keepLines/>
        <w:spacing w:before="60" w:after="60" w:line="252" w:lineRule="auto"/>
      </w:pPr>
    </w:p>
    <w:tbl>
      <w:tblPr>
        <w:tblStyle w:val="TableGrid"/>
        <w:tblW w:w="0" w:type="auto"/>
        <w:jc w:val="center"/>
        <w:tblLook w:val="04A0" w:firstRow="1" w:lastRow="0" w:firstColumn="1" w:lastColumn="0" w:noHBand="0" w:noVBand="1"/>
      </w:tblPr>
      <w:tblGrid>
        <w:gridCol w:w="816"/>
        <w:gridCol w:w="5316"/>
      </w:tblGrid>
      <w:tr w:rsidR="009C79A8" w:rsidRPr="006D5DA1" w:rsidTr="00D879C5">
        <w:trPr>
          <w:cantSplit/>
          <w:jc w:val="center"/>
        </w:trPr>
        <w:tc>
          <w:tcPr>
            <w:tcW w:w="6132" w:type="dxa"/>
            <w:gridSpan w:val="2"/>
            <w:tcBorders>
              <w:top w:val="single" w:sz="4" w:space="0" w:color="auto"/>
              <w:left w:val="single" w:sz="4" w:space="0" w:color="auto"/>
              <w:bottom w:val="single" w:sz="4" w:space="0" w:color="auto"/>
              <w:right w:val="single" w:sz="4" w:space="0" w:color="auto"/>
            </w:tcBorders>
            <w:shd w:val="solid" w:color="auto" w:fill="auto"/>
          </w:tcPr>
          <w:p w:rsidR="009C79A8" w:rsidRPr="006D5DA1" w:rsidRDefault="009C79A8" w:rsidP="009C79A8">
            <w:pPr>
              <w:keepNext/>
              <w:keepLines/>
              <w:spacing w:before="60" w:after="60" w:line="252" w:lineRule="auto"/>
              <w:jc w:val="center"/>
              <w:rPr>
                <w:color w:val="FFFFFF" w:themeColor="background1"/>
              </w:rPr>
            </w:pPr>
            <w:r w:rsidRPr="006D5DA1">
              <w:rPr>
                <w:color w:val="FFFFFF" w:themeColor="background1"/>
              </w:rPr>
              <w:t xml:space="preserve">Past Selections of the Outstanding </w:t>
            </w:r>
            <w:r>
              <w:rPr>
                <w:color w:val="FFFFFF" w:themeColor="background1"/>
              </w:rPr>
              <w:t>Branch Counselor</w:t>
            </w:r>
          </w:p>
        </w:tc>
      </w:tr>
      <w:tr w:rsidR="009C79A8" w:rsidTr="00D879C5">
        <w:trPr>
          <w:cantSplit/>
          <w:jc w:val="center"/>
        </w:trPr>
        <w:tc>
          <w:tcPr>
            <w:tcW w:w="816" w:type="dxa"/>
            <w:tcBorders>
              <w:top w:val="single" w:sz="4" w:space="0" w:color="auto"/>
            </w:tcBorders>
          </w:tcPr>
          <w:p w:rsidR="009C79A8" w:rsidRDefault="009C79A8" w:rsidP="00EA47B5">
            <w:pPr>
              <w:keepNext/>
              <w:keepLines/>
              <w:spacing w:before="60" w:after="60" w:line="252" w:lineRule="auto"/>
            </w:pPr>
            <w:r>
              <w:t>2013</w:t>
            </w:r>
          </w:p>
        </w:tc>
        <w:tc>
          <w:tcPr>
            <w:tcW w:w="5316" w:type="dxa"/>
            <w:tcBorders>
              <w:top w:val="single" w:sz="4" w:space="0" w:color="auto"/>
            </w:tcBorders>
          </w:tcPr>
          <w:p w:rsidR="009C79A8" w:rsidRDefault="00425652" w:rsidP="00EA47B5">
            <w:pPr>
              <w:keepNext/>
              <w:keepLines/>
              <w:spacing w:before="60" w:after="60" w:line="252" w:lineRule="auto"/>
            </w:pPr>
            <w:r>
              <w:t xml:space="preserve">Dr. </w:t>
            </w:r>
            <w:proofErr w:type="spellStart"/>
            <w:r w:rsidRPr="00425652">
              <w:t>Maciej</w:t>
            </w:r>
            <w:proofErr w:type="spellEnd"/>
            <w:r w:rsidRPr="00425652">
              <w:t xml:space="preserve"> </w:t>
            </w:r>
            <w:proofErr w:type="spellStart"/>
            <w:r w:rsidRPr="00425652">
              <w:t>Zawodniok</w:t>
            </w:r>
            <w:proofErr w:type="spellEnd"/>
            <w:r>
              <w:t xml:space="preserve"> (MS&amp;T)</w:t>
            </w:r>
          </w:p>
        </w:tc>
      </w:tr>
      <w:tr w:rsidR="009C79A8" w:rsidTr="00D879C5">
        <w:trPr>
          <w:cantSplit/>
          <w:jc w:val="center"/>
        </w:trPr>
        <w:tc>
          <w:tcPr>
            <w:tcW w:w="816" w:type="dxa"/>
          </w:tcPr>
          <w:p w:rsidR="009C79A8" w:rsidRDefault="009C79A8" w:rsidP="00EA47B5">
            <w:pPr>
              <w:keepNext/>
              <w:keepLines/>
              <w:spacing w:before="60" w:after="60" w:line="252" w:lineRule="auto"/>
            </w:pPr>
            <w:r>
              <w:t>2012</w:t>
            </w:r>
          </w:p>
        </w:tc>
        <w:tc>
          <w:tcPr>
            <w:tcW w:w="5316" w:type="dxa"/>
          </w:tcPr>
          <w:p w:rsidR="009C79A8" w:rsidRDefault="009C79A8" w:rsidP="002468DF">
            <w:pPr>
              <w:keepNext/>
              <w:keepLines/>
              <w:spacing w:before="60" w:after="60" w:line="252" w:lineRule="auto"/>
            </w:pPr>
            <w:r w:rsidRPr="009C79A8">
              <w:t xml:space="preserve">Dr. </w:t>
            </w:r>
            <w:proofErr w:type="spellStart"/>
            <w:r w:rsidRPr="009C79A8">
              <w:t>Roobik</w:t>
            </w:r>
            <w:proofErr w:type="spellEnd"/>
            <w:r w:rsidRPr="009C79A8">
              <w:t xml:space="preserve"> </w:t>
            </w:r>
            <w:proofErr w:type="spellStart"/>
            <w:r w:rsidRPr="009C79A8">
              <w:t>Gharabagi</w:t>
            </w:r>
            <w:proofErr w:type="spellEnd"/>
            <w:r>
              <w:t xml:space="preserve"> (</w:t>
            </w:r>
            <w:r w:rsidR="002468DF">
              <w:t>SLU</w:t>
            </w:r>
            <w:r>
              <w:t>)</w:t>
            </w:r>
          </w:p>
        </w:tc>
      </w:tr>
      <w:tr w:rsidR="009C79A8" w:rsidTr="00D879C5">
        <w:trPr>
          <w:cantSplit/>
          <w:jc w:val="center"/>
        </w:trPr>
        <w:tc>
          <w:tcPr>
            <w:tcW w:w="816" w:type="dxa"/>
          </w:tcPr>
          <w:p w:rsidR="009C79A8" w:rsidRDefault="009C79A8" w:rsidP="00EA47B5">
            <w:pPr>
              <w:keepNext/>
              <w:keepLines/>
              <w:spacing w:before="60" w:after="60" w:line="252" w:lineRule="auto"/>
            </w:pPr>
            <w:r>
              <w:t>2011</w:t>
            </w:r>
          </w:p>
        </w:tc>
        <w:tc>
          <w:tcPr>
            <w:tcW w:w="5316" w:type="dxa"/>
          </w:tcPr>
          <w:p w:rsidR="009C79A8" w:rsidRDefault="004F6EC4" w:rsidP="00EA47B5">
            <w:pPr>
              <w:keepNext/>
              <w:keepLines/>
              <w:spacing w:before="60" w:after="60" w:line="252" w:lineRule="auto"/>
            </w:pPr>
            <w:r w:rsidRPr="004F6EC4">
              <w:t>Jessica du Maine</w:t>
            </w:r>
            <w:r w:rsidR="00D1400F">
              <w:t xml:space="preserve"> (Flor</w:t>
            </w:r>
            <w:r>
              <w:t>is</w:t>
            </w:r>
            <w:r w:rsidR="00D1400F">
              <w:t>s</w:t>
            </w:r>
            <w:r>
              <w:t>ant Valley)</w:t>
            </w:r>
          </w:p>
        </w:tc>
      </w:tr>
      <w:tr w:rsidR="009C79A8" w:rsidTr="00D879C5">
        <w:trPr>
          <w:cantSplit/>
          <w:jc w:val="center"/>
        </w:trPr>
        <w:tc>
          <w:tcPr>
            <w:tcW w:w="816" w:type="dxa"/>
          </w:tcPr>
          <w:p w:rsidR="009C79A8" w:rsidRDefault="009C79A8" w:rsidP="00EA47B5">
            <w:pPr>
              <w:keepNext/>
              <w:keepLines/>
              <w:spacing w:before="60" w:after="60" w:line="252" w:lineRule="auto"/>
            </w:pPr>
            <w:r>
              <w:t>2010</w:t>
            </w:r>
          </w:p>
        </w:tc>
        <w:tc>
          <w:tcPr>
            <w:tcW w:w="5316" w:type="dxa"/>
          </w:tcPr>
          <w:p w:rsidR="009C79A8" w:rsidRDefault="00D1400F" w:rsidP="00EA47B5">
            <w:pPr>
              <w:keepNext/>
              <w:keepLines/>
              <w:spacing w:before="60" w:after="60" w:line="252" w:lineRule="auto"/>
            </w:pPr>
            <w:r>
              <w:t>None</w:t>
            </w:r>
          </w:p>
        </w:tc>
      </w:tr>
      <w:tr w:rsidR="009C79A8" w:rsidTr="00D879C5">
        <w:trPr>
          <w:cantSplit/>
          <w:jc w:val="center"/>
        </w:trPr>
        <w:tc>
          <w:tcPr>
            <w:tcW w:w="816" w:type="dxa"/>
          </w:tcPr>
          <w:p w:rsidR="009C79A8" w:rsidRDefault="009C79A8" w:rsidP="00EA47B5">
            <w:pPr>
              <w:keepNext/>
              <w:keepLines/>
              <w:spacing w:before="60" w:after="60" w:line="252" w:lineRule="auto"/>
            </w:pPr>
            <w:r>
              <w:t>2009</w:t>
            </w:r>
          </w:p>
        </w:tc>
        <w:tc>
          <w:tcPr>
            <w:tcW w:w="5316" w:type="dxa"/>
          </w:tcPr>
          <w:p w:rsidR="009C79A8" w:rsidRDefault="002468DF" w:rsidP="00EA47B5">
            <w:pPr>
              <w:keepNext/>
              <w:keepLines/>
              <w:spacing w:before="60" w:after="60" w:line="252" w:lineRule="auto"/>
            </w:pPr>
            <w:r w:rsidRPr="002468DF">
              <w:t>Dr. Dan Lin</w:t>
            </w:r>
            <w:r>
              <w:t xml:space="preserve"> (MS&amp;T CS)</w:t>
            </w:r>
          </w:p>
        </w:tc>
      </w:tr>
      <w:tr w:rsidR="009C79A8" w:rsidTr="00D879C5">
        <w:trPr>
          <w:cantSplit/>
          <w:jc w:val="center"/>
        </w:trPr>
        <w:tc>
          <w:tcPr>
            <w:tcW w:w="816" w:type="dxa"/>
          </w:tcPr>
          <w:p w:rsidR="009C79A8" w:rsidRDefault="009C79A8" w:rsidP="00EA47B5">
            <w:pPr>
              <w:keepNext/>
              <w:keepLines/>
              <w:spacing w:before="60" w:after="60" w:line="252" w:lineRule="auto"/>
            </w:pPr>
            <w:r>
              <w:t>2008</w:t>
            </w:r>
          </w:p>
        </w:tc>
        <w:tc>
          <w:tcPr>
            <w:tcW w:w="5316" w:type="dxa"/>
          </w:tcPr>
          <w:p w:rsidR="009C79A8" w:rsidRDefault="002468DF" w:rsidP="002468DF">
            <w:pPr>
              <w:keepNext/>
              <w:keepLines/>
              <w:spacing w:before="60" w:after="60" w:line="252" w:lineRule="auto"/>
            </w:pPr>
            <w:r>
              <w:t xml:space="preserve">Dr. </w:t>
            </w:r>
            <w:r w:rsidRPr="002468DF">
              <w:t>Joseph A. O'Sullivan</w:t>
            </w:r>
            <w:r>
              <w:t xml:space="preserve"> (WU)</w:t>
            </w:r>
          </w:p>
        </w:tc>
      </w:tr>
      <w:tr w:rsidR="0066360F" w:rsidTr="00D879C5">
        <w:trPr>
          <w:cantSplit/>
          <w:jc w:val="center"/>
        </w:trPr>
        <w:tc>
          <w:tcPr>
            <w:tcW w:w="816" w:type="dxa"/>
          </w:tcPr>
          <w:p w:rsidR="0066360F" w:rsidRDefault="00EE414B" w:rsidP="00EA47B5">
            <w:pPr>
              <w:keepNext/>
              <w:keepLines/>
              <w:spacing w:before="60" w:after="60" w:line="252" w:lineRule="auto"/>
            </w:pPr>
            <w:r>
              <w:t>2007</w:t>
            </w:r>
          </w:p>
        </w:tc>
        <w:tc>
          <w:tcPr>
            <w:tcW w:w="5316" w:type="dxa"/>
          </w:tcPr>
          <w:p w:rsidR="0066360F" w:rsidRDefault="00EE414B" w:rsidP="002468DF">
            <w:pPr>
              <w:keepNext/>
              <w:keepLines/>
              <w:spacing w:before="60" w:after="60" w:line="252" w:lineRule="auto"/>
            </w:pPr>
            <w:r>
              <w:t xml:space="preserve">Dr. </w:t>
            </w:r>
            <w:proofErr w:type="spellStart"/>
            <w:r w:rsidRPr="00EE414B">
              <w:t>Jagannathan</w:t>
            </w:r>
            <w:proofErr w:type="spellEnd"/>
            <w:r w:rsidRPr="00EE414B">
              <w:t xml:space="preserve"> </w:t>
            </w:r>
            <w:proofErr w:type="spellStart"/>
            <w:r w:rsidRPr="00EE414B">
              <w:t>Sarangapani</w:t>
            </w:r>
            <w:proofErr w:type="spellEnd"/>
            <w:r w:rsidRPr="00EE414B">
              <w:t xml:space="preserve"> (UMR)</w:t>
            </w:r>
          </w:p>
        </w:tc>
      </w:tr>
      <w:tr w:rsidR="00EE414B" w:rsidTr="00D879C5">
        <w:trPr>
          <w:cantSplit/>
          <w:jc w:val="center"/>
        </w:trPr>
        <w:tc>
          <w:tcPr>
            <w:tcW w:w="816" w:type="dxa"/>
          </w:tcPr>
          <w:p w:rsidR="00EE414B" w:rsidRDefault="00EE414B" w:rsidP="00EA47B5">
            <w:pPr>
              <w:keepNext/>
              <w:keepLines/>
              <w:spacing w:before="60" w:after="60" w:line="252" w:lineRule="auto"/>
            </w:pPr>
            <w:r>
              <w:t>2006</w:t>
            </w:r>
          </w:p>
        </w:tc>
        <w:tc>
          <w:tcPr>
            <w:tcW w:w="5316" w:type="dxa"/>
          </w:tcPr>
          <w:p w:rsidR="00EE414B" w:rsidRPr="00EE414B" w:rsidRDefault="00EE414B" w:rsidP="002468DF">
            <w:pPr>
              <w:keepNext/>
              <w:keepLines/>
              <w:spacing w:before="60" w:after="60" w:line="252" w:lineRule="auto"/>
            </w:pPr>
            <w:r w:rsidRPr="009C79A8">
              <w:t xml:space="preserve">Dr. </w:t>
            </w:r>
            <w:proofErr w:type="spellStart"/>
            <w:r w:rsidRPr="009C79A8">
              <w:t>Roobik</w:t>
            </w:r>
            <w:proofErr w:type="spellEnd"/>
            <w:r w:rsidRPr="009C79A8">
              <w:t xml:space="preserve"> </w:t>
            </w:r>
            <w:proofErr w:type="spellStart"/>
            <w:r w:rsidRPr="009C79A8">
              <w:t>Gharabagi</w:t>
            </w:r>
            <w:proofErr w:type="spellEnd"/>
            <w:r>
              <w:t xml:space="preserve"> (SLU)</w:t>
            </w:r>
          </w:p>
        </w:tc>
      </w:tr>
    </w:tbl>
    <w:p w:rsidR="00F148F4" w:rsidRDefault="00F148F4" w:rsidP="00F148F4"/>
    <w:p w:rsidR="006C5A67" w:rsidRPr="00CD3F3F" w:rsidRDefault="009C79A8" w:rsidP="00721190">
      <w:pPr>
        <w:pStyle w:val="Heading2"/>
      </w:pPr>
      <w:r w:rsidRPr="00CD3F3F">
        <w:t>Outstanding Educator</w:t>
      </w:r>
    </w:p>
    <w:p w:rsidR="009C79A8" w:rsidRDefault="007D40F6" w:rsidP="002D6FE0">
      <w:r>
        <w:t>This award will be given to an IEEE member who has performed in an outstanding</w:t>
      </w:r>
      <w:r w:rsidR="00B06022">
        <w:t xml:space="preserve"> </w:t>
      </w:r>
      <w:r>
        <w:t xml:space="preserve">manner in the field of engineering education.  Selection of the same candidate in consecutive years is strongly discouraged.  </w:t>
      </w:r>
      <w:r w:rsidR="00B4587F">
        <w:t xml:space="preserve">Membership should be a </w:t>
      </w:r>
      <w:r w:rsidR="00B4587F" w:rsidRPr="00B4587F">
        <w:rPr>
          <w:i/>
        </w:rPr>
        <w:t>Member level</w:t>
      </w:r>
      <w:r w:rsidR="00B4587F">
        <w:t xml:space="preserve"> or higher.</w:t>
      </w:r>
    </w:p>
    <w:p w:rsidR="009C79A8" w:rsidRDefault="009C79A8" w:rsidP="009C79A8">
      <w:pPr>
        <w:keepNext/>
        <w:keepLines/>
        <w:spacing w:before="60" w:after="60" w:line="252" w:lineRule="auto"/>
      </w:pPr>
    </w:p>
    <w:tbl>
      <w:tblPr>
        <w:tblStyle w:val="TableGrid"/>
        <w:tblW w:w="0" w:type="auto"/>
        <w:jc w:val="center"/>
        <w:tblLook w:val="04A0" w:firstRow="1" w:lastRow="0" w:firstColumn="1" w:lastColumn="0" w:noHBand="0" w:noVBand="1"/>
      </w:tblPr>
      <w:tblGrid>
        <w:gridCol w:w="816"/>
        <w:gridCol w:w="5316"/>
      </w:tblGrid>
      <w:tr w:rsidR="009C79A8" w:rsidRPr="006D5DA1" w:rsidTr="00D879C5">
        <w:trPr>
          <w:cantSplit/>
          <w:jc w:val="center"/>
        </w:trPr>
        <w:tc>
          <w:tcPr>
            <w:tcW w:w="6132" w:type="dxa"/>
            <w:gridSpan w:val="2"/>
            <w:tcBorders>
              <w:top w:val="single" w:sz="4" w:space="0" w:color="auto"/>
              <w:left w:val="single" w:sz="4" w:space="0" w:color="auto"/>
              <w:bottom w:val="single" w:sz="4" w:space="0" w:color="auto"/>
              <w:right w:val="single" w:sz="4" w:space="0" w:color="auto"/>
            </w:tcBorders>
            <w:shd w:val="solid" w:color="auto" w:fill="auto"/>
          </w:tcPr>
          <w:p w:rsidR="009C79A8" w:rsidRPr="006D5DA1" w:rsidRDefault="009C79A8" w:rsidP="009C79A8">
            <w:pPr>
              <w:keepNext/>
              <w:keepLines/>
              <w:spacing w:before="60" w:after="60" w:line="252" w:lineRule="auto"/>
              <w:jc w:val="center"/>
              <w:rPr>
                <w:color w:val="FFFFFF" w:themeColor="background1"/>
              </w:rPr>
            </w:pPr>
            <w:r w:rsidRPr="006D5DA1">
              <w:rPr>
                <w:color w:val="FFFFFF" w:themeColor="background1"/>
              </w:rPr>
              <w:t xml:space="preserve">Past Selections of the Outstanding </w:t>
            </w:r>
            <w:r>
              <w:rPr>
                <w:color w:val="FFFFFF" w:themeColor="background1"/>
              </w:rPr>
              <w:t>Educator</w:t>
            </w:r>
          </w:p>
        </w:tc>
      </w:tr>
      <w:tr w:rsidR="009C79A8" w:rsidTr="00D879C5">
        <w:trPr>
          <w:cantSplit/>
          <w:jc w:val="center"/>
        </w:trPr>
        <w:tc>
          <w:tcPr>
            <w:tcW w:w="816" w:type="dxa"/>
            <w:tcBorders>
              <w:top w:val="single" w:sz="4" w:space="0" w:color="auto"/>
            </w:tcBorders>
          </w:tcPr>
          <w:p w:rsidR="009C79A8" w:rsidRDefault="009C79A8" w:rsidP="00EA47B5">
            <w:pPr>
              <w:keepNext/>
              <w:keepLines/>
              <w:spacing w:before="60" w:after="60" w:line="252" w:lineRule="auto"/>
            </w:pPr>
            <w:r>
              <w:t>2013</w:t>
            </w:r>
          </w:p>
        </w:tc>
        <w:tc>
          <w:tcPr>
            <w:tcW w:w="5316" w:type="dxa"/>
            <w:tcBorders>
              <w:top w:val="single" w:sz="4" w:space="0" w:color="auto"/>
            </w:tcBorders>
          </w:tcPr>
          <w:p w:rsidR="009C79A8" w:rsidRDefault="00A803B3" w:rsidP="00A803B3">
            <w:pPr>
              <w:keepNext/>
              <w:keepLines/>
              <w:spacing w:before="60" w:after="60" w:line="252" w:lineRule="auto"/>
            </w:pPr>
            <w:r>
              <w:t>Dr. Shelton D. Caruthers</w:t>
            </w:r>
          </w:p>
        </w:tc>
      </w:tr>
      <w:tr w:rsidR="009C79A8" w:rsidTr="00D879C5">
        <w:trPr>
          <w:cantSplit/>
          <w:jc w:val="center"/>
        </w:trPr>
        <w:tc>
          <w:tcPr>
            <w:tcW w:w="816" w:type="dxa"/>
          </w:tcPr>
          <w:p w:rsidR="009C79A8" w:rsidRDefault="009C79A8" w:rsidP="00EA47B5">
            <w:pPr>
              <w:keepNext/>
              <w:keepLines/>
              <w:spacing w:before="60" w:after="60" w:line="252" w:lineRule="auto"/>
            </w:pPr>
            <w:r>
              <w:t>2012</w:t>
            </w:r>
          </w:p>
        </w:tc>
        <w:tc>
          <w:tcPr>
            <w:tcW w:w="5316" w:type="dxa"/>
          </w:tcPr>
          <w:p w:rsidR="009C79A8" w:rsidRDefault="009C79A8" w:rsidP="00EA47B5">
            <w:pPr>
              <w:keepNext/>
              <w:keepLines/>
              <w:spacing w:before="60" w:after="60" w:line="252" w:lineRule="auto"/>
            </w:pPr>
            <w:r w:rsidRPr="009C79A8">
              <w:t xml:space="preserve">Dr. </w:t>
            </w:r>
            <w:proofErr w:type="spellStart"/>
            <w:r w:rsidRPr="009C79A8">
              <w:t>Arye</w:t>
            </w:r>
            <w:proofErr w:type="spellEnd"/>
            <w:r w:rsidRPr="009C79A8">
              <w:t xml:space="preserve"> </w:t>
            </w:r>
            <w:proofErr w:type="spellStart"/>
            <w:r w:rsidRPr="009C79A8">
              <w:t>Nehorai</w:t>
            </w:r>
            <w:proofErr w:type="spellEnd"/>
          </w:p>
        </w:tc>
      </w:tr>
      <w:tr w:rsidR="009C79A8" w:rsidTr="00D879C5">
        <w:trPr>
          <w:cantSplit/>
          <w:jc w:val="center"/>
        </w:trPr>
        <w:tc>
          <w:tcPr>
            <w:tcW w:w="816" w:type="dxa"/>
          </w:tcPr>
          <w:p w:rsidR="009C79A8" w:rsidRDefault="009C79A8" w:rsidP="00EA47B5">
            <w:pPr>
              <w:keepNext/>
              <w:keepLines/>
              <w:spacing w:before="60" w:after="60" w:line="252" w:lineRule="auto"/>
            </w:pPr>
            <w:r>
              <w:t>2011</w:t>
            </w:r>
          </w:p>
        </w:tc>
        <w:tc>
          <w:tcPr>
            <w:tcW w:w="5316" w:type="dxa"/>
          </w:tcPr>
          <w:p w:rsidR="009C79A8" w:rsidRDefault="00D70593" w:rsidP="00EA47B5">
            <w:pPr>
              <w:keepNext/>
              <w:keepLines/>
              <w:spacing w:before="60" w:after="60" w:line="252" w:lineRule="auto"/>
            </w:pPr>
            <w:r>
              <w:t xml:space="preserve">Dr. </w:t>
            </w:r>
            <w:r w:rsidR="004F6EC4" w:rsidRPr="004F6EC4">
              <w:t>Theresa M. Swift</w:t>
            </w:r>
          </w:p>
        </w:tc>
      </w:tr>
      <w:tr w:rsidR="009C79A8" w:rsidTr="00D879C5">
        <w:trPr>
          <w:cantSplit/>
          <w:jc w:val="center"/>
        </w:trPr>
        <w:tc>
          <w:tcPr>
            <w:tcW w:w="816" w:type="dxa"/>
          </w:tcPr>
          <w:p w:rsidR="009C79A8" w:rsidRDefault="009C79A8" w:rsidP="00EA47B5">
            <w:pPr>
              <w:keepNext/>
              <w:keepLines/>
              <w:spacing w:before="60" w:after="60" w:line="252" w:lineRule="auto"/>
            </w:pPr>
            <w:r>
              <w:t>2010</w:t>
            </w:r>
          </w:p>
        </w:tc>
        <w:tc>
          <w:tcPr>
            <w:tcW w:w="5316" w:type="dxa"/>
          </w:tcPr>
          <w:p w:rsidR="009C79A8" w:rsidRDefault="002468DF" w:rsidP="00EA47B5">
            <w:pPr>
              <w:keepNext/>
              <w:keepLines/>
              <w:spacing w:before="60" w:after="60" w:line="252" w:lineRule="auto"/>
            </w:pPr>
            <w:r w:rsidRPr="002468DF">
              <w:t xml:space="preserve">Dr. </w:t>
            </w:r>
            <w:proofErr w:type="spellStart"/>
            <w:r w:rsidRPr="002468DF">
              <w:t>Bijan</w:t>
            </w:r>
            <w:proofErr w:type="spellEnd"/>
            <w:r w:rsidRPr="002468DF">
              <w:t xml:space="preserve"> </w:t>
            </w:r>
            <w:proofErr w:type="spellStart"/>
            <w:r w:rsidRPr="002468DF">
              <w:t>Pashaie</w:t>
            </w:r>
            <w:proofErr w:type="spellEnd"/>
          </w:p>
        </w:tc>
      </w:tr>
      <w:tr w:rsidR="009C79A8" w:rsidTr="00D879C5">
        <w:trPr>
          <w:cantSplit/>
          <w:jc w:val="center"/>
        </w:trPr>
        <w:tc>
          <w:tcPr>
            <w:tcW w:w="816" w:type="dxa"/>
          </w:tcPr>
          <w:p w:rsidR="009C79A8" w:rsidRDefault="009C79A8" w:rsidP="00EA47B5">
            <w:pPr>
              <w:keepNext/>
              <w:keepLines/>
              <w:spacing w:before="60" w:after="60" w:line="252" w:lineRule="auto"/>
            </w:pPr>
            <w:r>
              <w:t>2009</w:t>
            </w:r>
          </w:p>
        </w:tc>
        <w:tc>
          <w:tcPr>
            <w:tcW w:w="5316" w:type="dxa"/>
          </w:tcPr>
          <w:p w:rsidR="009C79A8" w:rsidRDefault="00D1400F" w:rsidP="00EA47B5">
            <w:pPr>
              <w:keepNext/>
              <w:keepLines/>
              <w:spacing w:before="60" w:after="60" w:line="252" w:lineRule="auto"/>
            </w:pPr>
            <w:r>
              <w:t xml:space="preserve">Dr. </w:t>
            </w:r>
            <w:r w:rsidR="002468DF" w:rsidRPr="002468DF">
              <w:t>Hiroaki Mukai</w:t>
            </w:r>
          </w:p>
        </w:tc>
      </w:tr>
      <w:tr w:rsidR="009C79A8" w:rsidTr="00D879C5">
        <w:trPr>
          <w:cantSplit/>
          <w:jc w:val="center"/>
        </w:trPr>
        <w:tc>
          <w:tcPr>
            <w:tcW w:w="816" w:type="dxa"/>
          </w:tcPr>
          <w:p w:rsidR="009C79A8" w:rsidRDefault="009C79A8" w:rsidP="00EA47B5">
            <w:pPr>
              <w:keepNext/>
              <w:keepLines/>
              <w:spacing w:before="60" w:after="60" w:line="252" w:lineRule="auto"/>
            </w:pPr>
            <w:r>
              <w:t>2008</w:t>
            </w:r>
          </w:p>
        </w:tc>
        <w:tc>
          <w:tcPr>
            <w:tcW w:w="5316" w:type="dxa"/>
          </w:tcPr>
          <w:p w:rsidR="009C79A8" w:rsidRDefault="00D1400F" w:rsidP="00EA47B5">
            <w:pPr>
              <w:keepNext/>
              <w:keepLines/>
              <w:spacing w:before="60" w:after="60" w:line="252" w:lineRule="auto"/>
            </w:pPr>
            <w:r>
              <w:t xml:space="preserve">Dr. </w:t>
            </w:r>
            <w:r w:rsidR="002468DF" w:rsidRPr="002468DF">
              <w:t xml:space="preserve">Ganesh Kumar </w:t>
            </w:r>
            <w:proofErr w:type="spellStart"/>
            <w:r w:rsidR="002468DF" w:rsidRPr="002468DF">
              <w:t>Venayagamoorthy</w:t>
            </w:r>
            <w:proofErr w:type="spellEnd"/>
          </w:p>
        </w:tc>
      </w:tr>
      <w:tr w:rsidR="0066360F" w:rsidTr="00D879C5">
        <w:trPr>
          <w:cantSplit/>
          <w:jc w:val="center"/>
        </w:trPr>
        <w:tc>
          <w:tcPr>
            <w:tcW w:w="816" w:type="dxa"/>
          </w:tcPr>
          <w:p w:rsidR="0066360F" w:rsidRDefault="00EE414B" w:rsidP="00EA47B5">
            <w:pPr>
              <w:keepNext/>
              <w:keepLines/>
              <w:spacing w:before="60" w:after="60" w:line="252" w:lineRule="auto"/>
            </w:pPr>
            <w:r>
              <w:t>2007</w:t>
            </w:r>
          </w:p>
        </w:tc>
        <w:tc>
          <w:tcPr>
            <w:tcW w:w="5316" w:type="dxa"/>
          </w:tcPr>
          <w:p w:rsidR="0066360F" w:rsidRPr="002468DF" w:rsidRDefault="00D1400F" w:rsidP="00EA47B5">
            <w:pPr>
              <w:keepNext/>
              <w:keepLines/>
              <w:spacing w:before="60" w:after="60" w:line="252" w:lineRule="auto"/>
            </w:pPr>
            <w:r>
              <w:t xml:space="preserve">Dr. </w:t>
            </w:r>
            <w:r w:rsidR="00EE414B" w:rsidRPr="00EE414B">
              <w:t>Kyle Mitchell</w:t>
            </w:r>
          </w:p>
        </w:tc>
      </w:tr>
      <w:tr w:rsidR="00EE414B" w:rsidTr="00D879C5">
        <w:trPr>
          <w:cantSplit/>
          <w:jc w:val="center"/>
        </w:trPr>
        <w:tc>
          <w:tcPr>
            <w:tcW w:w="816" w:type="dxa"/>
          </w:tcPr>
          <w:p w:rsidR="00EE414B" w:rsidRDefault="00EE414B" w:rsidP="00EA47B5">
            <w:pPr>
              <w:keepNext/>
              <w:keepLines/>
              <w:spacing w:before="60" w:after="60" w:line="252" w:lineRule="auto"/>
            </w:pPr>
            <w:r>
              <w:t>2006</w:t>
            </w:r>
          </w:p>
        </w:tc>
        <w:tc>
          <w:tcPr>
            <w:tcW w:w="5316" w:type="dxa"/>
          </w:tcPr>
          <w:p w:rsidR="00EE414B" w:rsidRPr="00EE414B" w:rsidRDefault="00EE414B" w:rsidP="00EA47B5">
            <w:pPr>
              <w:keepNext/>
              <w:keepLines/>
              <w:spacing w:before="60" w:after="60" w:line="252" w:lineRule="auto"/>
            </w:pPr>
            <w:r w:rsidRPr="00EE414B">
              <w:t>Bill Hanna</w:t>
            </w:r>
          </w:p>
        </w:tc>
      </w:tr>
    </w:tbl>
    <w:p w:rsidR="009C79A8" w:rsidRDefault="009C79A8" w:rsidP="009C79A8"/>
    <w:p w:rsidR="00CD3F3F" w:rsidRPr="00B266A3" w:rsidRDefault="00384337" w:rsidP="00721190">
      <w:pPr>
        <w:pStyle w:val="Heading2"/>
      </w:pPr>
      <w:r w:rsidRPr="00B266A3">
        <w:t>Outstanding Young Engineer</w:t>
      </w:r>
    </w:p>
    <w:p w:rsidR="009C79A8" w:rsidRDefault="00005F26" w:rsidP="002D6FE0">
      <w:r>
        <w:t>Awarded</w:t>
      </w:r>
      <w:r w:rsidR="00CD3F3F">
        <w:t xml:space="preserve"> to </w:t>
      </w:r>
      <w:r w:rsidR="00F148F4">
        <w:t>a</w:t>
      </w:r>
      <w:r w:rsidR="00CD3F3F">
        <w:t xml:space="preserve"> member of the Section </w:t>
      </w:r>
      <w:r w:rsidR="00F148F4">
        <w:t>that is within 10 years of his/her undergraduate degree</w:t>
      </w:r>
      <w:r w:rsidR="00B266A3">
        <w:t>.</w:t>
      </w:r>
      <w:r w:rsidR="00B06022">
        <w:t xml:space="preserve"> </w:t>
      </w:r>
      <w:r w:rsidR="00B266A3">
        <w:t xml:space="preserve"> </w:t>
      </w:r>
      <w:r w:rsidR="005A7AE3">
        <w:t xml:space="preserve">Selection of the same candidate in consecutive years is strongly discouraged.  </w:t>
      </w:r>
      <w:r w:rsidR="00B266A3">
        <w:t>Membership</w:t>
      </w:r>
      <w:r w:rsidR="00B06022">
        <w:t xml:space="preserve"> </w:t>
      </w:r>
      <w:r w:rsidR="00B266A3">
        <w:t xml:space="preserve">should be </w:t>
      </w:r>
      <w:r w:rsidR="00B4587F" w:rsidRPr="00B4587F">
        <w:rPr>
          <w:i/>
        </w:rPr>
        <w:t>Member level</w:t>
      </w:r>
      <w:r w:rsidR="00B4587F">
        <w:t xml:space="preserve"> </w:t>
      </w:r>
      <w:r w:rsidR="00B266A3">
        <w:t>or higher</w:t>
      </w:r>
      <w:r w:rsidR="00F148F4">
        <w:t>.  This award is not intended for full-time students but open to any member in industry or academia</w:t>
      </w:r>
      <w:r w:rsidR="00B266A3">
        <w:t>.</w:t>
      </w:r>
    </w:p>
    <w:p w:rsidR="009C79A8" w:rsidRDefault="009C79A8" w:rsidP="009C79A8">
      <w:pPr>
        <w:keepNext/>
        <w:keepLines/>
        <w:spacing w:before="60" w:after="60" w:line="252" w:lineRule="auto"/>
      </w:pPr>
    </w:p>
    <w:tbl>
      <w:tblPr>
        <w:tblStyle w:val="TableGrid"/>
        <w:tblW w:w="0" w:type="auto"/>
        <w:jc w:val="center"/>
        <w:tblLook w:val="04A0" w:firstRow="1" w:lastRow="0" w:firstColumn="1" w:lastColumn="0" w:noHBand="0" w:noVBand="1"/>
      </w:tblPr>
      <w:tblGrid>
        <w:gridCol w:w="816"/>
        <w:gridCol w:w="5316"/>
      </w:tblGrid>
      <w:tr w:rsidR="009C79A8" w:rsidRPr="006D5DA1" w:rsidTr="00D879C5">
        <w:trPr>
          <w:cantSplit/>
          <w:jc w:val="center"/>
        </w:trPr>
        <w:tc>
          <w:tcPr>
            <w:tcW w:w="6132" w:type="dxa"/>
            <w:gridSpan w:val="2"/>
            <w:tcBorders>
              <w:top w:val="single" w:sz="4" w:space="0" w:color="auto"/>
              <w:left w:val="single" w:sz="4" w:space="0" w:color="auto"/>
              <w:bottom w:val="single" w:sz="4" w:space="0" w:color="auto"/>
              <w:right w:val="single" w:sz="4" w:space="0" w:color="auto"/>
            </w:tcBorders>
            <w:shd w:val="solid" w:color="auto" w:fill="auto"/>
          </w:tcPr>
          <w:p w:rsidR="009C79A8" w:rsidRPr="006D5DA1" w:rsidRDefault="009C79A8" w:rsidP="009C79A8">
            <w:pPr>
              <w:keepNext/>
              <w:keepLines/>
              <w:spacing w:before="60" w:after="60" w:line="252" w:lineRule="auto"/>
              <w:jc w:val="center"/>
              <w:rPr>
                <w:color w:val="FFFFFF" w:themeColor="background1"/>
              </w:rPr>
            </w:pPr>
            <w:r w:rsidRPr="006D5DA1">
              <w:rPr>
                <w:color w:val="FFFFFF" w:themeColor="background1"/>
              </w:rPr>
              <w:t xml:space="preserve">Past Selections of the Outstanding </w:t>
            </w:r>
            <w:r>
              <w:rPr>
                <w:color w:val="FFFFFF" w:themeColor="background1"/>
              </w:rPr>
              <w:t>Young Engineer</w:t>
            </w:r>
          </w:p>
        </w:tc>
      </w:tr>
      <w:tr w:rsidR="009C79A8" w:rsidTr="00D879C5">
        <w:trPr>
          <w:cantSplit/>
          <w:jc w:val="center"/>
        </w:trPr>
        <w:tc>
          <w:tcPr>
            <w:tcW w:w="816" w:type="dxa"/>
            <w:tcBorders>
              <w:top w:val="single" w:sz="4" w:space="0" w:color="auto"/>
            </w:tcBorders>
          </w:tcPr>
          <w:p w:rsidR="009C79A8" w:rsidRDefault="009C79A8" w:rsidP="00EA47B5">
            <w:pPr>
              <w:keepNext/>
              <w:keepLines/>
              <w:spacing w:before="60" w:after="60" w:line="252" w:lineRule="auto"/>
            </w:pPr>
            <w:r>
              <w:t>2013</w:t>
            </w:r>
          </w:p>
        </w:tc>
        <w:tc>
          <w:tcPr>
            <w:tcW w:w="5316" w:type="dxa"/>
            <w:tcBorders>
              <w:top w:val="single" w:sz="4" w:space="0" w:color="auto"/>
            </w:tcBorders>
          </w:tcPr>
          <w:p w:rsidR="009C79A8" w:rsidRDefault="00425652" w:rsidP="00EA47B5">
            <w:pPr>
              <w:keepNext/>
              <w:keepLines/>
              <w:spacing w:before="60" w:after="60" w:line="252" w:lineRule="auto"/>
            </w:pPr>
            <w:r w:rsidRPr="00425652">
              <w:t>Dan Kim</w:t>
            </w:r>
          </w:p>
        </w:tc>
      </w:tr>
      <w:tr w:rsidR="009C79A8" w:rsidTr="00D879C5">
        <w:trPr>
          <w:cantSplit/>
          <w:jc w:val="center"/>
        </w:trPr>
        <w:tc>
          <w:tcPr>
            <w:tcW w:w="816" w:type="dxa"/>
          </w:tcPr>
          <w:p w:rsidR="009C79A8" w:rsidRDefault="009C79A8" w:rsidP="00EA47B5">
            <w:pPr>
              <w:keepNext/>
              <w:keepLines/>
              <w:spacing w:before="60" w:after="60" w:line="252" w:lineRule="auto"/>
            </w:pPr>
            <w:r>
              <w:t>2012</w:t>
            </w:r>
          </w:p>
        </w:tc>
        <w:tc>
          <w:tcPr>
            <w:tcW w:w="5316" w:type="dxa"/>
          </w:tcPr>
          <w:p w:rsidR="009C79A8" w:rsidRDefault="009C79A8" w:rsidP="00EA47B5">
            <w:pPr>
              <w:keepNext/>
              <w:keepLines/>
              <w:spacing w:before="60" w:after="60" w:line="252" w:lineRule="auto"/>
            </w:pPr>
            <w:r w:rsidRPr="009C79A8">
              <w:t>Abdiel Louis</w:t>
            </w:r>
          </w:p>
        </w:tc>
      </w:tr>
      <w:tr w:rsidR="009C79A8" w:rsidTr="00D879C5">
        <w:trPr>
          <w:cantSplit/>
          <w:jc w:val="center"/>
        </w:trPr>
        <w:tc>
          <w:tcPr>
            <w:tcW w:w="816" w:type="dxa"/>
          </w:tcPr>
          <w:p w:rsidR="009C79A8" w:rsidRDefault="009C79A8" w:rsidP="00EA47B5">
            <w:pPr>
              <w:keepNext/>
              <w:keepLines/>
              <w:spacing w:before="60" w:after="60" w:line="252" w:lineRule="auto"/>
            </w:pPr>
            <w:r>
              <w:t>2011</w:t>
            </w:r>
          </w:p>
        </w:tc>
        <w:tc>
          <w:tcPr>
            <w:tcW w:w="5316" w:type="dxa"/>
          </w:tcPr>
          <w:p w:rsidR="009C79A8" w:rsidRDefault="00577867" w:rsidP="00EA47B5">
            <w:pPr>
              <w:keepNext/>
              <w:keepLines/>
              <w:spacing w:before="60" w:after="60" w:line="252" w:lineRule="auto"/>
            </w:pPr>
            <w:r w:rsidRPr="00577867">
              <w:t xml:space="preserve">Dinesh </w:t>
            </w:r>
            <w:proofErr w:type="spellStart"/>
            <w:r w:rsidRPr="00577867">
              <w:t>Hiripitiyage</w:t>
            </w:r>
            <w:proofErr w:type="spellEnd"/>
          </w:p>
        </w:tc>
      </w:tr>
      <w:tr w:rsidR="009C79A8" w:rsidTr="00D879C5">
        <w:trPr>
          <w:cantSplit/>
          <w:jc w:val="center"/>
        </w:trPr>
        <w:tc>
          <w:tcPr>
            <w:tcW w:w="816" w:type="dxa"/>
          </w:tcPr>
          <w:p w:rsidR="009C79A8" w:rsidRDefault="009C79A8" w:rsidP="00EA47B5">
            <w:pPr>
              <w:keepNext/>
              <w:keepLines/>
              <w:spacing w:before="60" w:after="60" w:line="252" w:lineRule="auto"/>
            </w:pPr>
            <w:r>
              <w:t>2010</w:t>
            </w:r>
          </w:p>
        </w:tc>
        <w:tc>
          <w:tcPr>
            <w:tcW w:w="5316" w:type="dxa"/>
          </w:tcPr>
          <w:p w:rsidR="009C79A8" w:rsidRDefault="00D1400F" w:rsidP="00EA47B5">
            <w:pPr>
              <w:keepNext/>
              <w:keepLines/>
              <w:spacing w:before="60" w:after="60" w:line="252" w:lineRule="auto"/>
            </w:pPr>
            <w:r>
              <w:t>None</w:t>
            </w:r>
          </w:p>
        </w:tc>
      </w:tr>
      <w:tr w:rsidR="009C79A8" w:rsidTr="00D879C5">
        <w:trPr>
          <w:cantSplit/>
          <w:jc w:val="center"/>
        </w:trPr>
        <w:tc>
          <w:tcPr>
            <w:tcW w:w="816" w:type="dxa"/>
          </w:tcPr>
          <w:p w:rsidR="009C79A8" w:rsidRDefault="009C79A8" w:rsidP="00EA47B5">
            <w:pPr>
              <w:keepNext/>
              <w:keepLines/>
              <w:spacing w:before="60" w:after="60" w:line="252" w:lineRule="auto"/>
            </w:pPr>
            <w:r>
              <w:t>2009</w:t>
            </w:r>
          </w:p>
        </w:tc>
        <w:tc>
          <w:tcPr>
            <w:tcW w:w="5316" w:type="dxa"/>
          </w:tcPr>
          <w:p w:rsidR="009C79A8" w:rsidRDefault="002468DF" w:rsidP="00EA47B5">
            <w:pPr>
              <w:keepNext/>
              <w:keepLines/>
              <w:spacing w:before="60" w:after="60" w:line="252" w:lineRule="auto"/>
            </w:pPr>
            <w:proofErr w:type="spellStart"/>
            <w:r w:rsidRPr="002468DF">
              <w:t>Pinaki</w:t>
            </w:r>
            <w:proofErr w:type="spellEnd"/>
            <w:r w:rsidRPr="002468DF">
              <w:t xml:space="preserve"> </w:t>
            </w:r>
            <w:proofErr w:type="spellStart"/>
            <w:r w:rsidRPr="002468DF">
              <w:t>Mitra</w:t>
            </w:r>
            <w:proofErr w:type="spellEnd"/>
          </w:p>
        </w:tc>
      </w:tr>
      <w:tr w:rsidR="009C79A8" w:rsidTr="00D879C5">
        <w:trPr>
          <w:cantSplit/>
          <w:jc w:val="center"/>
        </w:trPr>
        <w:tc>
          <w:tcPr>
            <w:tcW w:w="816" w:type="dxa"/>
          </w:tcPr>
          <w:p w:rsidR="009C79A8" w:rsidRDefault="009C79A8" w:rsidP="00EA47B5">
            <w:pPr>
              <w:keepNext/>
              <w:keepLines/>
              <w:spacing w:before="60" w:after="60" w:line="252" w:lineRule="auto"/>
            </w:pPr>
            <w:r>
              <w:t>2008</w:t>
            </w:r>
          </w:p>
        </w:tc>
        <w:tc>
          <w:tcPr>
            <w:tcW w:w="5316" w:type="dxa"/>
          </w:tcPr>
          <w:p w:rsidR="009C79A8" w:rsidRDefault="00D1400F" w:rsidP="00EA47B5">
            <w:pPr>
              <w:keepNext/>
              <w:keepLines/>
              <w:spacing w:before="60" w:after="60" w:line="252" w:lineRule="auto"/>
            </w:pPr>
            <w:r>
              <w:t>None</w:t>
            </w:r>
          </w:p>
        </w:tc>
      </w:tr>
      <w:tr w:rsidR="0066360F" w:rsidTr="00D879C5">
        <w:trPr>
          <w:cantSplit/>
          <w:jc w:val="center"/>
        </w:trPr>
        <w:tc>
          <w:tcPr>
            <w:tcW w:w="816" w:type="dxa"/>
          </w:tcPr>
          <w:p w:rsidR="0066360F" w:rsidRDefault="00EE414B" w:rsidP="00EA47B5">
            <w:pPr>
              <w:keepNext/>
              <w:keepLines/>
              <w:spacing w:before="60" w:after="60" w:line="252" w:lineRule="auto"/>
            </w:pPr>
            <w:r>
              <w:t>2007</w:t>
            </w:r>
          </w:p>
        </w:tc>
        <w:tc>
          <w:tcPr>
            <w:tcW w:w="5316" w:type="dxa"/>
          </w:tcPr>
          <w:p w:rsidR="0066360F" w:rsidRDefault="00EE414B" w:rsidP="00EA47B5">
            <w:pPr>
              <w:keepNext/>
              <w:keepLines/>
              <w:spacing w:before="60" w:after="60" w:line="252" w:lineRule="auto"/>
            </w:pPr>
            <w:r w:rsidRPr="00EE414B">
              <w:t xml:space="preserve">Salvatore </w:t>
            </w:r>
            <w:proofErr w:type="spellStart"/>
            <w:r w:rsidRPr="00EE414B">
              <w:t>Gianino</w:t>
            </w:r>
            <w:proofErr w:type="spellEnd"/>
          </w:p>
        </w:tc>
      </w:tr>
      <w:tr w:rsidR="00EE414B" w:rsidTr="00D879C5">
        <w:trPr>
          <w:cantSplit/>
          <w:jc w:val="center"/>
        </w:trPr>
        <w:tc>
          <w:tcPr>
            <w:tcW w:w="816" w:type="dxa"/>
          </w:tcPr>
          <w:p w:rsidR="00EE414B" w:rsidRDefault="00EE414B" w:rsidP="00EA47B5">
            <w:pPr>
              <w:keepNext/>
              <w:keepLines/>
              <w:spacing w:before="60" w:after="60" w:line="252" w:lineRule="auto"/>
            </w:pPr>
            <w:r>
              <w:t>2006</w:t>
            </w:r>
          </w:p>
        </w:tc>
        <w:tc>
          <w:tcPr>
            <w:tcW w:w="5316" w:type="dxa"/>
          </w:tcPr>
          <w:p w:rsidR="00EE414B" w:rsidRPr="00EE414B" w:rsidRDefault="00EE414B" w:rsidP="00EA47B5">
            <w:pPr>
              <w:keepNext/>
              <w:keepLines/>
              <w:spacing w:before="60" w:after="60" w:line="252" w:lineRule="auto"/>
            </w:pPr>
            <w:r w:rsidRPr="00EE414B">
              <w:t>Tyria Riley</w:t>
            </w:r>
          </w:p>
        </w:tc>
      </w:tr>
    </w:tbl>
    <w:p w:rsidR="009C79A8" w:rsidRDefault="009C79A8" w:rsidP="009C79A8"/>
    <w:p w:rsidR="00F148F4" w:rsidRDefault="00F148F4" w:rsidP="00F148F4">
      <w:pPr>
        <w:pStyle w:val="Heading2"/>
      </w:pPr>
      <w:r>
        <w:t xml:space="preserve">Outstanding Section Member </w:t>
      </w:r>
    </w:p>
    <w:p w:rsidR="006C5A67" w:rsidRDefault="007D40F6" w:rsidP="002D6FE0">
      <w:r>
        <w:t>This award will be given to an individual member who has performed outstanding</w:t>
      </w:r>
      <w:r w:rsidR="00B06022">
        <w:t xml:space="preserve"> </w:t>
      </w:r>
      <w:r>
        <w:t xml:space="preserve">service to the Section, Region, and/or IEEE that promotes the objectives of the IEEE.  </w:t>
      </w:r>
      <w:proofErr w:type="gramStart"/>
      <w:r w:rsidR="00F148F4">
        <w:t xml:space="preserve">Awarded to </w:t>
      </w:r>
      <w:r w:rsidR="00B4587F">
        <w:t>a member beyond 10 years of his/her undergraduate degree.</w:t>
      </w:r>
      <w:proofErr w:type="gramEnd"/>
      <w:r w:rsidR="00B4587F">
        <w:t xml:space="preserve">  </w:t>
      </w:r>
      <w:r w:rsidR="005A7AE3">
        <w:t>Selection of the same candidate in consecutive years is strongly discouraged.</w:t>
      </w:r>
      <w:r w:rsidR="005A7AE3" w:rsidRPr="006C5A67">
        <w:t xml:space="preserve"> </w:t>
      </w:r>
      <w:r w:rsidR="00B4587F">
        <w:t xml:space="preserve">Membership should be a </w:t>
      </w:r>
      <w:r w:rsidR="00B4587F" w:rsidRPr="00B4587F">
        <w:rPr>
          <w:i/>
        </w:rPr>
        <w:t>Member level</w:t>
      </w:r>
      <w:r w:rsidR="00B4587F">
        <w:t xml:space="preserve"> or higher.</w:t>
      </w:r>
    </w:p>
    <w:p w:rsidR="009C79A8" w:rsidRDefault="009C79A8" w:rsidP="002D6FE0"/>
    <w:p w:rsidR="009C79A8" w:rsidRDefault="009C79A8" w:rsidP="009C79A8">
      <w:pPr>
        <w:keepNext/>
        <w:keepLines/>
        <w:spacing w:before="60" w:after="60" w:line="252" w:lineRule="auto"/>
      </w:pPr>
    </w:p>
    <w:tbl>
      <w:tblPr>
        <w:tblStyle w:val="TableGrid"/>
        <w:tblW w:w="0" w:type="auto"/>
        <w:jc w:val="center"/>
        <w:tblLook w:val="04A0" w:firstRow="1" w:lastRow="0" w:firstColumn="1" w:lastColumn="0" w:noHBand="0" w:noVBand="1"/>
      </w:tblPr>
      <w:tblGrid>
        <w:gridCol w:w="816"/>
        <w:gridCol w:w="5316"/>
      </w:tblGrid>
      <w:tr w:rsidR="009C79A8" w:rsidRPr="006D5DA1" w:rsidTr="00D879C5">
        <w:trPr>
          <w:cantSplit/>
          <w:jc w:val="center"/>
        </w:trPr>
        <w:tc>
          <w:tcPr>
            <w:tcW w:w="6132" w:type="dxa"/>
            <w:gridSpan w:val="2"/>
            <w:tcBorders>
              <w:top w:val="single" w:sz="4" w:space="0" w:color="auto"/>
              <w:left w:val="single" w:sz="4" w:space="0" w:color="auto"/>
              <w:bottom w:val="single" w:sz="4" w:space="0" w:color="auto"/>
              <w:right w:val="single" w:sz="4" w:space="0" w:color="auto"/>
            </w:tcBorders>
            <w:shd w:val="solid" w:color="auto" w:fill="auto"/>
          </w:tcPr>
          <w:p w:rsidR="009C79A8" w:rsidRPr="006D5DA1" w:rsidRDefault="009C79A8" w:rsidP="009C79A8">
            <w:pPr>
              <w:keepNext/>
              <w:keepLines/>
              <w:spacing w:before="60" w:after="60" w:line="252" w:lineRule="auto"/>
              <w:jc w:val="center"/>
              <w:rPr>
                <w:color w:val="FFFFFF" w:themeColor="background1"/>
              </w:rPr>
            </w:pPr>
            <w:r w:rsidRPr="006D5DA1">
              <w:rPr>
                <w:color w:val="FFFFFF" w:themeColor="background1"/>
              </w:rPr>
              <w:t xml:space="preserve">Past Selections of the Outstanding </w:t>
            </w:r>
            <w:r>
              <w:rPr>
                <w:color w:val="FFFFFF" w:themeColor="background1"/>
              </w:rPr>
              <w:t>Section Member</w:t>
            </w:r>
          </w:p>
        </w:tc>
      </w:tr>
      <w:tr w:rsidR="009C79A8" w:rsidTr="00D879C5">
        <w:trPr>
          <w:cantSplit/>
          <w:jc w:val="center"/>
        </w:trPr>
        <w:tc>
          <w:tcPr>
            <w:tcW w:w="816" w:type="dxa"/>
            <w:tcBorders>
              <w:top w:val="single" w:sz="4" w:space="0" w:color="auto"/>
            </w:tcBorders>
          </w:tcPr>
          <w:p w:rsidR="009C79A8" w:rsidRDefault="009C79A8" w:rsidP="00EA47B5">
            <w:pPr>
              <w:keepNext/>
              <w:keepLines/>
              <w:spacing w:before="60" w:after="60" w:line="252" w:lineRule="auto"/>
            </w:pPr>
            <w:r>
              <w:t>2013</w:t>
            </w:r>
          </w:p>
        </w:tc>
        <w:tc>
          <w:tcPr>
            <w:tcW w:w="5316" w:type="dxa"/>
            <w:tcBorders>
              <w:top w:val="single" w:sz="4" w:space="0" w:color="auto"/>
            </w:tcBorders>
          </w:tcPr>
          <w:p w:rsidR="009C79A8" w:rsidRDefault="00A14D71" w:rsidP="00EA47B5">
            <w:pPr>
              <w:keepNext/>
              <w:keepLines/>
              <w:spacing w:before="60" w:after="60" w:line="252" w:lineRule="auto"/>
            </w:pPr>
            <w:r>
              <w:t xml:space="preserve">Dr. </w:t>
            </w:r>
            <w:bookmarkStart w:id="5" w:name="_GoBack"/>
            <w:bookmarkEnd w:id="5"/>
            <w:r w:rsidR="00A803B3" w:rsidRPr="00A803B3">
              <w:t>Kenneth E. Krause</w:t>
            </w:r>
          </w:p>
        </w:tc>
      </w:tr>
      <w:tr w:rsidR="009C79A8" w:rsidTr="00D879C5">
        <w:trPr>
          <w:cantSplit/>
          <w:jc w:val="center"/>
        </w:trPr>
        <w:tc>
          <w:tcPr>
            <w:tcW w:w="816" w:type="dxa"/>
          </w:tcPr>
          <w:p w:rsidR="009C79A8" w:rsidRDefault="009C79A8" w:rsidP="00EA47B5">
            <w:pPr>
              <w:keepNext/>
              <w:keepLines/>
              <w:spacing w:before="60" w:after="60" w:line="252" w:lineRule="auto"/>
            </w:pPr>
            <w:r>
              <w:t>2012</w:t>
            </w:r>
          </w:p>
        </w:tc>
        <w:tc>
          <w:tcPr>
            <w:tcW w:w="5316" w:type="dxa"/>
          </w:tcPr>
          <w:p w:rsidR="009C79A8" w:rsidRDefault="009C79A8" w:rsidP="00EA47B5">
            <w:pPr>
              <w:keepNext/>
              <w:keepLines/>
              <w:spacing w:before="60" w:after="60" w:line="252" w:lineRule="auto"/>
            </w:pPr>
            <w:r w:rsidRPr="009C79A8">
              <w:t xml:space="preserve">Dr. Hardy </w:t>
            </w:r>
            <w:proofErr w:type="spellStart"/>
            <w:r w:rsidRPr="009C79A8">
              <w:t>Pottinger</w:t>
            </w:r>
            <w:proofErr w:type="spellEnd"/>
          </w:p>
        </w:tc>
      </w:tr>
      <w:tr w:rsidR="009C79A8" w:rsidTr="00D879C5">
        <w:trPr>
          <w:cantSplit/>
          <w:jc w:val="center"/>
        </w:trPr>
        <w:tc>
          <w:tcPr>
            <w:tcW w:w="816" w:type="dxa"/>
          </w:tcPr>
          <w:p w:rsidR="009C79A8" w:rsidRDefault="009C79A8" w:rsidP="00EA47B5">
            <w:pPr>
              <w:keepNext/>
              <w:keepLines/>
              <w:spacing w:before="60" w:after="60" w:line="252" w:lineRule="auto"/>
            </w:pPr>
            <w:r>
              <w:t>2011</w:t>
            </w:r>
          </w:p>
        </w:tc>
        <w:tc>
          <w:tcPr>
            <w:tcW w:w="5316" w:type="dxa"/>
          </w:tcPr>
          <w:p w:rsidR="009C79A8" w:rsidRDefault="004F6EC4" w:rsidP="007811C8">
            <w:pPr>
              <w:keepNext/>
              <w:keepLines/>
              <w:spacing w:before="60" w:after="60" w:line="252" w:lineRule="auto"/>
            </w:pPr>
            <w:r w:rsidRPr="004F6EC4">
              <w:t>Bob Becnel</w:t>
            </w:r>
          </w:p>
        </w:tc>
      </w:tr>
      <w:tr w:rsidR="009C79A8" w:rsidTr="00D879C5">
        <w:trPr>
          <w:cantSplit/>
          <w:jc w:val="center"/>
        </w:trPr>
        <w:tc>
          <w:tcPr>
            <w:tcW w:w="816" w:type="dxa"/>
          </w:tcPr>
          <w:p w:rsidR="009C79A8" w:rsidRDefault="009C79A8" w:rsidP="00EA47B5">
            <w:pPr>
              <w:keepNext/>
              <w:keepLines/>
              <w:spacing w:before="60" w:after="60" w:line="252" w:lineRule="auto"/>
            </w:pPr>
            <w:r>
              <w:t>2010</w:t>
            </w:r>
          </w:p>
        </w:tc>
        <w:tc>
          <w:tcPr>
            <w:tcW w:w="5316" w:type="dxa"/>
          </w:tcPr>
          <w:p w:rsidR="009C79A8" w:rsidRDefault="002468DF" w:rsidP="007811C8">
            <w:pPr>
              <w:keepNext/>
              <w:keepLines/>
              <w:spacing w:before="60" w:after="60" w:line="252" w:lineRule="auto"/>
            </w:pPr>
            <w:r w:rsidRPr="002468DF">
              <w:t>James V. Leonard</w:t>
            </w:r>
          </w:p>
        </w:tc>
      </w:tr>
      <w:tr w:rsidR="009C79A8" w:rsidTr="00D879C5">
        <w:trPr>
          <w:cantSplit/>
          <w:jc w:val="center"/>
        </w:trPr>
        <w:tc>
          <w:tcPr>
            <w:tcW w:w="816" w:type="dxa"/>
          </w:tcPr>
          <w:p w:rsidR="009C79A8" w:rsidRDefault="009C79A8" w:rsidP="00EA47B5">
            <w:pPr>
              <w:keepNext/>
              <w:keepLines/>
              <w:spacing w:before="60" w:after="60" w:line="252" w:lineRule="auto"/>
            </w:pPr>
            <w:r>
              <w:t>2009</w:t>
            </w:r>
          </w:p>
        </w:tc>
        <w:tc>
          <w:tcPr>
            <w:tcW w:w="5316" w:type="dxa"/>
          </w:tcPr>
          <w:p w:rsidR="009C79A8" w:rsidRDefault="00D1400F" w:rsidP="00EA47B5">
            <w:pPr>
              <w:keepNext/>
              <w:keepLines/>
              <w:spacing w:before="60" w:after="60" w:line="252" w:lineRule="auto"/>
            </w:pPr>
            <w:r>
              <w:t xml:space="preserve">Dr. </w:t>
            </w:r>
            <w:r w:rsidR="002468DF" w:rsidRPr="002468DF">
              <w:t>Steve E. Watkins</w:t>
            </w:r>
          </w:p>
        </w:tc>
      </w:tr>
      <w:tr w:rsidR="009C79A8" w:rsidTr="00D879C5">
        <w:trPr>
          <w:cantSplit/>
          <w:jc w:val="center"/>
        </w:trPr>
        <w:tc>
          <w:tcPr>
            <w:tcW w:w="816" w:type="dxa"/>
          </w:tcPr>
          <w:p w:rsidR="009C79A8" w:rsidRDefault="009C79A8" w:rsidP="00EA47B5">
            <w:pPr>
              <w:keepNext/>
              <w:keepLines/>
              <w:spacing w:before="60" w:after="60" w:line="252" w:lineRule="auto"/>
            </w:pPr>
            <w:r>
              <w:t>2008</w:t>
            </w:r>
          </w:p>
        </w:tc>
        <w:tc>
          <w:tcPr>
            <w:tcW w:w="5316" w:type="dxa"/>
          </w:tcPr>
          <w:p w:rsidR="009C79A8" w:rsidRDefault="0066360F" w:rsidP="007811C8">
            <w:pPr>
              <w:keepNext/>
              <w:keepLines/>
              <w:spacing w:before="60" w:after="60" w:line="252" w:lineRule="auto"/>
            </w:pPr>
            <w:r w:rsidRPr="0066360F">
              <w:t>Bob Lyons</w:t>
            </w:r>
          </w:p>
        </w:tc>
      </w:tr>
      <w:tr w:rsidR="0066360F" w:rsidTr="00D879C5">
        <w:trPr>
          <w:cantSplit/>
          <w:jc w:val="center"/>
        </w:trPr>
        <w:tc>
          <w:tcPr>
            <w:tcW w:w="816" w:type="dxa"/>
          </w:tcPr>
          <w:p w:rsidR="0066360F" w:rsidRDefault="00EE414B" w:rsidP="00EA47B5">
            <w:pPr>
              <w:keepNext/>
              <w:keepLines/>
              <w:spacing w:before="60" w:after="60" w:line="252" w:lineRule="auto"/>
            </w:pPr>
            <w:r>
              <w:t>2007</w:t>
            </w:r>
          </w:p>
        </w:tc>
        <w:tc>
          <w:tcPr>
            <w:tcW w:w="5316" w:type="dxa"/>
          </w:tcPr>
          <w:p w:rsidR="0066360F" w:rsidRPr="0066360F" w:rsidRDefault="00D1400F" w:rsidP="00EA47B5">
            <w:pPr>
              <w:keepNext/>
              <w:keepLines/>
              <w:spacing w:before="60" w:after="60" w:line="252" w:lineRule="auto"/>
            </w:pPr>
            <w:r>
              <w:t>None</w:t>
            </w:r>
          </w:p>
        </w:tc>
      </w:tr>
      <w:tr w:rsidR="00EE414B" w:rsidTr="00D879C5">
        <w:trPr>
          <w:cantSplit/>
          <w:jc w:val="center"/>
        </w:trPr>
        <w:tc>
          <w:tcPr>
            <w:tcW w:w="816" w:type="dxa"/>
          </w:tcPr>
          <w:p w:rsidR="00EE414B" w:rsidRDefault="00EE414B" w:rsidP="00EA47B5">
            <w:pPr>
              <w:keepNext/>
              <w:keepLines/>
              <w:spacing w:before="60" w:after="60" w:line="252" w:lineRule="auto"/>
            </w:pPr>
            <w:r>
              <w:t>2006</w:t>
            </w:r>
          </w:p>
        </w:tc>
        <w:tc>
          <w:tcPr>
            <w:tcW w:w="5316" w:type="dxa"/>
          </w:tcPr>
          <w:p w:rsidR="00EE414B" w:rsidRPr="0066360F" w:rsidRDefault="00D1400F" w:rsidP="00EA47B5">
            <w:pPr>
              <w:keepNext/>
              <w:keepLines/>
              <w:spacing w:before="60" w:after="60" w:line="252" w:lineRule="auto"/>
            </w:pPr>
            <w:r>
              <w:t xml:space="preserve">Dr. </w:t>
            </w:r>
            <w:r w:rsidR="00EE414B" w:rsidRPr="00EE414B">
              <w:t xml:space="preserve">Ganesh Kumar </w:t>
            </w:r>
            <w:proofErr w:type="spellStart"/>
            <w:r w:rsidR="00EE414B" w:rsidRPr="00EE414B">
              <w:t>Venayagamoorthy</w:t>
            </w:r>
            <w:proofErr w:type="spellEnd"/>
          </w:p>
        </w:tc>
      </w:tr>
    </w:tbl>
    <w:p w:rsidR="009C79A8" w:rsidRDefault="009C79A8" w:rsidP="009C79A8"/>
    <w:p w:rsidR="00C937CC" w:rsidRDefault="00C937CC" w:rsidP="00B94267">
      <w:pPr>
        <w:pStyle w:val="Heading2"/>
      </w:pPr>
      <w:r>
        <w:t>Outstanding Company</w:t>
      </w:r>
    </w:p>
    <w:p w:rsidR="006C5A67" w:rsidRDefault="00702A9D" w:rsidP="002D6FE0">
      <w:r>
        <w:t xml:space="preserve">This award will be giving to a company within the Section that strongly supports IEEE members, the Saint Louis Section, and the objectives of IEEE.   </w:t>
      </w:r>
      <w:r w:rsidR="005A7AE3">
        <w:t>Selection of the same candidate in consecutive years is strongly discouraged.</w:t>
      </w:r>
      <w:r>
        <w:t xml:space="preserve">  A</w:t>
      </w:r>
      <w:r w:rsidR="00384337" w:rsidRPr="006C5A67">
        <w:t>t least one employee/executive is a Section member</w:t>
      </w:r>
      <w:r>
        <w:t xml:space="preserve"> and it is expected that a Company manager/executive be available to receive the award.</w:t>
      </w:r>
    </w:p>
    <w:p w:rsidR="009C79A8" w:rsidRDefault="009C79A8" w:rsidP="002D6FE0"/>
    <w:p w:rsidR="009C79A8" w:rsidRDefault="009C79A8" w:rsidP="009C79A8">
      <w:pPr>
        <w:keepNext/>
        <w:keepLines/>
        <w:spacing w:before="60" w:after="60" w:line="252" w:lineRule="auto"/>
      </w:pPr>
    </w:p>
    <w:tbl>
      <w:tblPr>
        <w:tblStyle w:val="TableGrid"/>
        <w:tblW w:w="0" w:type="auto"/>
        <w:jc w:val="center"/>
        <w:tblLook w:val="04A0" w:firstRow="1" w:lastRow="0" w:firstColumn="1" w:lastColumn="0" w:noHBand="0" w:noVBand="1"/>
      </w:tblPr>
      <w:tblGrid>
        <w:gridCol w:w="816"/>
        <w:gridCol w:w="5316"/>
      </w:tblGrid>
      <w:tr w:rsidR="009C79A8" w:rsidRPr="006D5DA1" w:rsidTr="00D879C5">
        <w:trPr>
          <w:cantSplit/>
          <w:jc w:val="center"/>
        </w:trPr>
        <w:tc>
          <w:tcPr>
            <w:tcW w:w="6132" w:type="dxa"/>
            <w:gridSpan w:val="2"/>
            <w:tcBorders>
              <w:top w:val="single" w:sz="4" w:space="0" w:color="auto"/>
              <w:left w:val="single" w:sz="4" w:space="0" w:color="auto"/>
              <w:bottom w:val="single" w:sz="4" w:space="0" w:color="auto"/>
              <w:right w:val="single" w:sz="4" w:space="0" w:color="auto"/>
            </w:tcBorders>
            <w:shd w:val="solid" w:color="auto" w:fill="auto"/>
          </w:tcPr>
          <w:p w:rsidR="009C79A8" w:rsidRPr="006D5DA1" w:rsidRDefault="009C79A8" w:rsidP="009C79A8">
            <w:pPr>
              <w:keepNext/>
              <w:keepLines/>
              <w:spacing w:before="60" w:after="60" w:line="252" w:lineRule="auto"/>
              <w:jc w:val="center"/>
              <w:rPr>
                <w:color w:val="FFFFFF" w:themeColor="background1"/>
              </w:rPr>
            </w:pPr>
            <w:r w:rsidRPr="006D5DA1">
              <w:rPr>
                <w:color w:val="FFFFFF" w:themeColor="background1"/>
              </w:rPr>
              <w:t xml:space="preserve">Past Selections of the Outstanding </w:t>
            </w:r>
            <w:r>
              <w:rPr>
                <w:color w:val="FFFFFF" w:themeColor="background1"/>
              </w:rPr>
              <w:t>Company</w:t>
            </w:r>
          </w:p>
        </w:tc>
      </w:tr>
      <w:tr w:rsidR="009C79A8" w:rsidTr="00D879C5">
        <w:trPr>
          <w:cantSplit/>
          <w:jc w:val="center"/>
        </w:trPr>
        <w:tc>
          <w:tcPr>
            <w:tcW w:w="816" w:type="dxa"/>
            <w:tcBorders>
              <w:top w:val="single" w:sz="4" w:space="0" w:color="auto"/>
            </w:tcBorders>
          </w:tcPr>
          <w:p w:rsidR="009C79A8" w:rsidRDefault="009C79A8" w:rsidP="00EA47B5">
            <w:pPr>
              <w:keepNext/>
              <w:keepLines/>
              <w:spacing w:before="60" w:after="60" w:line="252" w:lineRule="auto"/>
            </w:pPr>
            <w:r>
              <w:t>2013</w:t>
            </w:r>
          </w:p>
        </w:tc>
        <w:tc>
          <w:tcPr>
            <w:tcW w:w="5316" w:type="dxa"/>
            <w:tcBorders>
              <w:top w:val="single" w:sz="4" w:space="0" w:color="auto"/>
            </w:tcBorders>
          </w:tcPr>
          <w:p w:rsidR="009C79A8" w:rsidRDefault="00425652" w:rsidP="00EA47B5">
            <w:pPr>
              <w:keepNext/>
              <w:keepLines/>
              <w:spacing w:before="60" w:after="60" w:line="252" w:lineRule="auto"/>
            </w:pPr>
            <w:r>
              <w:t>Ameren</w:t>
            </w:r>
          </w:p>
        </w:tc>
      </w:tr>
      <w:tr w:rsidR="009C79A8" w:rsidTr="00D879C5">
        <w:trPr>
          <w:cantSplit/>
          <w:jc w:val="center"/>
        </w:trPr>
        <w:tc>
          <w:tcPr>
            <w:tcW w:w="816" w:type="dxa"/>
          </w:tcPr>
          <w:p w:rsidR="009C79A8" w:rsidRDefault="009C79A8" w:rsidP="00EA47B5">
            <w:pPr>
              <w:keepNext/>
              <w:keepLines/>
              <w:spacing w:before="60" w:after="60" w:line="252" w:lineRule="auto"/>
            </w:pPr>
            <w:r>
              <w:t>2012</w:t>
            </w:r>
          </w:p>
        </w:tc>
        <w:tc>
          <w:tcPr>
            <w:tcW w:w="5316" w:type="dxa"/>
          </w:tcPr>
          <w:p w:rsidR="009C79A8" w:rsidRDefault="009C79A8" w:rsidP="00EA47B5">
            <w:pPr>
              <w:keepNext/>
              <w:keepLines/>
              <w:spacing w:before="60" w:after="60" w:line="252" w:lineRule="auto"/>
            </w:pPr>
            <w:r w:rsidRPr="009C79A8">
              <w:t>The Boeing Company</w:t>
            </w:r>
          </w:p>
        </w:tc>
      </w:tr>
      <w:tr w:rsidR="009C79A8" w:rsidTr="00D879C5">
        <w:trPr>
          <w:cantSplit/>
          <w:jc w:val="center"/>
        </w:trPr>
        <w:tc>
          <w:tcPr>
            <w:tcW w:w="816" w:type="dxa"/>
          </w:tcPr>
          <w:p w:rsidR="009C79A8" w:rsidRDefault="009C79A8" w:rsidP="00EA47B5">
            <w:pPr>
              <w:keepNext/>
              <w:keepLines/>
              <w:spacing w:before="60" w:after="60" w:line="252" w:lineRule="auto"/>
            </w:pPr>
            <w:r>
              <w:t>2011</w:t>
            </w:r>
          </w:p>
        </w:tc>
        <w:tc>
          <w:tcPr>
            <w:tcW w:w="5316" w:type="dxa"/>
          </w:tcPr>
          <w:p w:rsidR="009C79A8" w:rsidRDefault="00EE414B" w:rsidP="00EA47B5">
            <w:pPr>
              <w:keepNext/>
              <w:keepLines/>
              <w:spacing w:before="60" w:after="60" w:line="252" w:lineRule="auto"/>
            </w:pPr>
            <w:r>
              <w:t>None</w:t>
            </w:r>
          </w:p>
        </w:tc>
      </w:tr>
      <w:tr w:rsidR="009C79A8" w:rsidTr="00D879C5">
        <w:trPr>
          <w:cantSplit/>
          <w:jc w:val="center"/>
        </w:trPr>
        <w:tc>
          <w:tcPr>
            <w:tcW w:w="816" w:type="dxa"/>
          </w:tcPr>
          <w:p w:rsidR="009C79A8" w:rsidRDefault="009C79A8" w:rsidP="00EA47B5">
            <w:pPr>
              <w:keepNext/>
              <w:keepLines/>
              <w:spacing w:before="60" w:after="60" w:line="252" w:lineRule="auto"/>
            </w:pPr>
            <w:r>
              <w:t>2010</w:t>
            </w:r>
          </w:p>
        </w:tc>
        <w:tc>
          <w:tcPr>
            <w:tcW w:w="5316" w:type="dxa"/>
          </w:tcPr>
          <w:p w:rsidR="009C79A8" w:rsidRDefault="00EE414B" w:rsidP="00EA47B5">
            <w:pPr>
              <w:keepNext/>
              <w:keepLines/>
              <w:spacing w:before="60" w:after="60" w:line="252" w:lineRule="auto"/>
            </w:pPr>
            <w:r>
              <w:t>None</w:t>
            </w:r>
          </w:p>
        </w:tc>
      </w:tr>
      <w:tr w:rsidR="009C79A8" w:rsidTr="00D879C5">
        <w:trPr>
          <w:cantSplit/>
          <w:jc w:val="center"/>
        </w:trPr>
        <w:tc>
          <w:tcPr>
            <w:tcW w:w="816" w:type="dxa"/>
          </w:tcPr>
          <w:p w:rsidR="009C79A8" w:rsidRDefault="009C79A8" w:rsidP="00EA47B5">
            <w:pPr>
              <w:keepNext/>
              <w:keepLines/>
              <w:spacing w:before="60" w:after="60" w:line="252" w:lineRule="auto"/>
            </w:pPr>
            <w:r>
              <w:t>2009</w:t>
            </w:r>
          </w:p>
        </w:tc>
        <w:tc>
          <w:tcPr>
            <w:tcW w:w="5316" w:type="dxa"/>
          </w:tcPr>
          <w:p w:rsidR="009C79A8" w:rsidRDefault="002468DF" w:rsidP="00EA47B5">
            <w:pPr>
              <w:keepNext/>
              <w:keepLines/>
              <w:spacing w:before="60" w:after="60" w:line="252" w:lineRule="auto"/>
            </w:pPr>
            <w:r w:rsidRPr="009C79A8">
              <w:t>The Boeing Company</w:t>
            </w:r>
          </w:p>
        </w:tc>
      </w:tr>
      <w:tr w:rsidR="009C79A8" w:rsidTr="00D879C5">
        <w:trPr>
          <w:cantSplit/>
          <w:jc w:val="center"/>
        </w:trPr>
        <w:tc>
          <w:tcPr>
            <w:tcW w:w="816" w:type="dxa"/>
          </w:tcPr>
          <w:p w:rsidR="009C79A8" w:rsidRDefault="009C79A8" w:rsidP="00EA47B5">
            <w:pPr>
              <w:keepNext/>
              <w:keepLines/>
              <w:spacing w:before="60" w:after="60" w:line="252" w:lineRule="auto"/>
            </w:pPr>
            <w:r>
              <w:t>2008</w:t>
            </w:r>
          </w:p>
        </w:tc>
        <w:tc>
          <w:tcPr>
            <w:tcW w:w="5316" w:type="dxa"/>
          </w:tcPr>
          <w:p w:rsidR="009C79A8" w:rsidRDefault="00EE414B" w:rsidP="00EA47B5">
            <w:pPr>
              <w:keepNext/>
              <w:keepLines/>
              <w:spacing w:before="60" w:after="60" w:line="252" w:lineRule="auto"/>
            </w:pPr>
            <w:r>
              <w:t>None</w:t>
            </w:r>
          </w:p>
        </w:tc>
      </w:tr>
      <w:tr w:rsidR="0066360F" w:rsidTr="00D879C5">
        <w:trPr>
          <w:cantSplit/>
          <w:jc w:val="center"/>
        </w:trPr>
        <w:tc>
          <w:tcPr>
            <w:tcW w:w="816" w:type="dxa"/>
          </w:tcPr>
          <w:p w:rsidR="0066360F" w:rsidRDefault="00EE414B" w:rsidP="00EA47B5">
            <w:pPr>
              <w:keepNext/>
              <w:keepLines/>
              <w:spacing w:before="60" w:after="60" w:line="252" w:lineRule="auto"/>
            </w:pPr>
            <w:r>
              <w:t>2007</w:t>
            </w:r>
          </w:p>
        </w:tc>
        <w:tc>
          <w:tcPr>
            <w:tcW w:w="5316" w:type="dxa"/>
          </w:tcPr>
          <w:p w:rsidR="0066360F" w:rsidRDefault="00EE414B" w:rsidP="00EA47B5">
            <w:pPr>
              <w:keepNext/>
              <w:keepLines/>
              <w:spacing w:before="60" w:after="60" w:line="252" w:lineRule="auto"/>
            </w:pPr>
            <w:r w:rsidRPr="00EE414B">
              <w:t>Ameren UE</w:t>
            </w:r>
          </w:p>
        </w:tc>
      </w:tr>
      <w:tr w:rsidR="00EE414B" w:rsidTr="00D879C5">
        <w:trPr>
          <w:cantSplit/>
          <w:jc w:val="center"/>
        </w:trPr>
        <w:tc>
          <w:tcPr>
            <w:tcW w:w="816" w:type="dxa"/>
          </w:tcPr>
          <w:p w:rsidR="00EE414B" w:rsidRDefault="00EE414B" w:rsidP="00EA47B5">
            <w:pPr>
              <w:keepNext/>
              <w:keepLines/>
              <w:spacing w:before="60" w:after="60" w:line="252" w:lineRule="auto"/>
            </w:pPr>
            <w:r>
              <w:t>2006</w:t>
            </w:r>
          </w:p>
        </w:tc>
        <w:tc>
          <w:tcPr>
            <w:tcW w:w="5316" w:type="dxa"/>
          </w:tcPr>
          <w:p w:rsidR="00EE414B" w:rsidRPr="00EE414B" w:rsidRDefault="00EE414B" w:rsidP="00EA47B5">
            <w:pPr>
              <w:keepNext/>
              <w:keepLines/>
              <w:spacing w:before="60" w:after="60" w:line="252" w:lineRule="auto"/>
            </w:pPr>
            <w:r w:rsidRPr="00EE414B">
              <w:t>The Boeing Company</w:t>
            </w:r>
          </w:p>
        </w:tc>
      </w:tr>
    </w:tbl>
    <w:p w:rsidR="009C79A8" w:rsidRDefault="009C79A8" w:rsidP="009C79A8"/>
    <w:p w:rsidR="00C937CC" w:rsidRPr="00C937CC" w:rsidRDefault="00384337" w:rsidP="00B94267">
      <w:pPr>
        <w:pStyle w:val="Heading2"/>
      </w:pPr>
      <w:r w:rsidRPr="00C937CC">
        <w:t>Special</w:t>
      </w:r>
      <w:r w:rsidR="00DC1AE0" w:rsidRPr="00C937CC">
        <w:t xml:space="preserve"> Recognition</w:t>
      </w:r>
      <w:r w:rsidRPr="00C937CC">
        <w:t xml:space="preserve"> </w:t>
      </w:r>
      <w:r w:rsidR="00C937CC" w:rsidRPr="0024336E">
        <w:rPr>
          <w:i w:val="0"/>
        </w:rPr>
        <w:t>or</w:t>
      </w:r>
      <w:r w:rsidR="00C937CC" w:rsidRPr="00C937CC">
        <w:t xml:space="preserve"> Special Member Award</w:t>
      </w:r>
    </w:p>
    <w:p w:rsidR="009C79A8" w:rsidRDefault="00C937CC" w:rsidP="002D6FE0">
      <w:r>
        <w:t xml:space="preserve">This is an award that provides the Chair or Award’s Committee an opportunity to recognize a special individual or an outstanding service </w:t>
      </w:r>
      <w:r w:rsidR="0024336E">
        <w:t>performed in</w:t>
      </w:r>
      <w:r>
        <w:t xml:space="preserve"> the past year.  This award is optional and not a required </w:t>
      </w:r>
      <w:r w:rsidR="0024336E">
        <w:t>offering</w:t>
      </w:r>
      <w:r>
        <w:t>.  Depending on the recognition, this award may be referred to a unique name if it is more fitting.</w:t>
      </w:r>
      <w:r w:rsidR="0024336E">
        <w:t xml:space="preserve">  Membership with IEEE is not required.</w:t>
      </w:r>
    </w:p>
    <w:p w:rsidR="009C79A8" w:rsidRDefault="009C79A8" w:rsidP="002D6FE0"/>
    <w:p w:rsidR="009C79A8" w:rsidRDefault="009C79A8" w:rsidP="009C79A8">
      <w:pPr>
        <w:keepNext/>
        <w:keepLines/>
        <w:spacing w:before="60" w:after="60" w:line="252" w:lineRule="auto"/>
      </w:pPr>
    </w:p>
    <w:tbl>
      <w:tblPr>
        <w:tblStyle w:val="TableGrid"/>
        <w:tblW w:w="0" w:type="auto"/>
        <w:jc w:val="center"/>
        <w:tblLook w:val="04A0" w:firstRow="1" w:lastRow="0" w:firstColumn="1" w:lastColumn="0" w:noHBand="0" w:noVBand="1"/>
      </w:tblPr>
      <w:tblGrid>
        <w:gridCol w:w="816"/>
        <w:gridCol w:w="5316"/>
      </w:tblGrid>
      <w:tr w:rsidR="009C79A8" w:rsidRPr="006D5DA1" w:rsidTr="00D879C5">
        <w:trPr>
          <w:cantSplit/>
          <w:jc w:val="center"/>
        </w:trPr>
        <w:tc>
          <w:tcPr>
            <w:tcW w:w="6132" w:type="dxa"/>
            <w:gridSpan w:val="2"/>
            <w:tcBorders>
              <w:top w:val="single" w:sz="4" w:space="0" w:color="auto"/>
              <w:left w:val="single" w:sz="4" w:space="0" w:color="auto"/>
              <w:bottom w:val="single" w:sz="4" w:space="0" w:color="auto"/>
              <w:right w:val="single" w:sz="4" w:space="0" w:color="auto"/>
            </w:tcBorders>
            <w:shd w:val="solid" w:color="auto" w:fill="auto"/>
          </w:tcPr>
          <w:p w:rsidR="009C79A8" w:rsidRPr="006D5DA1" w:rsidRDefault="009C79A8" w:rsidP="00D879C5">
            <w:pPr>
              <w:keepNext/>
              <w:keepLines/>
              <w:spacing w:before="60" w:after="60" w:line="252" w:lineRule="auto"/>
              <w:jc w:val="center"/>
              <w:rPr>
                <w:color w:val="FFFFFF" w:themeColor="background1"/>
              </w:rPr>
            </w:pPr>
            <w:r w:rsidRPr="006D5DA1">
              <w:rPr>
                <w:color w:val="FFFFFF" w:themeColor="background1"/>
              </w:rPr>
              <w:t xml:space="preserve">Past Selections of the </w:t>
            </w:r>
            <w:r w:rsidR="00EE414B">
              <w:rPr>
                <w:color w:val="FFFFFF" w:themeColor="background1"/>
              </w:rPr>
              <w:t>Special Member Award</w:t>
            </w:r>
          </w:p>
        </w:tc>
      </w:tr>
      <w:tr w:rsidR="009C79A8" w:rsidTr="00D879C5">
        <w:trPr>
          <w:cantSplit/>
          <w:jc w:val="center"/>
        </w:trPr>
        <w:tc>
          <w:tcPr>
            <w:tcW w:w="816" w:type="dxa"/>
            <w:tcBorders>
              <w:top w:val="single" w:sz="4" w:space="0" w:color="auto"/>
            </w:tcBorders>
          </w:tcPr>
          <w:p w:rsidR="009C79A8" w:rsidRDefault="009C79A8" w:rsidP="00D879C5">
            <w:pPr>
              <w:keepNext/>
              <w:keepLines/>
              <w:spacing w:before="60" w:after="60" w:line="252" w:lineRule="auto"/>
            </w:pPr>
            <w:r>
              <w:t>2013</w:t>
            </w:r>
          </w:p>
        </w:tc>
        <w:tc>
          <w:tcPr>
            <w:tcW w:w="5316" w:type="dxa"/>
            <w:tcBorders>
              <w:top w:val="single" w:sz="4" w:space="0" w:color="auto"/>
            </w:tcBorders>
          </w:tcPr>
          <w:p w:rsidR="009C79A8" w:rsidRDefault="00425652" w:rsidP="00D879C5">
            <w:pPr>
              <w:keepNext/>
              <w:keepLines/>
              <w:spacing w:before="60" w:after="60" w:line="252" w:lineRule="auto"/>
            </w:pPr>
            <w:r>
              <w:t>Dr. Lihong V. Wang</w:t>
            </w:r>
          </w:p>
        </w:tc>
      </w:tr>
      <w:tr w:rsidR="009C79A8" w:rsidTr="00D879C5">
        <w:trPr>
          <w:cantSplit/>
          <w:jc w:val="center"/>
        </w:trPr>
        <w:tc>
          <w:tcPr>
            <w:tcW w:w="816" w:type="dxa"/>
          </w:tcPr>
          <w:p w:rsidR="009C79A8" w:rsidRDefault="009C79A8" w:rsidP="00D879C5">
            <w:pPr>
              <w:keepNext/>
              <w:keepLines/>
              <w:spacing w:before="60" w:after="60" w:line="252" w:lineRule="auto"/>
            </w:pPr>
            <w:r>
              <w:t>2012</w:t>
            </w:r>
          </w:p>
        </w:tc>
        <w:tc>
          <w:tcPr>
            <w:tcW w:w="5316" w:type="dxa"/>
          </w:tcPr>
          <w:p w:rsidR="009C79A8" w:rsidRDefault="00DC1AE0" w:rsidP="00D879C5">
            <w:pPr>
              <w:keepNext/>
              <w:keepLines/>
              <w:spacing w:before="60" w:after="60" w:line="252" w:lineRule="auto"/>
            </w:pPr>
            <w:r>
              <w:t>James V. Leonard</w:t>
            </w:r>
          </w:p>
        </w:tc>
      </w:tr>
      <w:tr w:rsidR="009C79A8" w:rsidTr="00D879C5">
        <w:trPr>
          <w:cantSplit/>
          <w:jc w:val="center"/>
        </w:trPr>
        <w:tc>
          <w:tcPr>
            <w:tcW w:w="816" w:type="dxa"/>
          </w:tcPr>
          <w:p w:rsidR="009C79A8" w:rsidRDefault="009C79A8" w:rsidP="00D879C5">
            <w:pPr>
              <w:keepNext/>
              <w:keepLines/>
              <w:spacing w:before="60" w:after="60" w:line="252" w:lineRule="auto"/>
            </w:pPr>
            <w:r>
              <w:t>2011</w:t>
            </w:r>
          </w:p>
        </w:tc>
        <w:tc>
          <w:tcPr>
            <w:tcW w:w="5316" w:type="dxa"/>
          </w:tcPr>
          <w:p w:rsidR="009C79A8" w:rsidRDefault="002468DF" w:rsidP="00D879C5">
            <w:pPr>
              <w:keepNext/>
              <w:keepLines/>
              <w:spacing w:before="60" w:after="60" w:line="252" w:lineRule="auto"/>
            </w:pPr>
            <w:r>
              <w:t>None</w:t>
            </w:r>
          </w:p>
        </w:tc>
      </w:tr>
      <w:tr w:rsidR="009C79A8" w:rsidTr="00D879C5">
        <w:trPr>
          <w:cantSplit/>
          <w:jc w:val="center"/>
        </w:trPr>
        <w:tc>
          <w:tcPr>
            <w:tcW w:w="816" w:type="dxa"/>
          </w:tcPr>
          <w:p w:rsidR="009C79A8" w:rsidRDefault="009C79A8" w:rsidP="00D879C5">
            <w:pPr>
              <w:keepNext/>
              <w:keepLines/>
              <w:spacing w:before="60" w:after="60" w:line="252" w:lineRule="auto"/>
            </w:pPr>
            <w:r>
              <w:t>2010</w:t>
            </w:r>
          </w:p>
        </w:tc>
        <w:tc>
          <w:tcPr>
            <w:tcW w:w="5316" w:type="dxa"/>
          </w:tcPr>
          <w:p w:rsidR="009C79A8" w:rsidRDefault="002468DF" w:rsidP="00D879C5">
            <w:pPr>
              <w:keepNext/>
              <w:keepLines/>
              <w:spacing w:before="60" w:after="60" w:line="252" w:lineRule="auto"/>
            </w:pPr>
            <w:r>
              <w:t>None</w:t>
            </w:r>
          </w:p>
        </w:tc>
      </w:tr>
      <w:tr w:rsidR="009C79A8" w:rsidTr="00D879C5">
        <w:trPr>
          <w:cantSplit/>
          <w:jc w:val="center"/>
        </w:trPr>
        <w:tc>
          <w:tcPr>
            <w:tcW w:w="816" w:type="dxa"/>
          </w:tcPr>
          <w:p w:rsidR="009C79A8" w:rsidRDefault="009C79A8" w:rsidP="00D879C5">
            <w:pPr>
              <w:keepNext/>
              <w:keepLines/>
              <w:spacing w:before="60" w:after="60" w:line="252" w:lineRule="auto"/>
            </w:pPr>
            <w:r>
              <w:t>2009</w:t>
            </w:r>
          </w:p>
        </w:tc>
        <w:tc>
          <w:tcPr>
            <w:tcW w:w="5316" w:type="dxa"/>
          </w:tcPr>
          <w:p w:rsidR="009C79A8" w:rsidRDefault="002468DF" w:rsidP="00D879C5">
            <w:pPr>
              <w:keepNext/>
              <w:keepLines/>
              <w:spacing w:before="60" w:after="60" w:line="252" w:lineRule="auto"/>
            </w:pPr>
            <w:r>
              <w:t xml:space="preserve">Dr. </w:t>
            </w:r>
            <w:proofErr w:type="spellStart"/>
            <w:r>
              <w:t>Imre</w:t>
            </w:r>
            <w:proofErr w:type="spellEnd"/>
            <w:r>
              <w:t xml:space="preserve"> </w:t>
            </w:r>
            <w:proofErr w:type="spellStart"/>
            <w:r>
              <w:t>Gyuk</w:t>
            </w:r>
            <w:proofErr w:type="spellEnd"/>
          </w:p>
        </w:tc>
      </w:tr>
      <w:tr w:rsidR="009C79A8" w:rsidTr="00D879C5">
        <w:trPr>
          <w:cantSplit/>
          <w:jc w:val="center"/>
        </w:trPr>
        <w:tc>
          <w:tcPr>
            <w:tcW w:w="816" w:type="dxa"/>
          </w:tcPr>
          <w:p w:rsidR="009C79A8" w:rsidRDefault="009C79A8" w:rsidP="00D879C5">
            <w:pPr>
              <w:keepNext/>
              <w:keepLines/>
              <w:spacing w:before="60" w:after="60" w:line="252" w:lineRule="auto"/>
            </w:pPr>
            <w:r>
              <w:t>2008</w:t>
            </w:r>
          </w:p>
        </w:tc>
        <w:tc>
          <w:tcPr>
            <w:tcW w:w="5316" w:type="dxa"/>
          </w:tcPr>
          <w:p w:rsidR="009C79A8" w:rsidRDefault="0066360F" w:rsidP="00D879C5">
            <w:pPr>
              <w:keepNext/>
              <w:keepLines/>
              <w:spacing w:before="60" w:after="60" w:line="252" w:lineRule="auto"/>
            </w:pPr>
            <w:r>
              <w:t>None</w:t>
            </w:r>
          </w:p>
        </w:tc>
      </w:tr>
      <w:tr w:rsidR="0066360F" w:rsidTr="00D879C5">
        <w:trPr>
          <w:cantSplit/>
          <w:jc w:val="center"/>
        </w:trPr>
        <w:tc>
          <w:tcPr>
            <w:tcW w:w="816" w:type="dxa"/>
          </w:tcPr>
          <w:p w:rsidR="0066360F" w:rsidRDefault="0066360F" w:rsidP="00D879C5">
            <w:pPr>
              <w:keepNext/>
              <w:keepLines/>
              <w:spacing w:before="60" w:after="60" w:line="252" w:lineRule="auto"/>
            </w:pPr>
            <w:r>
              <w:t>2007</w:t>
            </w:r>
          </w:p>
        </w:tc>
        <w:tc>
          <w:tcPr>
            <w:tcW w:w="5316" w:type="dxa"/>
          </w:tcPr>
          <w:p w:rsidR="0066360F" w:rsidRDefault="00EE414B" w:rsidP="00D879C5">
            <w:pPr>
              <w:keepNext/>
              <w:keepLines/>
              <w:spacing w:before="60" w:after="60" w:line="252" w:lineRule="auto"/>
            </w:pPr>
            <w:r w:rsidRPr="00EE414B">
              <w:t>Jessica du Maine</w:t>
            </w:r>
          </w:p>
        </w:tc>
      </w:tr>
      <w:tr w:rsidR="00EE414B" w:rsidTr="00D879C5">
        <w:trPr>
          <w:cantSplit/>
          <w:jc w:val="center"/>
        </w:trPr>
        <w:tc>
          <w:tcPr>
            <w:tcW w:w="816" w:type="dxa"/>
          </w:tcPr>
          <w:p w:rsidR="00EE414B" w:rsidRDefault="00EE414B" w:rsidP="00D879C5">
            <w:pPr>
              <w:keepNext/>
              <w:keepLines/>
              <w:spacing w:before="60" w:after="60" w:line="252" w:lineRule="auto"/>
            </w:pPr>
            <w:r>
              <w:t>2006</w:t>
            </w:r>
          </w:p>
        </w:tc>
        <w:tc>
          <w:tcPr>
            <w:tcW w:w="5316" w:type="dxa"/>
          </w:tcPr>
          <w:p w:rsidR="00EE414B" w:rsidRPr="00EE414B" w:rsidRDefault="00EE414B" w:rsidP="00D879C5">
            <w:pPr>
              <w:keepNext/>
              <w:keepLines/>
              <w:spacing w:before="60" w:after="60" w:line="252" w:lineRule="auto"/>
            </w:pPr>
            <w:r w:rsidRPr="00EE414B">
              <w:t>Bill Osborne</w:t>
            </w:r>
          </w:p>
        </w:tc>
      </w:tr>
    </w:tbl>
    <w:p w:rsidR="009C79A8" w:rsidRDefault="009C79A8" w:rsidP="009C79A8"/>
    <w:p w:rsidR="006C5A67" w:rsidRPr="006C5A67" w:rsidRDefault="00384337" w:rsidP="008111DF">
      <w:pPr>
        <w:pStyle w:val="Heading1"/>
        <w:rPr>
          <w:lang w:bidi="en-US"/>
        </w:rPr>
      </w:pPr>
      <w:bookmarkStart w:id="6" w:name="_Toc368736504"/>
      <w:r w:rsidRPr="006C5A67">
        <w:rPr>
          <w:lang w:bidi="en-US"/>
        </w:rPr>
        <w:t>Submission</w:t>
      </w:r>
      <w:bookmarkEnd w:id="6"/>
      <w:r w:rsidR="00E2071B">
        <w:rPr>
          <w:lang w:bidi="en-US"/>
        </w:rPr>
        <w:t xml:space="preserve"> </w:t>
      </w:r>
      <w:r w:rsidR="000D7E96">
        <w:rPr>
          <w:lang w:bidi="en-US"/>
        </w:rPr>
        <w:t>for Voting on</w:t>
      </w:r>
      <w:r w:rsidR="00E2071B">
        <w:rPr>
          <w:lang w:bidi="en-US"/>
        </w:rPr>
        <w:t xml:space="preserve"> Nominations</w:t>
      </w:r>
    </w:p>
    <w:p w:rsidR="006C5A67" w:rsidRDefault="00574EBC" w:rsidP="006C5A67">
      <w:pPr>
        <w:rPr>
          <w:rFonts w:cs="ArialMT"/>
          <w:color w:val="000000"/>
          <w:szCs w:val="22"/>
          <w:lang w:bidi="en-US"/>
        </w:rPr>
      </w:pPr>
      <w:r>
        <w:rPr>
          <w:rFonts w:cs="ArialMT"/>
          <w:color w:val="000000"/>
          <w:szCs w:val="22"/>
          <w:lang w:bidi="en-US"/>
        </w:rPr>
        <w:t>Date and format will</w:t>
      </w:r>
      <w:r w:rsidR="00AE4C0C">
        <w:rPr>
          <w:rFonts w:cs="ArialMT"/>
          <w:color w:val="000000"/>
          <w:szCs w:val="22"/>
          <w:lang w:bidi="en-US"/>
        </w:rPr>
        <w:t xml:space="preserve"> be identified in the Official </w:t>
      </w:r>
      <w:r w:rsidRPr="00AE4C0C">
        <w:rPr>
          <w:rFonts w:cs="ArialMT"/>
          <w:i/>
          <w:color w:val="000000"/>
          <w:szCs w:val="22"/>
          <w:lang w:bidi="en-US"/>
        </w:rPr>
        <w:t>Call for Award Nominations</w:t>
      </w:r>
      <w:r w:rsidR="00AE4C0C">
        <w:rPr>
          <w:rFonts w:cs="ArialMT"/>
          <w:color w:val="000000"/>
          <w:szCs w:val="22"/>
          <w:lang w:bidi="en-US"/>
        </w:rPr>
        <w:t xml:space="preserve"> which is generated by the Award’s Committee</w:t>
      </w:r>
      <w:r>
        <w:rPr>
          <w:rFonts w:cs="ArialMT"/>
          <w:color w:val="000000"/>
          <w:szCs w:val="22"/>
          <w:lang w:bidi="en-US"/>
        </w:rPr>
        <w:t>.  The submission should capture the following information from the nominator:</w:t>
      </w:r>
    </w:p>
    <w:p w:rsidR="00574EBC" w:rsidRPr="00574EBC" w:rsidRDefault="00574EBC" w:rsidP="00574EBC">
      <w:pPr>
        <w:pStyle w:val="ListParagraph"/>
        <w:numPr>
          <w:ilvl w:val="0"/>
          <w:numId w:val="6"/>
        </w:numPr>
        <w:rPr>
          <w:rFonts w:cs="ArialMT"/>
          <w:color w:val="000000"/>
          <w:szCs w:val="22"/>
          <w:lang w:bidi="en-US"/>
        </w:rPr>
      </w:pPr>
      <w:r w:rsidRPr="00574EBC">
        <w:rPr>
          <w:rFonts w:cs="ArialMT"/>
          <w:color w:val="000000"/>
          <w:szCs w:val="22"/>
          <w:lang w:bidi="en-US"/>
        </w:rPr>
        <w:t>Nominee’s name, member status, member number and e-mail address/phone</w:t>
      </w:r>
      <w:r w:rsidR="00E2071B">
        <w:rPr>
          <w:rFonts w:cs="ArialMT"/>
          <w:color w:val="000000"/>
          <w:szCs w:val="22"/>
          <w:lang w:bidi="en-US"/>
        </w:rPr>
        <w:t>, bio</w:t>
      </w:r>
    </w:p>
    <w:p w:rsidR="00574EBC" w:rsidRDefault="00574EBC" w:rsidP="00574EBC">
      <w:pPr>
        <w:pStyle w:val="ListParagraph"/>
        <w:numPr>
          <w:ilvl w:val="0"/>
          <w:numId w:val="6"/>
        </w:numPr>
        <w:rPr>
          <w:rFonts w:cs="ArialMT"/>
          <w:color w:val="000000"/>
          <w:szCs w:val="22"/>
          <w:lang w:bidi="en-US"/>
        </w:rPr>
      </w:pPr>
      <w:r w:rsidRPr="00574EBC">
        <w:rPr>
          <w:rFonts w:cs="ArialMT"/>
          <w:color w:val="000000"/>
          <w:szCs w:val="22"/>
          <w:lang w:bidi="en-US"/>
        </w:rPr>
        <w:t>Nominator’s name, whether nomination is anonymous to the nominee and nominator’s email address.</w:t>
      </w:r>
    </w:p>
    <w:p w:rsidR="006C5A67" w:rsidRPr="00384337" w:rsidRDefault="000D7E96" w:rsidP="006C5A67">
      <w:pPr>
        <w:pStyle w:val="ListParagraph"/>
        <w:numPr>
          <w:ilvl w:val="0"/>
          <w:numId w:val="6"/>
        </w:numPr>
        <w:rPr>
          <w:rFonts w:cs="Verdana"/>
          <w:szCs w:val="22"/>
          <w:lang w:bidi="en-US"/>
        </w:rPr>
      </w:pPr>
      <w:r w:rsidRPr="00384337">
        <w:rPr>
          <w:rFonts w:cs="ArialMT"/>
          <w:color w:val="000000"/>
          <w:szCs w:val="22"/>
          <w:lang w:bidi="en-US"/>
        </w:rPr>
        <w:t xml:space="preserve">A bio and correct name appears needs to be acquired from the nominee.  </w:t>
      </w:r>
      <w:r w:rsidR="00384337" w:rsidRPr="00384337">
        <w:rPr>
          <w:rFonts w:cs="ArialMT"/>
          <w:color w:val="000000"/>
          <w:szCs w:val="22"/>
          <w:lang w:bidi="en-US"/>
        </w:rPr>
        <w:t>This will sometime not be something the nominator will provide or can provide.  Direct contact with the nominee should be the method.  In fact, contacting the nominee in advance also informs them that they have been nominated and by whom.  In rare instances, the nominee may decline the nomination so this prevents some awkwardness in the event they would be selected.</w:t>
      </w:r>
    </w:p>
    <w:p w:rsidR="006C5A67" w:rsidRPr="00872A35" w:rsidRDefault="00384337" w:rsidP="008111DF">
      <w:pPr>
        <w:pStyle w:val="Heading1"/>
        <w:rPr>
          <w:lang w:bidi="en-US"/>
        </w:rPr>
      </w:pPr>
      <w:bookmarkStart w:id="7" w:name="_Toc368736511"/>
      <w:r w:rsidRPr="00872A35">
        <w:rPr>
          <w:lang w:bidi="en-US"/>
        </w:rPr>
        <w:t xml:space="preserve">Verify </w:t>
      </w:r>
      <w:r w:rsidR="008E2571">
        <w:rPr>
          <w:lang w:bidi="en-US"/>
        </w:rPr>
        <w:t>E</w:t>
      </w:r>
      <w:r w:rsidRPr="00872A35">
        <w:rPr>
          <w:lang w:bidi="en-US"/>
        </w:rPr>
        <w:t>ligibility</w:t>
      </w:r>
      <w:bookmarkEnd w:id="7"/>
    </w:p>
    <w:p w:rsidR="006C5A67" w:rsidRPr="00872A35" w:rsidRDefault="008111DF" w:rsidP="008E2571">
      <w:pPr>
        <w:rPr>
          <w:lang w:bidi="en-US"/>
        </w:rPr>
      </w:pPr>
      <w:r>
        <w:rPr>
          <w:lang w:bidi="en-US"/>
        </w:rPr>
        <w:t>All nominees</w:t>
      </w:r>
      <w:r w:rsidR="00AE4C0C">
        <w:rPr>
          <w:lang w:bidi="en-US"/>
        </w:rPr>
        <w:t xml:space="preserve"> and their</w:t>
      </w:r>
      <w:r>
        <w:rPr>
          <w:lang w:bidi="en-US"/>
        </w:rPr>
        <w:t xml:space="preserve"> active membership status shall be corroborated with SAMIEEE within 1</w:t>
      </w:r>
      <w:r w:rsidR="00AE4C0C">
        <w:rPr>
          <w:lang w:bidi="en-US"/>
        </w:rPr>
        <w:t>-3</w:t>
      </w:r>
      <w:r>
        <w:rPr>
          <w:lang w:bidi="en-US"/>
        </w:rPr>
        <w:t xml:space="preserve"> month</w:t>
      </w:r>
      <w:r w:rsidR="00AE4C0C">
        <w:rPr>
          <w:lang w:bidi="en-US"/>
        </w:rPr>
        <w:t>s</w:t>
      </w:r>
      <w:r>
        <w:rPr>
          <w:lang w:bidi="en-US"/>
        </w:rPr>
        <w:t xml:space="preserve"> of the</w:t>
      </w:r>
      <w:r w:rsidR="008E2571">
        <w:rPr>
          <w:lang w:bidi="en-US"/>
        </w:rPr>
        <w:t xml:space="preserve"> potential</w:t>
      </w:r>
      <w:r>
        <w:rPr>
          <w:lang w:bidi="en-US"/>
        </w:rPr>
        <w:t xml:space="preserve"> selection by the Awards Committee</w:t>
      </w:r>
      <w:r w:rsidR="00AE4C0C">
        <w:rPr>
          <w:lang w:bidi="en-US"/>
        </w:rPr>
        <w:t xml:space="preserve"> or the Sections SAMIEEE liaison</w:t>
      </w:r>
      <w:r>
        <w:rPr>
          <w:lang w:bidi="en-US"/>
        </w:rPr>
        <w:t>.</w:t>
      </w:r>
    </w:p>
    <w:p w:rsidR="006C5A67" w:rsidRDefault="00384337" w:rsidP="008111DF">
      <w:pPr>
        <w:pStyle w:val="Heading1"/>
        <w:rPr>
          <w:lang w:bidi="en-US"/>
        </w:rPr>
      </w:pPr>
      <w:bookmarkStart w:id="8" w:name="_Toc368736512"/>
      <w:r>
        <w:rPr>
          <w:lang w:bidi="en-US"/>
        </w:rPr>
        <w:t>Selection &amp; Notification</w:t>
      </w:r>
      <w:bookmarkEnd w:id="8"/>
      <w:r w:rsidR="008E2571">
        <w:rPr>
          <w:lang w:bidi="en-US"/>
        </w:rPr>
        <w:t xml:space="preserve"> Preparation</w:t>
      </w:r>
    </w:p>
    <w:p w:rsidR="006C5A67" w:rsidRPr="006E6711" w:rsidRDefault="00384337" w:rsidP="008E2571">
      <w:pPr>
        <w:rPr>
          <w:lang w:bidi="en-US"/>
        </w:rPr>
      </w:pPr>
      <w:r w:rsidRPr="006E6711">
        <w:rPr>
          <w:lang w:bidi="en-US"/>
        </w:rPr>
        <w:t xml:space="preserve">After the nomination deadline, the Award Chairperson will promptly complete eligibility review and compilation </w:t>
      </w:r>
      <w:r w:rsidR="008E2571">
        <w:rPr>
          <w:lang w:bidi="en-US"/>
        </w:rPr>
        <w:t>of nominees and bio’s</w:t>
      </w:r>
      <w:r w:rsidRPr="006E6711">
        <w:rPr>
          <w:lang w:bidi="en-US"/>
        </w:rPr>
        <w:t xml:space="preserve">.  </w:t>
      </w:r>
      <w:r w:rsidR="008E2571">
        <w:rPr>
          <w:lang w:bidi="en-US"/>
        </w:rPr>
        <w:t>The information will be available to all voting members of the Awards Committee</w:t>
      </w:r>
      <w:r w:rsidRPr="006E6711">
        <w:rPr>
          <w:lang w:bidi="en-US"/>
        </w:rPr>
        <w:t>.</w:t>
      </w:r>
    </w:p>
    <w:p w:rsidR="008E2571" w:rsidRDefault="008E2571" w:rsidP="008E2571">
      <w:pPr>
        <w:rPr>
          <w:rFonts w:cs="ArialMT"/>
          <w:szCs w:val="26"/>
          <w:lang w:bidi="en-US"/>
        </w:rPr>
      </w:pPr>
    </w:p>
    <w:p w:rsidR="006C5A67" w:rsidRPr="0026239F" w:rsidRDefault="008E2571" w:rsidP="008E2571">
      <w:pPr>
        <w:rPr>
          <w:rFonts w:cs="ArialMT"/>
          <w:sz w:val="20"/>
          <w:szCs w:val="26"/>
          <w:lang w:bidi="en-US"/>
        </w:rPr>
      </w:pPr>
      <w:r>
        <w:rPr>
          <w:rFonts w:cs="ArialMT"/>
          <w:szCs w:val="26"/>
          <w:lang w:bidi="en-US"/>
        </w:rPr>
        <w:t xml:space="preserve">Voting </w:t>
      </w:r>
      <w:r w:rsidR="00DB66A6">
        <w:rPr>
          <w:rFonts w:cs="ArialMT"/>
          <w:szCs w:val="26"/>
          <w:lang w:bidi="en-US"/>
        </w:rPr>
        <w:t xml:space="preserve">on nominations </w:t>
      </w:r>
      <w:r>
        <w:rPr>
          <w:rFonts w:cs="ArialMT"/>
          <w:szCs w:val="26"/>
          <w:lang w:bidi="en-US"/>
        </w:rPr>
        <w:t xml:space="preserve">is conducted by the Awards Chair </w:t>
      </w:r>
      <w:r w:rsidR="00384337">
        <w:rPr>
          <w:rFonts w:cs="ArialMT"/>
          <w:szCs w:val="26"/>
          <w:lang w:bidi="en-US"/>
        </w:rPr>
        <w:t>in a</w:t>
      </w:r>
      <w:r w:rsidR="00DB66A6">
        <w:rPr>
          <w:rFonts w:cs="ArialMT"/>
          <w:szCs w:val="26"/>
          <w:lang w:bidi="en-US"/>
        </w:rPr>
        <w:t xml:space="preserve"> fair, equitable and convenient manner for those serving.  Possible</w:t>
      </w:r>
      <w:r w:rsidR="00AE4C0C">
        <w:rPr>
          <w:rFonts w:cs="ArialMT"/>
          <w:szCs w:val="26"/>
          <w:lang w:bidi="en-US"/>
        </w:rPr>
        <w:t xml:space="preserve"> but not required</w:t>
      </w:r>
      <w:r w:rsidR="00DB66A6">
        <w:rPr>
          <w:rFonts w:cs="ArialMT"/>
          <w:szCs w:val="26"/>
          <w:lang w:bidi="en-US"/>
        </w:rPr>
        <w:t xml:space="preserve"> approaches include a show of hands</w:t>
      </w:r>
      <w:r w:rsidR="00AE4C0C">
        <w:rPr>
          <w:rFonts w:cs="ArialMT"/>
          <w:szCs w:val="26"/>
          <w:lang w:bidi="en-US"/>
        </w:rPr>
        <w:t xml:space="preserve"> or </w:t>
      </w:r>
      <w:r w:rsidR="00DB66A6">
        <w:rPr>
          <w:rFonts w:cs="ArialMT"/>
          <w:szCs w:val="26"/>
          <w:lang w:bidi="en-US"/>
        </w:rPr>
        <w:t xml:space="preserve">paper ballot at a meeting, e-mail or </w:t>
      </w:r>
      <w:proofErr w:type="spellStart"/>
      <w:r w:rsidR="00DB66A6">
        <w:rPr>
          <w:rFonts w:cs="ArialMT"/>
          <w:szCs w:val="26"/>
          <w:lang w:bidi="en-US"/>
        </w:rPr>
        <w:t>Vtools</w:t>
      </w:r>
      <w:proofErr w:type="spellEnd"/>
      <w:r w:rsidR="00DB66A6">
        <w:rPr>
          <w:rFonts w:cs="ArialMT"/>
          <w:szCs w:val="26"/>
          <w:lang w:bidi="en-US"/>
        </w:rPr>
        <w:t>.</w:t>
      </w:r>
    </w:p>
    <w:p w:rsidR="006C5A67" w:rsidRPr="0026239F" w:rsidRDefault="008E2571" w:rsidP="008111DF">
      <w:pPr>
        <w:pStyle w:val="Heading1"/>
        <w:rPr>
          <w:lang w:bidi="en-US"/>
        </w:rPr>
      </w:pPr>
      <w:r>
        <w:rPr>
          <w:lang w:bidi="en-US"/>
        </w:rPr>
        <w:lastRenderedPageBreak/>
        <w:t>Information</w:t>
      </w:r>
      <w:r w:rsidR="00DB66A6">
        <w:rPr>
          <w:lang w:bidi="en-US"/>
        </w:rPr>
        <w:t xml:space="preserve"> </w:t>
      </w:r>
      <w:r w:rsidR="000D7E96">
        <w:rPr>
          <w:lang w:bidi="en-US"/>
        </w:rPr>
        <w:t>from</w:t>
      </w:r>
      <w:r w:rsidR="00DB66A6">
        <w:rPr>
          <w:lang w:bidi="en-US"/>
        </w:rPr>
        <w:t xml:space="preserve"> Selected Winner</w:t>
      </w:r>
    </w:p>
    <w:p w:rsidR="00DB66A6" w:rsidRPr="00DB66A6" w:rsidRDefault="00DB66A6" w:rsidP="008E2571">
      <w:pPr>
        <w:pStyle w:val="ListParagraph"/>
        <w:numPr>
          <w:ilvl w:val="0"/>
          <w:numId w:val="10"/>
        </w:numPr>
        <w:rPr>
          <w:lang w:bidi="en-US"/>
        </w:rPr>
      </w:pPr>
      <w:r w:rsidRPr="00DB66A6">
        <w:rPr>
          <w:lang w:bidi="en-US"/>
        </w:rPr>
        <w:t xml:space="preserve">Electronic photo –Image format can be jpg, bmp, or </w:t>
      </w:r>
      <w:proofErr w:type="spellStart"/>
      <w:r w:rsidRPr="00DB66A6">
        <w:rPr>
          <w:lang w:bidi="en-US"/>
        </w:rPr>
        <w:t>tif</w:t>
      </w:r>
      <w:proofErr w:type="spellEnd"/>
      <w:r w:rsidRPr="00DB66A6">
        <w:rPr>
          <w:lang w:bidi="en-US"/>
        </w:rPr>
        <w:t xml:space="preserve">.  Photo will appear in the </w:t>
      </w:r>
      <w:r w:rsidR="008E2571">
        <w:rPr>
          <w:lang w:bidi="en-US"/>
        </w:rPr>
        <w:t>program</w:t>
      </w:r>
      <w:r w:rsidRPr="00DB66A6">
        <w:rPr>
          <w:lang w:bidi="en-US"/>
        </w:rPr>
        <w:t xml:space="preserve"> brochure and newsletter.</w:t>
      </w:r>
    </w:p>
    <w:p w:rsidR="00DB66A6" w:rsidRPr="00DB66A6" w:rsidRDefault="00DB66A6" w:rsidP="008E2571">
      <w:pPr>
        <w:pStyle w:val="ListParagraph"/>
        <w:numPr>
          <w:ilvl w:val="0"/>
          <w:numId w:val="10"/>
        </w:numPr>
        <w:rPr>
          <w:lang w:bidi="en-US"/>
        </w:rPr>
      </w:pPr>
      <w:r w:rsidRPr="00DB66A6">
        <w:rPr>
          <w:lang w:bidi="en-US"/>
        </w:rPr>
        <w:t>Electronic biography for banquet brochure, newsletter and</w:t>
      </w:r>
      <w:r w:rsidR="008E2571">
        <w:rPr>
          <w:lang w:bidi="en-US"/>
        </w:rPr>
        <w:t>/or</w:t>
      </w:r>
      <w:r w:rsidRPr="00DB66A6">
        <w:rPr>
          <w:lang w:bidi="en-US"/>
        </w:rPr>
        <w:t xml:space="preserve"> press release.  </w:t>
      </w:r>
    </w:p>
    <w:p w:rsidR="006C5A67" w:rsidRDefault="00DB66A6" w:rsidP="008E2571">
      <w:pPr>
        <w:pStyle w:val="ListParagraph"/>
        <w:numPr>
          <w:ilvl w:val="0"/>
          <w:numId w:val="10"/>
        </w:numPr>
        <w:rPr>
          <w:lang w:bidi="en-US"/>
        </w:rPr>
      </w:pPr>
      <w:r w:rsidRPr="00DB66A6">
        <w:rPr>
          <w:lang w:bidi="en-US"/>
        </w:rPr>
        <w:t>Preferred appearance of the selected winner’s name and title(s) as it would appear on the award.</w:t>
      </w:r>
    </w:p>
    <w:p w:rsidR="006C5A67" w:rsidRDefault="00DB66A6" w:rsidP="008111DF">
      <w:pPr>
        <w:pStyle w:val="Heading1"/>
        <w:rPr>
          <w:lang w:bidi="en-US"/>
        </w:rPr>
      </w:pPr>
      <w:r>
        <w:rPr>
          <w:lang w:bidi="en-US"/>
        </w:rPr>
        <w:t>Budget Requirements</w:t>
      </w:r>
    </w:p>
    <w:p w:rsidR="00DB66A6" w:rsidRPr="00D33F92" w:rsidRDefault="00B256EE" w:rsidP="00DB66A6">
      <w:pPr>
        <w:pStyle w:val="Heading3"/>
        <w:rPr>
          <w:rFonts w:ascii="Times New Roman" w:hAnsi="Times New Roman"/>
          <w:b w:val="0"/>
          <w:sz w:val="24"/>
          <w:szCs w:val="24"/>
        </w:rPr>
      </w:pPr>
      <w:bookmarkStart w:id="9" w:name="_Toc368736517"/>
      <w:r w:rsidRPr="00D33F92">
        <w:rPr>
          <w:rFonts w:ascii="Times New Roman" w:hAnsi="Times New Roman"/>
          <w:b w:val="0"/>
          <w:sz w:val="24"/>
          <w:szCs w:val="24"/>
        </w:rPr>
        <w:t>At the beginning of each year, the Awards Chair should provide a budgetary figure for the awards to the Chair and Treasurer</w:t>
      </w:r>
      <w:r w:rsidR="00D33F92" w:rsidRPr="00D33F92">
        <w:rPr>
          <w:rFonts w:ascii="Times New Roman" w:hAnsi="Times New Roman"/>
          <w:b w:val="0"/>
          <w:sz w:val="24"/>
          <w:szCs w:val="24"/>
        </w:rPr>
        <w:t>.  Usually, the end of previous year is sufficient to estimate this figure</w:t>
      </w:r>
      <w:r w:rsidR="00DB66A6" w:rsidRPr="00D33F92">
        <w:rPr>
          <w:rFonts w:ascii="Times New Roman" w:hAnsi="Times New Roman"/>
          <w:b w:val="0"/>
          <w:sz w:val="24"/>
          <w:szCs w:val="24"/>
        </w:rPr>
        <w:t>.</w:t>
      </w:r>
      <w:r w:rsidR="00D33F92" w:rsidRPr="00D33F92">
        <w:rPr>
          <w:rFonts w:ascii="Times New Roman" w:hAnsi="Times New Roman"/>
          <w:b w:val="0"/>
          <w:sz w:val="24"/>
          <w:szCs w:val="24"/>
        </w:rPr>
        <w:t xml:space="preserve">  An additional amount should be included for Senior Member pins (if necessary) and any other special recognition that the Chair wishes to make for the given year.</w:t>
      </w:r>
      <w:r w:rsidR="00DB66A6" w:rsidRPr="00D33F92">
        <w:rPr>
          <w:rFonts w:ascii="Times New Roman" w:hAnsi="Times New Roman"/>
          <w:b w:val="0"/>
          <w:sz w:val="24"/>
          <w:szCs w:val="24"/>
        </w:rPr>
        <w:t xml:space="preserve">  </w:t>
      </w:r>
    </w:p>
    <w:p w:rsidR="006C5A67" w:rsidRPr="00387FB5" w:rsidRDefault="00384337" w:rsidP="008111DF">
      <w:pPr>
        <w:pStyle w:val="Heading1"/>
      </w:pPr>
      <w:r w:rsidRPr="006C5A67">
        <w:t>Award</w:t>
      </w:r>
      <w:bookmarkEnd w:id="9"/>
      <w:r w:rsidR="00DB66A6">
        <w:t xml:space="preserve"> Supplier</w:t>
      </w:r>
    </w:p>
    <w:p w:rsidR="006C5A67" w:rsidRDefault="00AE4C0C" w:rsidP="006C5A67">
      <w:r w:rsidRPr="00C22AC6">
        <w:t>Incredible Engravings</w:t>
      </w:r>
      <w:r w:rsidR="00DB66A6" w:rsidRPr="00C22AC6">
        <w:t xml:space="preserve"> in </w:t>
      </w:r>
      <w:r w:rsidRPr="00C22AC6">
        <w:t>St. Charles</w:t>
      </w:r>
      <w:r w:rsidR="00DB66A6" w:rsidRPr="00C22AC6">
        <w:t xml:space="preserve">, MO </w:t>
      </w:r>
      <w:r w:rsidR="00C22AC6" w:rsidRPr="00C22AC6">
        <w:t>has been</w:t>
      </w:r>
      <w:r w:rsidRPr="00C22AC6">
        <w:t xml:space="preserve"> the preferred award </w:t>
      </w:r>
      <w:r w:rsidR="00DB66A6" w:rsidRPr="00C22AC6">
        <w:t>supplier since 2005 so they have a good understanding of our</w:t>
      </w:r>
      <w:r w:rsidR="00C22AC6" w:rsidRPr="00C22AC6">
        <w:t xml:space="preserve"> needs</w:t>
      </w:r>
      <w:r w:rsidR="00DB66A6" w:rsidRPr="00C22AC6">
        <w:t xml:space="preserve">.  </w:t>
      </w:r>
      <w:r w:rsidR="00C22AC6" w:rsidRPr="00C22AC6">
        <w:t>Incredible Engravings</w:t>
      </w:r>
      <w:r w:rsidR="00DB66A6" w:rsidRPr="00C22AC6">
        <w:t xml:space="preserve"> has knowledge of the type of award and can simply work from an email of the names and award.  It would be best to allow </w:t>
      </w:r>
      <w:r w:rsidR="00C22AC6" w:rsidRPr="00C22AC6">
        <w:t>4</w:t>
      </w:r>
      <w:r w:rsidR="00DB66A6" w:rsidRPr="00C22AC6">
        <w:t xml:space="preserve"> weeks </w:t>
      </w:r>
      <w:r w:rsidR="00C22AC6" w:rsidRPr="00C22AC6">
        <w:t>prior to the event for the entire process</w:t>
      </w:r>
      <w:r w:rsidR="00DB66A6" w:rsidRPr="00C22AC6">
        <w:t>.</w:t>
      </w:r>
      <w:r w:rsidR="00C22AC6" w:rsidRPr="00C22AC6">
        <w:t xml:space="preserve">  </w:t>
      </w:r>
      <w:r w:rsidR="00C22AC6" w:rsidRPr="00C22AC6">
        <w:rPr>
          <w:u w:val="single"/>
        </w:rPr>
        <w:t>Do not forget to submit the IEEE Missouri Sale Tax waiver at time of purchase to receive a tax free purchase</w:t>
      </w:r>
      <w:r w:rsidR="00C22AC6" w:rsidRPr="00C22AC6">
        <w:t xml:space="preserve">.  </w:t>
      </w:r>
      <w:r w:rsidR="00DB66A6" w:rsidRPr="00C22AC6">
        <w:t>Contact:</w:t>
      </w:r>
      <w:r w:rsidR="00C22AC6" w:rsidRPr="00C22AC6">
        <w:t xml:space="preserve"> is Mary at </w:t>
      </w:r>
      <w:hyperlink r:id="rId11" w:history="1">
        <w:r w:rsidR="00C22AC6" w:rsidRPr="00C22AC6">
          <w:rPr>
            <w:rStyle w:val="Hyperlink"/>
          </w:rPr>
          <w:t>http://www.engravings.com</w:t>
        </w:r>
      </w:hyperlink>
      <w:r w:rsidR="00DB66A6" w:rsidRPr="00C22AC6">
        <w:t>.</w:t>
      </w:r>
    </w:p>
    <w:p w:rsidR="00B256EE" w:rsidRPr="00387FB5" w:rsidRDefault="00B256EE" w:rsidP="00B256EE">
      <w:pPr>
        <w:pStyle w:val="Heading1"/>
      </w:pPr>
      <w:r w:rsidRPr="006C5A67">
        <w:t>Award</w:t>
      </w:r>
      <w:r>
        <w:t xml:space="preserve"> Style</w:t>
      </w:r>
    </w:p>
    <w:p w:rsidR="00B256EE" w:rsidRPr="00387FB5" w:rsidRDefault="00B256EE" w:rsidP="00B256EE">
      <w:r>
        <w:t>If ordering from Incredible Engravings, ask that the award style for all but the Special Award should be “</w:t>
      </w:r>
      <w:r w:rsidRPr="00B256EE">
        <w:t>Full Color Sublimated Plate on 6 x 8 Cherry Finish Plaque</w:t>
      </w:r>
      <w:r>
        <w:t>” at $45 (2012)</w:t>
      </w:r>
      <w:r w:rsidRPr="00C22AC6">
        <w:t>.</w:t>
      </w:r>
      <w:r>
        <w:t xml:space="preserve">  The Special Award should be “Full Color Sublimated Plate on 8.5 x 10 Rosewood Piano Finish Plaque” at $99 (2012).  </w:t>
      </w:r>
    </w:p>
    <w:p w:rsidR="006C5A67" w:rsidRPr="00387FB5" w:rsidRDefault="00384337" w:rsidP="008111DF">
      <w:pPr>
        <w:pStyle w:val="Heading1"/>
      </w:pPr>
      <w:bookmarkStart w:id="10" w:name="_Toc368736520"/>
      <w:r w:rsidRPr="00387FB5">
        <w:t>Awards Presentation</w:t>
      </w:r>
      <w:bookmarkEnd w:id="10"/>
    </w:p>
    <w:p w:rsidR="006C5A67" w:rsidRDefault="00884F25" w:rsidP="006C5A67">
      <w:r>
        <w:t xml:space="preserve">Presentations of the award are </w:t>
      </w:r>
      <w:r w:rsidR="008E2571">
        <w:t>performed</w:t>
      </w:r>
      <w:r>
        <w:t xml:space="preserve"> at the Winter </w:t>
      </w:r>
      <w:r w:rsidR="008E2571">
        <w:t>Social.  It</w:t>
      </w:r>
      <w:r>
        <w:t xml:space="preserve"> is recommended to identify a presenter that has collegial or professional ties to the winner to make the experience more memorable.  A photo of the </w:t>
      </w:r>
      <w:r w:rsidR="008E2571">
        <w:t>hand-off</w:t>
      </w:r>
      <w:r>
        <w:t xml:space="preserve"> from presenter to winner is usually captured for the newsletter.</w:t>
      </w:r>
    </w:p>
    <w:p w:rsidR="00B256EE" w:rsidRPr="00387FB5" w:rsidRDefault="00B256EE" w:rsidP="00B256EE">
      <w:pPr>
        <w:pStyle w:val="Heading1"/>
      </w:pPr>
      <w:r>
        <w:t>Wrap Up</w:t>
      </w:r>
    </w:p>
    <w:p w:rsidR="00B256EE" w:rsidRDefault="00B256EE" w:rsidP="00B256EE">
      <w:r>
        <w:t>In the event an individual cannot attend the presentation, it would be the Committee’s role to coordinate delivery of the plaque to the individual.  This can be done through the mail or in person.</w:t>
      </w:r>
      <w:r w:rsidR="00D33F92">
        <w:t xml:space="preserve">  </w:t>
      </w:r>
    </w:p>
    <w:p w:rsidR="00D33F92" w:rsidRDefault="00D33F92" w:rsidP="00B256EE"/>
    <w:p w:rsidR="006C5A67" w:rsidRPr="00387FB5" w:rsidRDefault="00E32D2B" w:rsidP="006C5A67">
      <w:r>
        <w:t>As the last step of the year, t</w:t>
      </w:r>
      <w:r w:rsidR="00D33F92">
        <w:t xml:space="preserve">he Award’s Chair </w:t>
      </w:r>
      <w:r>
        <w:t xml:space="preserve">shall nominate each Section winner for the corresponding Region 5 award category.  This includes coordinating the additional information for the application </w:t>
      </w:r>
      <w:proofErr w:type="gramStart"/>
      <w:r>
        <w:t>form  used</w:t>
      </w:r>
      <w:proofErr w:type="gramEnd"/>
      <w:r>
        <w:t xml:space="preserve"> by Region 5’s award selection.  The Award Chair should review most current guidelines for deadlines.  Information is available </w:t>
      </w:r>
      <w:r w:rsidR="00D33F92">
        <w:t>on the Region 5 website.</w:t>
      </w:r>
    </w:p>
    <w:p w:rsidR="006C5A67" w:rsidRPr="00BE4F2F" w:rsidRDefault="00AE0996" w:rsidP="006C5A67"/>
    <w:sectPr w:rsidR="006C5A67" w:rsidRPr="00BE4F2F" w:rsidSect="007B0CA5">
      <w:footerReference w:type="defaul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996" w:rsidRDefault="00AE0996" w:rsidP="00D879C5">
      <w:r>
        <w:separator/>
      </w:r>
    </w:p>
  </w:endnote>
  <w:endnote w:type="continuationSeparator" w:id="0">
    <w:p w:rsidR="00AE0996" w:rsidRDefault="00AE0996" w:rsidP="00D87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BoldMT">
    <w:altName w:val="Arial"/>
    <w:panose1 w:val="00000000000000000000"/>
    <w:charset w:val="4D"/>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9C5" w:rsidRPr="00D879C5" w:rsidRDefault="00AE0996" w:rsidP="00D879C5">
    <w:pPr>
      <w:pStyle w:val="Footer"/>
      <w:jc w:val="right"/>
      <w:rPr>
        <w:sz w:val="22"/>
      </w:rPr>
    </w:pPr>
    <w:sdt>
      <w:sdtPr>
        <w:rPr>
          <w:sz w:val="22"/>
        </w:rPr>
        <w:id w:val="1405407754"/>
        <w:docPartObj>
          <w:docPartGallery w:val="Page Numbers (Bottom of Page)"/>
          <w:docPartUnique/>
        </w:docPartObj>
      </w:sdtPr>
      <w:sdtEndPr>
        <w:rPr>
          <w:noProof/>
        </w:rPr>
      </w:sdtEndPr>
      <w:sdtContent>
        <w:r w:rsidR="00D879C5" w:rsidRPr="00D879C5">
          <w:rPr>
            <w:sz w:val="22"/>
          </w:rPr>
          <w:t xml:space="preserve">Page </w:t>
        </w:r>
        <w:r w:rsidR="00D879C5" w:rsidRPr="00D879C5">
          <w:rPr>
            <w:sz w:val="22"/>
          </w:rPr>
          <w:fldChar w:fldCharType="begin"/>
        </w:r>
        <w:r w:rsidR="00D879C5" w:rsidRPr="00D879C5">
          <w:rPr>
            <w:sz w:val="22"/>
          </w:rPr>
          <w:instrText xml:space="preserve"> PAGE   \* MERGEFORMAT </w:instrText>
        </w:r>
        <w:r w:rsidR="00D879C5" w:rsidRPr="00D879C5">
          <w:rPr>
            <w:sz w:val="22"/>
          </w:rPr>
          <w:fldChar w:fldCharType="separate"/>
        </w:r>
        <w:r w:rsidR="00A14D71">
          <w:rPr>
            <w:noProof/>
            <w:sz w:val="22"/>
          </w:rPr>
          <w:t>8</w:t>
        </w:r>
        <w:r w:rsidR="00D879C5" w:rsidRPr="00D879C5">
          <w:rPr>
            <w:noProof/>
            <w:sz w:val="22"/>
          </w:rPr>
          <w:fldChar w:fldCharType="end"/>
        </w:r>
      </w:sdtContent>
    </w:sdt>
    <w:r w:rsidR="00D879C5" w:rsidRPr="00D879C5">
      <w:rPr>
        <w:noProof/>
        <w:sz w:val="22"/>
      </w:rPr>
      <w:t xml:space="preserve"> of </w:t>
    </w:r>
    <w:r w:rsidR="00D879C5" w:rsidRPr="00D879C5">
      <w:rPr>
        <w:noProof/>
        <w:sz w:val="22"/>
      </w:rPr>
      <w:fldChar w:fldCharType="begin"/>
    </w:r>
    <w:r w:rsidR="00D879C5" w:rsidRPr="00D879C5">
      <w:rPr>
        <w:noProof/>
        <w:sz w:val="22"/>
      </w:rPr>
      <w:instrText xml:space="preserve"> NUMPAGES  \# "0" \* Arabic  \* MERGEFORMAT </w:instrText>
    </w:r>
    <w:r w:rsidR="00D879C5" w:rsidRPr="00D879C5">
      <w:rPr>
        <w:noProof/>
        <w:sz w:val="22"/>
      </w:rPr>
      <w:fldChar w:fldCharType="separate"/>
    </w:r>
    <w:r w:rsidR="00A14D71">
      <w:rPr>
        <w:noProof/>
        <w:sz w:val="22"/>
      </w:rPr>
      <w:t>8</w:t>
    </w:r>
    <w:r w:rsidR="00D879C5" w:rsidRPr="00D879C5">
      <w:rPr>
        <w:noProof/>
        <w:sz w:val="22"/>
      </w:rPr>
      <w:fldChar w:fldCharType="end"/>
    </w:r>
  </w:p>
  <w:p w:rsidR="00D879C5" w:rsidRDefault="00D879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996" w:rsidRDefault="00AE0996" w:rsidP="00D879C5">
      <w:r>
        <w:separator/>
      </w:r>
    </w:p>
  </w:footnote>
  <w:footnote w:type="continuationSeparator" w:id="0">
    <w:p w:rsidR="00AE0996" w:rsidRDefault="00AE0996" w:rsidP="00D879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FE87F3A"/>
    <w:lvl w:ilvl="0" w:tplc="654EE82C">
      <w:numFmt w:val="none"/>
      <w:lvlText w:val=""/>
      <w:lvlJc w:val="left"/>
      <w:pPr>
        <w:tabs>
          <w:tab w:val="num" w:pos="360"/>
        </w:tabs>
      </w:pPr>
    </w:lvl>
    <w:lvl w:ilvl="1" w:tplc="8DDC95A6">
      <w:numFmt w:val="decimal"/>
      <w:lvlText w:val=""/>
      <w:lvlJc w:val="left"/>
    </w:lvl>
    <w:lvl w:ilvl="2" w:tplc="B09E183E">
      <w:numFmt w:val="decimal"/>
      <w:lvlText w:val=""/>
      <w:lvlJc w:val="left"/>
    </w:lvl>
    <w:lvl w:ilvl="3" w:tplc="6880798C">
      <w:numFmt w:val="decimal"/>
      <w:lvlText w:val=""/>
      <w:lvlJc w:val="left"/>
    </w:lvl>
    <w:lvl w:ilvl="4" w:tplc="7AEE6266">
      <w:numFmt w:val="decimal"/>
      <w:lvlText w:val=""/>
      <w:lvlJc w:val="left"/>
    </w:lvl>
    <w:lvl w:ilvl="5" w:tplc="3E7EC482">
      <w:numFmt w:val="decimal"/>
      <w:lvlText w:val=""/>
      <w:lvlJc w:val="left"/>
    </w:lvl>
    <w:lvl w:ilvl="6" w:tplc="258CE4CC">
      <w:numFmt w:val="decimal"/>
      <w:lvlText w:val=""/>
      <w:lvlJc w:val="left"/>
    </w:lvl>
    <w:lvl w:ilvl="7" w:tplc="2682D49E">
      <w:numFmt w:val="decimal"/>
      <w:lvlText w:val=""/>
      <w:lvlJc w:val="left"/>
    </w:lvl>
    <w:lvl w:ilvl="8" w:tplc="47725118">
      <w:numFmt w:val="decimal"/>
      <w:lvlText w:val=""/>
      <w:lvlJc w:val="left"/>
    </w:lvl>
  </w:abstractNum>
  <w:abstractNum w:abstractNumId="1">
    <w:nsid w:val="04D042B4"/>
    <w:multiLevelType w:val="hybridMultilevel"/>
    <w:tmpl w:val="6C3A4CB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07C00EE7"/>
    <w:multiLevelType w:val="hybridMultilevel"/>
    <w:tmpl w:val="A886CC0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083D4885"/>
    <w:multiLevelType w:val="hybridMultilevel"/>
    <w:tmpl w:val="B630D5F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200D4DBA"/>
    <w:multiLevelType w:val="hybridMultilevel"/>
    <w:tmpl w:val="587CED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259626B9"/>
    <w:multiLevelType w:val="hybridMultilevel"/>
    <w:tmpl w:val="8ADED8A4"/>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1531E7"/>
    <w:multiLevelType w:val="hybridMultilevel"/>
    <w:tmpl w:val="65BEBAAE"/>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096B32"/>
    <w:multiLevelType w:val="hybridMultilevel"/>
    <w:tmpl w:val="6A2CAF92"/>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964C5D"/>
    <w:multiLevelType w:val="hybridMultilevel"/>
    <w:tmpl w:val="B3B84D40"/>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025C9C"/>
    <w:multiLevelType w:val="hybridMultilevel"/>
    <w:tmpl w:val="33C8E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 w:numId="6">
    <w:abstractNumId w:val="5"/>
  </w:num>
  <w:num w:numId="7">
    <w:abstractNumId w:val="8"/>
  </w:num>
  <w:num w:numId="8">
    <w:abstractNumId w:val="7"/>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751"/>
    <w:rsid w:val="00005F26"/>
    <w:rsid w:val="0004668D"/>
    <w:rsid w:val="00063D47"/>
    <w:rsid w:val="000D7E96"/>
    <w:rsid w:val="00116572"/>
    <w:rsid w:val="001458A8"/>
    <w:rsid w:val="00153D9E"/>
    <w:rsid w:val="0024336E"/>
    <w:rsid w:val="002468DF"/>
    <w:rsid w:val="00246FE7"/>
    <w:rsid w:val="00294A6F"/>
    <w:rsid w:val="002D5D67"/>
    <w:rsid w:val="002D65EB"/>
    <w:rsid w:val="002D6FE0"/>
    <w:rsid w:val="002E70A8"/>
    <w:rsid w:val="003028CA"/>
    <w:rsid w:val="00370BC5"/>
    <w:rsid w:val="00384337"/>
    <w:rsid w:val="00397D36"/>
    <w:rsid w:val="003F4AFF"/>
    <w:rsid w:val="00415D52"/>
    <w:rsid w:val="00425652"/>
    <w:rsid w:val="0042610E"/>
    <w:rsid w:val="004632A4"/>
    <w:rsid w:val="004F6EC4"/>
    <w:rsid w:val="00574EBC"/>
    <w:rsid w:val="00577867"/>
    <w:rsid w:val="005A7AE3"/>
    <w:rsid w:val="005F54A3"/>
    <w:rsid w:val="00612E3B"/>
    <w:rsid w:val="0066360F"/>
    <w:rsid w:val="00682227"/>
    <w:rsid w:val="006D5DA1"/>
    <w:rsid w:val="00702A9D"/>
    <w:rsid w:val="00721190"/>
    <w:rsid w:val="007811C8"/>
    <w:rsid w:val="007B0CA5"/>
    <w:rsid w:val="007D40F6"/>
    <w:rsid w:val="008111DF"/>
    <w:rsid w:val="00811EA1"/>
    <w:rsid w:val="00827BBC"/>
    <w:rsid w:val="00884F25"/>
    <w:rsid w:val="008E2571"/>
    <w:rsid w:val="00936751"/>
    <w:rsid w:val="009C79A8"/>
    <w:rsid w:val="00A14D71"/>
    <w:rsid w:val="00A40E1F"/>
    <w:rsid w:val="00A70A8E"/>
    <w:rsid w:val="00A803B3"/>
    <w:rsid w:val="00A84724"/>
    <w:rsid w:val="00AE0996"/>
    <w:rsid w:val="00AE4C0C"/>
    <w:rsid w:val="00B06022"/>
    <w:rsid w:val="00B256EE"/>
    <w:rsid w:val="00B266A3"/>
    <w:rsid w:val="00B4587F"/>
    <w:rsid w:val="00B94267"/>
    <w:rsid w:val="00BB64EA"/>
    <w:rsid w:val="00BC3FA1"/>
    <w:rsid w:val="00BE6176"/>
    <w:rsid w:val="00C22AC6"/>
    <w:rsid w:val="00C302E6"/>
    <w:rsid w:val="00C937CC"/>
    <w:rsid w:val="00CD3F3F"/>
    <w:rsid w:val="00D1400F"/>
    <w:rsid w:val="00D33F92"/>
    <w:rsid w:val="00D70593"/>
    <w:rsid w:val="00D7495C"/>
    <w:rsid w:val="00D879C5"/>
    <w:rsid w:val="00DB66A6"/>
    <w:rsid w:val="00DC1AE0"/>
    <w:rsid w:val="00E2071B"/>
    <w:rsid w:val="00E32D2B"/>
    <w:rsid w:val="00EB2B92"/>
    <w:rsid w:val="00EE414B"/>
    <w:rsid w:val="00F148F4"/>
    <w:rsid w:val="00FC2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26239F"/>
    <w:pPr>
      <w:keepNext/>
      <w:spacing w:before="240" w:after="60"/>
      <w:outlineLvl w:val="0"/>
    </w:pPr>
    <w:rPr>
      <w:rFonts w:ascii="Arial" w:hAnsi="Arial"/>
      <w:b/>
      <w:kern w:val="32"/>
      <w:sz w:val="28"/>
      <w:szCs w:val="32"/>
    </w:rPr>
  </w:style>
  <w:style w:type="paragraph" w:styleId="Heading2">
    <w:name w:val="heading 2"/>
    <w:basedOn w:val="Normal"/>
    <w:next w:val="Normal"/>
    <w:qFormat/>
    <w:rsid w:val="0026239F"/>
    <w:pPr>
      <w:keepNext/>
      <w:spacing w:before="240" w:after="60"/>
      <w:outlineLvl w:val="1"/>
    </w:pPr>
    <w:rPr>
      <w:rFonts w:ascii="Arial" w:hAnsi="Arial"/>
      <w:b/>
      <w:i/>
      <w:sz w:val="28"/>
      <w:szCs w:val="28"/>
    </w:rPr>
  </w:style>
  <w:style w:type="paragraph" w:styleId="Heading3">
    <w:name w:val="heading 3"/>
    <w:basedOn w:val="Normal"/>
    <w:next w:val="Normal"/>
    <w:qFormat/>
    <w:rsid w:val="0026239F"/>
    <w:pPr>
      <w:keepNext/>
      <w:spacing w:before="240" w:after="60"/>
      <w:outlineLvl w:val="2"/>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B2A0F"/>
    <w:rPr>
      <w:color w:val="0000FF"/>
      <w:u w:val="single"/>
    </w:rPr>
  </w:style>
  <w:style w:type="character" w:styleId="FollowedHyperlink">
    <w:name w:val="FollowedHyperlink"/>
    <w:basedOn w:val="DefaultParagraphFont"/>
    <w:rsid w:val="009B2A0F"/>
    <w:rPr>
      <w:color w:val="800080"/>
      <w:u w:val="single"/>
    </w:rPr>
  </w:style>
  <w:style w:type="table" w:styleId="TableGrid">
    <w:name w:val="Table Grid"/>
    <w:basedOn w:val="TableNormal"/>
    <w:rsid w:val="006E67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F5518F"/>
    <w:pPr>
      <w:shd w:val="clear" w:color="auto" w:fill="C6D5EC"/>
    </w:pPr>
    <w:rPr>
      <w:rFonts w:ascii="Lucida Grande" w:hAnsi="Lucida Grande"/>
    </w:rPr>
  </w:style>
  <w:style w:type="paragraph" w:styleId="TOC1">
    <w:name w:val="toc 1"/>
    <w:basedOn w:val="Normal"/>
    <w:next w:val="Normal"/>
    <w:autoRedefine/>
    <w:uiPriority w:val="39"/>
    <w:rsid w:val="00387FB5"/>
    <w:pPr>
      <w:spacing w:before="360"/>
    </w:pPr>
    <w:rPr>
      <w:rFonts w:ascii="Arial" w:hAnsi="Arial"/>
      <w:b/>
      <w:caps/>
    </w:rPr>
  </w:style>
  <w:style w:type="paragraph" w:styleId="TOC2">
    <w:name w:val="toc 2"/>
    <w:basedOn w:val="Normal"/>
    <w:next w:val="Normal"/>
    <w:autoRedefine/>
    <w:uiPriority w:val="39"/>
    <w:rsid w:val="00387FB5"/>
    <w:pPr>
      <w:spacing w:before="240"/>
    </w:pPr>
    <w:rPr>
      <w:b/>
      <w:sz w:val="20"/>
      <w:szCs w:val="20"/>
    </w:rPr>
  </w:style>
  <w:style w:type="paragraph" w:styleId="TOC3">
    <w:name w:val="toc 3"/>
    <w:basedOn w:val="Normal"/>
    <w:next w:val="Normal"/>
    <w:autoRedefine/>
    <w:uiPriority w:val="39"/>
    <w:rsid w:val="00387FB5"/>
    <w:pPr>
      <w:ind w:left="240"/>
    </w:pPr>
    <w:rPr>
      <w:sz w:val="20"/>
      <w:szCs w:val="20"/>
    </w:rPr>
  </w:style>
  <w:style w:type="paragraph" w:styleId="TOC4">
    <w:name w:val="toc 4"/>
    <w:basedOn w:val="Normal"/>
    <w:next w:val="Normal"/>
    <w:autoRedefine/>
    <w:semiHidden/>
    <w:rsid w:val="00387FB5"/>
    <w:pPr>
      <w:ind w:left="480"/>
    </w:pPr>
    <w:rPr>
      <w:sz w:val="20"/>
      <w:szCs w:val="20"/>
    </w:rPr>
  </w:style>
  <w:style w:type="paragraph" w:styleId="TOC5">
    <w:name w:val="toc 5"/>
    <w:basedOn w:val="Normal"/>
    <w:next w:val="Normal"/>
    <w:autoRedefine/>
    <w:semiHidden/>
    <w:rsid w:val="00387FB5"/>
    <w:pPr>
      <w:ind w:left="720"/>
    </w:pPr>
    <w:rPr>
      <w:sz w:val="20"/>
      <w:szCs w:val="20"/>
    </w:rPr>
  </w:style>
  <w:style w:type="paragraph" w:styleId="TOC6">
    <w:name w:val="toc 6"/>
    <w:basedOn w:val="Normal"/>
    <w:next w:val="Normal"/>
    <w:autoRedefine/>
    <w:semiHidden/>
    <w:rsid w:val="00387FB5"/>
    <w:pPr>
      <w:ind w:left="960"/>
    </w:pPr>
    <w:rPr>
      <w:sz w:val="20"/>
      <w:szCs w:val="20"/>
    </w:rPr>
  </w:style>
  <w:style w:type="paragraph" w:styleId="TOC7">
    <w:name w:val="toc 7"/>
    <w:basedOn w:val="Normal"/>
    <w:next w:val="Normal"/>
    <w:autoRedefine/>
    <w:semiHidden/>
    <w:rsid w:val="00387FB5"/>
    <w:pPr>
      <w:ind w:left="1200"/>
    </w:pPr>
    <w:rPr>
      <w:sz w:val="20"/>
      <w:szCs w:val="20"/>
    </w:rPr>
  </w:style>
  <w:style w:type="paragraph" w:styleId="TOC8">
    <w:name w:val="toc 8"/>
    <w:basedOn w:val="Normal"/>
    <w:next w:val="Normal"/>
    <w:autoRedefine/>
    <w:semiHidden/>
    <w:rsid w:val="00387FB5"/>
    <w:pPr>
      <w:ind w:left="1440"/>
    </w:pPr>
    <w:rPr>
      <w:sz w:val="20"/>
      <w:szCs w:val="20"/>
    </w:rPr>
  </w:style>
  <w:style w:type="paragraph" w:styleId="TOC9">
    <w:name w:val="toc 9"/>
    <w:basedOn w:val="Normal"/>
    <w:next w:val="Normal"/>
    <w:autoRedefine/>
    <w:semiHidden/>
    <w:rsid w:val="00387FB5"/>
    <w:pPr>
      <w:ind w:left="1680"/>
    </w:pPr>
    <w:rPr>
      <w:sz w:val="20"/>
      <w:szCs w:val="20"/>
    </w:rPr>
  </w:style>
  <w:style w:type="paragraph" w:styleId="BalloonText">
    <w:name w:val="Balloon Text"/>
    <w:basedOn w:val="Normal"/>
    <w:link w:val="BalloonTextChar"/>
    <w:uiPriority w:val="99"/>
    <w:semiHidden/>
    <w:unhideWhenUsed/>
    <w:rsid w:val="00827BBC"/>
    <w:rPr>
      <w:rFonts w:ascii="Tahoma" w:hAnsi="Tahoma" w:cs="Tahoma"/>
      <w:sz w:val="16"/>
      <w:szCs w:val="16"/>
    </w:rPr>
  </w:style>
  <w:style w:type="character" w:customStyle="1" w:styleId="BalloonTextChar">
    <w:name w:val="Balloon Text Char"/>
    <w:basedOn w:val="DefaultParagraphFont"/>
    <w:link w:val="BalloonText"/>
    <w:uiPriority w:val="99"/>
    <w:semiHidden/>
    <w:rsid w:val="00827BBC"/>
    <w:rPr>
      <w:rFonts w:ascii="Tahoma" w:hAnsi="Tahoma" w:cs="Tahoma"/>
      <w:sz w:val="16"/>
      <w:szCs w:val="16"/>
    </w:rPr>
  </w:style>
  <w:style w:type="paragraph" w:styleId="ListParagraph">
    <w:name w:val="List Paragraph"/>
    <w:basedOn w:val="Normal"/>
    <w:uiPriority w:val="34"/>
    <w:qFormat/>
    <w:rsid w:val="00574EBC"/>
    <w:pPr>
      <w:ind w:left="720"/>
      <w:contextualSpacing/>
    </w:pPr>
  </w:style>
  <w:style w:type="paragraph" w:styleId="NoSpacing">
    <w:name w:val="No Spacing"/>
    <w:uiPriority w:val="1"/>
    <w:qFormat/>
    <w:rsid w:val="00FC2C5D"/>
    <w:rPr>
      <w:sz w:val="24"/>
      <w:szCs w:val="24"/>
    </w:rPr>
  </w:style>
  <w:style w:type="paragraph" w:styleId="Header">
    <w:name w:val="header"/>
    <w:basedOn w:val="Normal"/>
    <w:link w:val="HeaderChar"/>
    <w:uiPriority w:val="99"/>
    <w:unhideWhenUsed/>
    <w:rsid w:val="00D879C5"/>
    <w:pPr>
      <w:tabs>
        <w:tab w:val="center" w:pos="4680"/>
        <w:tab w:val="right" w:pos="9360"/>
      </w:tabs>
    </w:pPr>
  </w:style>
  <w:style w:type="character" w:customStyle="1" w:styleId="HeaderChar">
    <w:name w:val="Header Char"/>
    <w:basedOn w:val="DefaultParagraphFont"/>
    <w:link w:val="Header"/>
    <w:uiPriority w:val="99"/>
    <w:rsid w:val="00D879C5"/>
    <w:rPr>
      <w:sz w:val="24"/>
      <w:szCs w:val="24"/>
    </w:rPr>
  </w:style>
  <w:style w:type="paragraph" w:styleId="Footer">
    <w:name w:val="footer"/>
    <w:basedOn w:val="Normal"/>
    <w:link w:val="FooterChar"/>
    <w:uiPriority w:val="99"/>
    <w:unhideWhenUsed/>
    <w:rsid w:val="00D879C5"/>
    <w:pPr>
      <w:tabs>
        <w:tab w:val="center" w:pos="4680"/>
        <w:tab w:val="right" w:pos="9360"/>
      </w:tabs>
    </w:pPr>
  </w:style>
  <w:style w:type="character" w:customStyle="1" w:styleId="FooterChar">
    <w:name w:val="Footer Char"/>
    <w:basedOn w:val="DefaultParagraphFont"/>
    <w:link w:val="Footer"/>
    <w:uiPriority w:val="99"/>
    <w:rsid w:val="00D879C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26239F"/>
    <w:pPr>
      <w:keepNext/>
      <w:spacing w:before="240" w:after="60"/>
      <w:outlineLvl w:val="0"/>
    </w:pPr>
    <w:rPr>
      <w:rFonts w:ascii="Arial" w:hAnsi="Arial"/>
      <w:b/>
      <w:kern w:val="32"/>
      <w:sz w:val="28"/>
      <w:szCs w:val="32"/>
    </w:rPr>
  </w:style>
  <w:style w:type="paragraph" w:styleId="Heading2">
    <w:name w:val="heading 2"/>
    <w:basedOn w:val="Normal"/>
    <w:next w:val="Normal"/>
    <w:qFormat/>
    <w:rsid w:val="0026239F"/>
    <w:pPr>
      <w:keepNext/>
      <w:spacing w:before="240" w:after="60"/>
      <w:outlineLvl w:val="1"/>
    </w:pPr>
    <w:rPr>
      <w:rFonts w:ascii="Arial" w:hAnsi="Arial"/>
      <w:b/>
      <w:i/>
      <w:sz w:val="28"/>
      <w:szCs w:val="28"/>
    </w:rPr>
  </w:style>
  <w:style w:type="paragraph" w:styleId="Heading3">
    <w:name w:val="heading 3"/>
    <w:basedOn w:val="Normal"/>
    <w:next w:val="Normal"/>
    <w:qFormat/>
    <w:rsid w:val="0026239F"/>
    <w:pPr>
      <w:keepNext/>
      <w:spacing w:before="240" w:after="60"/>
      <w:outlineLvl w:val="2"/>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B2A0F"/>
    <w:rPr>
      <w:color w:val="0000FF"/>
      <w:u w:val="single"/>
    </w:rPr>
  </w:style>
  <w:style w:type="character" w:styleId="FollowedHyperlink">
    <w:name w:val="FollowedHyperlink"/>
    <w:basedOn w:val="DefaultParagraphFont"/>
    <w:rsid w:val="009B2A0F"/>
    <w:rPr>
      <w:color w:val="800080"/>
      <w:u w:val="single"/>
    </w:rPr>
  </w:style>
  <w:style w:type="table" w:styleId="TableGrid">
    <w:name w:val="Table Grid"/>
    <w:basedOn w:val="TableNormal"/>
    <w:rsid w:val="006E67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F5518F"/>
    <w:pPr>
      <w:shd w:val="clear" w:color="auto" w:fill="C6D5EC"/>
    </w:pPr>
    <w:rPr>
      <w:rFonts w:ascii="Lucida Grande" w:hAnsi="Lucida Grande"/>
    </w:rPr>
  </w:style>
  <w:style w:type="paragraph" w:styleId="TOC1">
    <w:name w:val="toc 1"/>
    <w:basedOn w:val="Normal"/>
    <w:next w:val="Normal"/>
    <w:autoRedefine/>
    <w:uiPriority w:val="39"/>
    <w:rsid w:val="00387FB5"/>
    <w:pPr>
      <w:spacing w:before="360"/>
    </w:pPr>
    <w:rPr>
      <w:rFonts w:ascii="Arial" w:hAnsi="Arial"/>
      <w:b/>
      <w:caps/>
    </w:rPr>
  </w:style>
  <w:style w:type="paragraph" w:styleId="TOC2">
    <w:name w:val="toc 2"/>
    <w:basedOn w:val="Normal"/>
    <w:next w:val="Normal"/>
    <w:autoRedefine/>
    <w:uiPriority w:val="39"/>
    <w:rsid w:val="00387FB5"/>
    <w:pPr>
      <w:spacing w:before="240"/>
    </w:pPr>
    <w:rPr>
      <w:b/>
      <w:sz w:val="20"/>
      <w:szCs w:val="20"/>
    </w:rPr>
  </w:style>
  <w:style w:type="paragraph" w:styleId="TOC3">
    <w:name w:val="toc 3"/>
    <w:basedOn w:val="Normal"/>
    <w:next w:val="Normal"/>
    <w:autoRedefine/>
    <w:uiPriority w:val="39"/>
    <w:rsid w:val="00387FB5"/>
    <w:pPr>
      <w:ind w:left="240"/>
    </w:pPr>
    <w:rPr>
      <w:sz w:val="20"/>
      <w:szCs w:val="20"/>
    </w:rPr>
  </w:style>
  <w:style w:type="paragraph" w:styleId="TOC4">
    <w:name w:val="toc 4"/>
    <w:basedOn w:val="Normal"/>
    <w:next w:val="Normal"/>
    <w:autoRedefine/>
    <w:semiHidden/>
    <w:rsid w:val="00387FB5"/>
    <w:pPr>
      <w:ind w:left="480"/>
    </w:pPr>
    <w:rPr>
      <w:sz w:val="20"/>
      <w:szCs w:val="20"/>
    </w:rPr>
  </w:style>
  <w:style w:type="paragraph" w:styleId="TOC5">
    <w:name w:val="toc 5"/>
    <w:basedOn w:val="Normal"/>
    <w:next w:val="Normal"/>
    <w:autoRedefine/>
    <w:semiHidden/>
    <w:rsid w:val="00387FB5"/>
    <w:pPr>
      <w:ind w:left="720"/>
    </w:pPr>
    <w:rPr>
      <w:sz w:val="20"/>
      <w:szCs w:val="20"/>
    </w:rPr>
  </w:style>
  <w:style w:type="paragraph" w:styleId="TOC6">
    <w:name w:val="toc 6"/>
    <w:basedOn w:val="Normal"/>
    <w:next w:val="Normal"/>
    <w:autoRedefine/>
    <w:semiHidden/>
    <w:rsid w:val="00387FB5"/>
    <w:pPr>
      <w:ind w:left="960"/>
    </w:pPr>
    <w:rPr>
      <w:sz w:val="20"/>
      <w:szCs w:val="20"/>
    </w:rPr>
  </w:style>
  <w:style w:type="paragraph" w:styleId="TOC7">
    <w:name w:val="toc 7"/>
    <w:basedOn w:val="Normal"/>
    <w:next w:val="Normal"/>
    <w:autoRedefine/>
    <w:semiHidden/>
    <w:rsid w:val="00387FB5"/>
    <w:pPr>
      <w:ind w:left="1200"/>
    </w:pPr>
    <w:rPr>
      <w:sz w:val="20"/>
      <w:szCs w:val="20"/>
    </w:rPr>
  </w:style>
  <w:style w:type="paragraph" w:styleId="TOC8">
    <w:name w:val="toc 8"/>
    <w:basedOn w:val="Normal"/>
    <w:next w:val="Normal"/>
    <w:autoRedefine/>
    <w:semiHidden/>
    <w:rsid w:val="00387FB5"/>
    <w:pPr>
      <w:ind w:left="1440"/>
    </w:pPr>
    <w:rPr>
      <w:sz w:val="20"/>
      <w:szCs w:val="20"/>
    </w:rPr>
  </w:style>
  <w:style w:type="paragraph" w:styleId="TOC9">
    <w:name w:val="toc 9"/>
    <w:basedOn w:val="Normal"/>
    <w:next w:val="Normal"/>
    <w:autoRedefine/>
    <w:semiHidden/>
    <w:rsid w:val="00387FB5"/>
    <w:pPr>
      <w:ind w:left="1680"/>
    </w:pPr>
    <w:rPr>
      <w:sz w:val="20"/>
      <w:szCs w:val="20"/>
    </w:rPr>
  </w:style>
  <w:style w:type="paragraph" w:styleId="BalloonText">
    <w:name w:val="Balloon Text"/>
    <w:basedOn w:val="Normal"/>
    <w:link w:val="BalloonTextChar"/>
    <w:uiPriority w:val="99"/>
    <w:semiHidden/>
    <w:unhideWhenUsed/>
    <w:rsid w:val="00827BBC"/>
    <w:rPr>
      <w:rFonts w:ascii="Tahoma" w:hAnsi="Tahoma" w:cs="Tahoma"/>
      <w:sz w:val="16"/>
      <w:szCs w:val="16"/>
    </w:rPr>
  </w:style>
  <w:style w:type="character" w:customStyle="1" w:styleId="BalloonTextChar">
    <w:name w:val="Balloon Text Char"/>
    <w:basedOn w:val="DefaultParagraphFont"/>
    <w:link w:val="BalloonText"/>
    <w:uiPriority w:val="99"/>
    <w:semiHidden/>
    <w:rsid w:val="00827BBC"/>
    <w:rPr>
      <w:rFonts w:ascii="Tahoma" w:hAnsi="Tahoma" w:cs="Tahoma"/>
      <w:sz w:val="16"/>
      <w:szCs w:val="16"/>
    </w:rPr>
  </w:style>
  <w:style w:type="paragraph" w:styleId="ListParagraph">
    <w:name w:val="List Paragraph"/>
    <w:basedOn w:val="Normal"/>
    <w:uiPriority w:val="34"/>
    <w:qFormat/>
    <w:rsid w:val="00574EBC"/>
    <w:pPr>
      <w:ind w:left="720"/>
      <w:contextualSpacing/>
    </w:pPr>
  </w:style>
  <w:style w:type="paragraph" w:styleId="NoSpacing">
    <w:name w:val="No Spacing"/>
    <w:uiPriority w:val="1"/>
    <w:qFormat/>
    <w:rsid w:val="00FC2C5D"/>
    <w:rPr>
      <w:sz w:val="24"/>
      <w:szCs w:val="24"/>
    </w:rPr>
  </w:style>
  <w:style w:type="paragraph" w:styleId="Header">
    <w:name w:val="header"/>
    <w:basedOn w:val="Normal"/>
    <w:link w:val="HeaderChar"/>
    <w:uiPriority w:val="99"/>
    <w:unhideWhenUsed/>
    <w:rsid w:val="00D879C5"/>
    <w:pPr>
      <w:tabs>
        <w:tab w:val="center" w:pos="4680"/>
        <w:tab w:val="right" w:pos="9360"/>
      </w:tabs>
    </w:pPr>
  </w:style>
  <w:style w:type="character" w:customStyle="1" w:styleId="HeaderChar">
    <w:name w:val="Header Char"/>
    <w:basedOn w:val="DefaultParagraphFont"/>
    <w:link w:val="Header"/>
    <w:uiPriority w:val="99"/>
    <w:rsid w:val="00D879C5"/>
    <w:rPr>
      <w:sz w:val="24"/>
      <w:szCs w:val="24"/>
    </w:rPr>
  </w:style>
  <w:style w:type="paragraph" w:styleId="Footer">
    <w:name w:val="footer"/>
    <w:basedOn w:val="Normal"/>
    <w:link w:val="FooterChar"/>
    <w:uiPriority w:val="99"/>
    <w:unhideWhenUsed/>
    <w:rsid w:val="00D879C5"/>
    <w:pPr>
      <w:tabs>
        <w:tab w:val="center" w:pos="4680"/>
        <w:tab w:val="right" w:pos="9360"/>
      </w:tabs>
    </w:pPr>
  </w:style>
  <w:style w:type="character" w:customStyle="1" w:styleId="FooterChar">
    <w:name w:val="Footer Char"/>
    <w:basedOn w:val="DefaultParagraphFont"/>
    <w:link w:val="Footer"/>
    <w:uiPriority w:val="99"/>
    <w:rsid w:val="00D879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gravings.com"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8F68B-675F-4CBE-BF5E-54594FBD3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2501</TotalTime>
  <Pages>8</Pages>
  <Words>1742</Words>
  <Characters>9935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http://www</vt:lpstr>
    </vt:vector>
  </TitlesOfParts>
  <Company>Sandbox Concepts, LLC</Company>
  <LinksUpToDate>false</LinksUpToDate>
  <CharactersWithSpaces>11654</CharactersWithSpaces>
  <SharedDoc>false</SharedDoc>
  <HLinks>
    <vt:vector size="84" baseType="variant">
      <vt:variant>
        <vt:i4>3538979</vt:i4>
      </vt:variant>
      <vt:variant>
        <vt:i4>132</vt:i4>
      </vt:variant>
      <vt:variant>
        <vt:i4>0</vt:i4>
      </vt:variant>
      <vt:variant>
        <vt:i4>5</vt:i4>
      </vt:variant>
      <vt:variant>
        <vt:lpwstr>http://www.ieee.org/portal/pages/about/awards/noms/potnomform.html</vt:lpwstr>
      </vt:variant>
      <vt:variant>
        <vt:lpwstr/>
      </vt:variant>
      <vt:variant>
        <vt:i4>3932178</vt:i4>
      </vt:variant>
      <vt:variant>
        <vt:i4>129</vt:i4>
      </vt:variant>
      <vt:variant>
        <vt:i4>0</vt:i4>
      </vt:variant>
      <vt:variant>
        <vt:i4>5</vt:i4>
      </vt:variant>
      <vt:variant>
        <vt:lpwstr>http://www.ieee.org/portal/cms_docs_iportals/iportals/volunteers/mga/home/Awards/MGA-AWARDS-NOMINATION-FORM.doc</vt:lpwstr>
      </vt:variant>
      <vt:variant>
        <vt:lpwstr/>
      </vt:variant>
      <vt:variant>
        <vt:i4>5701704</vt:i4>
      </vt:variant>
      <vt:variant>
        <vt:i4>126</vt:i4>
      </vt:variant>
      <vt:variant>
        <vt:i4>0</vt:i4>
      </vt:variant>
      <vt:variant>
        <vt:i4>5</vt:i4>
      </vt:variant>
      <vt:variant>
        <vt:lpwstr>http://www.ieee.org/organizations/vols/e-notice/</vt:lpwstr>
      </vt:variant>
      <vt:variant>
        <vt:lpwstr/>
      </vt:variant>
      <vt:variant>
        <vt:i4>5898248</vt:i4>
      </vt:variant>
      <vt:variant>
        <vt:i4>123</vt:i4>
      </vt:variant>
      <vt:variant>
        <vt:i4>0</vt:i4>
      </vt:variant>
      <vt:variant>
        <vt:i4>5</vt:i4>
      </vt:variant>
      <vt:variant>
        <vt:lpwstr>http://www.ieee.corpmerchandise.com/</vt:lpwstr>
      </vt:variant>
      <vt:variant>
        <vt:lpwstr/>
      </vt:variant>
      <vt:variant>
        <vt:i4>2228231</vt:i4>
      </vt:variant>
      <vt:variant>
        <vt:i4>120</vt:i4>
      </vt:variant>
      <vt:variant>
        <vt:i4>0</vt:i4>
      </vt:variant>
      <vt:variant>
        <vt:i4>5</vt:i4>
      </vt:variant>
      <vt:variant>
        <vt:lpwstr>https://sbwsweb.ieee.org/ecustomercme_enu/start.swe?SWECmd=GotoView&amp;src=0&amp;Join=n&amp;SWEView=Catalog+View+%28eSales%29_Main_JournalMags_IEEE&amp;WT.mc_id=u_shop&amp;mem_type=Customer&amp;HideNew=N&amp;SWEHo=sbwsweb.ieee.org&amp;SWETS=1283890242</vt:lpwstr>
      </vt:variant>
      <vt:variant>
        <vt:lpwstr/>
      </vt:variant>
      <vt:variant>
        <vt:i4>1048602</vt:i4>
      </vt:variant>
      <vt:variant>
        <vt:i4>117</vt:i4>
      </vt:variant>
      <vt:variant>
        <vt:i4>0</vt:i4>
      </vt:variant>
      <vt:variant>
        <vt:i4>5</vt:i4>
      </vt:variant>
      <vt:variant>
        <vt:lpwstr>http://www.ieee.org/societies_communities/geo_activities/home/index.html</vt:lpwstr>
      </vt:variant>
      <vt:variant>
        <vt:lpwstr/>
      </vt:variant>
      <vt:variant>
        <vt:i4>2162748</vt:i4>
      </vt:variant>
      <vt:variant>
        <vt:i4>114</vt:i4>
      </vt:variant>
      <vt:variant>
        <vt:i4>0</vt:i4>
      </vt:variant>
      <vt:variant>
        <vt:i4>5</vt:i4>
      </vt:variant>
      <vt:variant>
        <vt:lpwstr>http://www.ewh.ieee.org/reg/5/</vt:lpwstr>
      </vt:variant>
      <vt:variant>
        <vt:lpwstr/>
      </vt:variant>
      <vt:variant>
        <vt:i4>5767285</vt:i4>
      </vt:variant>
      <vt:variant>
        <vt:i4>111</vt:i4>
      </vt:variant>
      <vt:variant>
        <vt:i4>0</vt:i4>
      </vt:variant>
      <vt:variant>
        <vt:i4>5</vt:i4>
      </vt:variant>
      <vt:variant>
        <vt:lpwstr>http://ewh.ieee.org/r5/stlouis/</vt:lpwstr>
      </vt:variant>
      <vt:variant>
        <vt:lpwstr/>
      </vt:variant>
      <vt:variant>
        <vt:i4>2228231</vt:i4>
      </vt:variant>
      <vt:variant>
        <vt:i4>108</vt:i4>
      </vt:variant>
      <vt:variant>
        <vt:i4>0</vt:i4>
      </vt:variant>
      <vt:variant>
        <vt:i4>5</vt:i4>
      </vt:variant>
      <vt:variant>
        <vt:lpwstr>https://sbwsweb.ieee.org/ecustomercme_enu/start.swe?SWECmd=GotoView&amp;src=0&amp;Join=n&amp;SWEView=Catalog+View+%28eSales%29_Main_JournalMags_IEEE&amp;WT.mc_id=u_shop&amp;mem_type=Customer&amp;HideNew=N&amp;SWEHo=sbwsweb.ieee.org&amp;SWETS=1283890242</vt:lpwstr>
      </vt:variant>
      <vt:variant>
        <vt:lpwstr/>
      </vt:variant>
      <vt:variant>
        <vt:i4>5898248</vt:i4>
      </vt:variant>
      <vt:variant>
        <vt:i4>105</vt:i4>
      </vt:variant>
      <vt:variant>
        <vt:i4>0</vt:i4>
      </vt:variant>
      <vt:variant>
        <vt:i4>5</vt:i4>
      </vt:variant>
      <vt:variant>
        <vt:lpwstr>http://www.ieee.corpmerchandise.com/</vt:lpwstr>
      </vt:variant>
      <vt:variant>
        <vt:lpwstr/>
      </vt:variant>
      <vt:variant>
        <vt:i4>5767285</vt:i4>
      </vt:variant>
      <vt:variant>
        <vt:i4>102</vt:i4>
      </vt:variant>
      <vt:variant>
        <vt:i4>0</vt:i4>
      </vt:variant>
      <vt:variant>
        <vt:i4>5</vt:i4>
      </vt:variant>
      <vt:variant>
        <vt:lpwstr>http://ewh.ieee.org/r5/stlouis/</vt:lpwstr>
      </vt:variant>
      <vt:variant>
        <vt:lpwstr/>
      </vt:variant>
      <vt:variant>
        <vt:i4>5701704</vt:i4>
      </vt:variant>
      <vt:variant>
        <vt:i4>99</vt:i4>
      </vt:variant>
      <vt:variant>
        <vt:i4>0</vt:i4>
      </vt:variant>
      <vt:variant>
        <vt:i4>5</vt:i4>
      </vt:variant>
      <vt:variant>
        <vt:lpwstr>http://www.ieee.org/organizations/vols/e-notice/</vt:lpwstr>
      </vt:variant>
      <vt:variant>
        <vt:lpwstr/>
      </vt:variant>
      <vt:variant>
        <vt:i4>1441875</vt:i4>
      </vt:variant>
      <vt:variant>
        <vt:i4>96</vt:i4>
      </vt:variant>
      <vt:variant>
        <vt:i4>0</vt:i4>
      </vt:variant>
      <vt:variant>
        <vt:i4>5</vt:i4>
      </vt:variant>
      <vt:variant>
        <vt:lpwstr>https://www.ieeecommunities.org/ieee.region5?go=z1061116</vt:lpwstr>
      </vt:variant>
      <vt:variant>
        <vt:lpwstr/>
      </vt:variant>
      <vt:variant>
        <vt:i4>7864340</vt:i4>
      </vt:variant>
      <vt:variant>
        <vt:i4>1539</vt:i4>
      </vt:variant>
      <vt:variant>
        <vt:i4>1026</vt:i4>
      </vt:variant>
      <vt:variant>
        <vt:i4>1</vt:i4>
      </vt:variant>
      <vt:variant>
        <vt:lpwstr>ieee_stl_logo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http://www</dc:title>
  <dc:creator>vm524c</dc:creator>
  <cp:lastModifiedBy>vm524c</cp:lastModifiedBy>
  <cp:revision>54</cp:revision>
  <cp:lastPrinted>2010-09-07T22:06:00Z</cp:lastPrinted>
  <dcterms:created xsi:type="dcterms:W3CDTF">2013-10-05T16:18:00Z</dcterms:created>
  <dcterms:modified xsi:type="dcterms:W3CDTF">2013-12-22T04:31:00Z</dcterms:modified>
</cp:coreProperties>
</file>